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DE" w:rsidRDefault="001D5ADE" w:rsidP="006E25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6F95">
        <w:rPr>
          <w:b/>
          <w:sz w:val="24"/>
          <w:szCs w:val="24"/>
          <w:lang w:val="uk-UA"/>
        </w:rPr>
        <w:t xml:space="preserve">Буковинський медичний вісник. – 2015. - №4. – С. </w:t>
      </w:r>
      <w:r>
        <w:rPr>
          <w:b/>
          <w:sz w:val="24"/>
          <w:szCs w:val="24"/>
          <w:lang w:val="uk-UA"/>
        </w:rPr>
        <w:t>183-189</w:t>
      </w:r>
    </w:p>
    <w:p w:rsidR="001D5ADE" w:rsidRDefault="001D5ADE" w:rsidP="006E25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5ADE" w:rsidRDefault="001D5ADE" w:rsidP="006E25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252A" w:rsidRPr="001D5ADE" w:rsidRDefault="006E252A" w:rsidP="006E25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УДК: </w:t>
      </w:r>
      <w:r w:rsidR="00814408">
        <w:rPr>
          <w:rFonts w:ascii="Times New Roman" w:hAnsi="Times New Roman" w:cs="Times New Roman"/>
          <w:sz w:val="28"/>
          <w:szCs w:val="28"/>
          <w:lang w:val="uk-UA"/>
        </w:rPr>
        <w:t>618.36-008.6-06:98:578.825.12</w:t>
      </w:r>
      <w:r w:rsidR="00814408" w:rsidRPr="001D5ADE">
        <w:rPr>
          <w:rFonts w:ascii="Times New Roman" w:hAnsi="Times New Roman" w:cs="Times New Roman"/>
          <w:sz w:val="28"/>
          <w:szCs w:val="28"/>
          <w:lang w:val="uk-UA"/>
        </w:rPr>
        <w:t>]-037</w:t>
      </w:r>
    </w:p>
    <w:p w:rsidR="002D3F66" w:rsidRDefault="00111FCB" w:rsidP="006E25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Новий підхі</w:t>
      </w:r>
      <w:r w:rsidR="008807C5">
        <w:rPr>
          <w:rFonts w:ascii="Times New Roman" w:hAnsi="Times New Roman" w:cs="Times New Roman"/>
          <w:sz w:val="28"/>
          <w:szCs w:val="28"/>
          <w:lang w:val="uk-UA"/>
        </w:rPr>
        <w:t xml:space="preserve">д до прогнозування розвитку плацентарної </w:t>
      </w:r>
      <w:proofErr w:type="spellStart"/>
      <w:r w:rsidR="008807C5">
        <w:rPr>
          <w:rFonts w:ascii="Times New Roman" w:hAnsi="Times New Roman" w:cs="Times New Roman"/>
          <w:sz w:val="28"/>
          <w:szCs w:val="28"/>
          <w:lang w:val="uk-UA"/>
        </w:rPr>
        <w:t>дисфункції</w:t>
      </w:r>
      <w:proofErr w:type="spellEnd"/>
      <w:r w:rsidR="008807C5">
        <w:rPr>
          <w:rFonts w:ascii="Times New Roman" w:hAnsi="Times New Roman" w:cs="Times New Roman"/>
          <w:sz w:val="28"/>
          <w:szCs w:val="28"/>
          <w:lang w:val="uk-UA"/>
        </w:rPr>
        <w:t xml:space="preserve"> у вагітних на тлі </w:t>
      </w:r>
      <w:proofErr w:type="spellStart"/>
      <w:r w:rsidR="008807C5">
        <w:rPr>
          <w:rFonts w:ascii="Times New Roman" w:hAnsi="Times New Roman" w:cs="Times New Roman"/>
          <w:sz w:val="28"/>
          <w:szCs w:val="28"/>
          <w:lang w:val="uk-UA"/>
        </w:rPr>
        <w:t>цитомегаловірусної</w:t>
      </w:r>
      <w:proofErr w:type="spellEnd"/>
      <w:r w:rsidR="008807C5">
        <w:rPr>
          <w:rFonts w:ascii="Times New Roman" w:hAnsi="Times New Roman" w:cs="Times New Roman"/>
          <w:sz w:val="28"/>
          <w:szCs w:val="28"/>
          <w:lang w:val="uk-UA"/>
        </w:rPr>
        <w:t xml:space="preserve"> інфекції</w:t>
      </w:r>
    </w:p>
    <w:p w:rsidR="008807C5" w:rsidRDefault="006E252A" w:rsidP="006E25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Усачова</w:t>
      </w:r>
      <w:proofErr w:type="spellEnd"/>
    </w:p>
    <w:p w:rsidR="006E252A" w:rsidRPr="006E252A" w:rsidRDefault="006E252A" w:rsidP="006E25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Запорізький державний медичний університет</w:t>
      </w:r>
    </w:p>
    <w:p w:rsidR="008807C5" w:rsidRDefault="008807C5" w:rsidP="006E25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07C5" w:rsidRPr="008807C5" w:rsidRDefault="008807C5" w:rsidP="00DE6A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період демографічної кризи, яка в останні десятиріччя розгорнулася в багатьох країнах світу, зокрема і в Україні, проблема внутрішньоутробного інфікування найбільш поширеними збудниками TORCH-групи набуває особливої значимості. З одного боку, збільшується кількість інфікованих цими </w:t>
      </w:r>
      <w:proofErr w:type="spellStart"/>
      <w:r w:rsidRPr="008807C5">
        <w:rPr>
          <w:rFonts w:ascii="Times New Roman" w:hAnsi="Times New Roman" w:cs="Times New Roman"/>
          <w:sz w:val="28"/>
          <w:szCs w:val="28"/>
          <w:lang w:val="uk-UA"/>
        </w:rPr>
        <w:t>патогенами</w:t>
      </w:r>
      <w:proofErr w:type="spellEnd"/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жінок фертильного віку, а з іншого – прогресивно модернізуються методи діагностики та підходи до профілактики відповідних інфекцій [</w:t>
      </w:r>
      <w:r w:rsidR="00642ED5">
        <w:rPr>
          <w:rFonts w:ascii="Times New Roman" w:eastAsia="Calibri" w:hAnsi="Times New Roman" w:cs="Times New Roman"/>
          <w:sz w:val="28"/>
          <w:szCs w:val="28"/>
          <w:lang w:val="uk-UA"/>
        </w:rPr>
        <w:t>1, 2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>].</w:t>
      </w:r>
      <w:r w:rsidRPr="00880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07C5">
        <w:rPr>
          <w:rFonts w:ascii="Times New Roman" w:hAnsi="Times New Roman" w:cs="Times New Roman"/>
          <w:sz w:val="28"/>
          <w:szCs w:val="28"/>
          <w:lang w:val="uk-UA"/>
        </w:rPr>
        <w:t>Цитомегаловіруси</w:t>
      </w:r>
      <w:proofErr w:type="spellEnd"/>
      <w:r w:rsidRPr="008807C5">
        <w:rPr>
          <w:rFonts w:ascii="Times New Roman" w:hAnsi="Times New Roman" w:cs="Times New Roman"/>
          <w:sz w:val="28"/>
          <w:szCs w:val="28"/>
          <w:lang w:val="uk-UA"/>
        </w:rPr>
        <w:t xml:space="preserve"> (ЦМВ) 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>є найчастішими чинниками внутрішньоутробного ураження плоду з високою вірогідністю тяжких наслідків у подальшому для новонародженого та дитини [</w:t>
      </w:r>
      <w:r w:rsidR="00642ED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>].</w:t>
      </w:r>
    </w:p>
    <w:p w:rsidR="00DE6A08" w:rsidRPr="00DE6A08" w:rsidRDefault="008807C5" w:rsidP="00DE6A08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Важливим є той факт, що активні форми </w:t>
      </w:r>
      <w:proofErr w:type="spellStart"/>
      <w:r w:rsidRPr="008807C5">
        <w:rPr>
          <w:rFonts w:ascii="Times New Roman" w:hAnsi="Times New Roman" w:cs="Times New Roman"/>
          <w:sz w:val="28"/>
          <w:szCs w:val="28"/>
          <w:lang w:val="uk-UA"/>
        </w:rPr>
        <w:t>цитомегаловірусної</w:t>
      </w:r>
      <w:proofErr w:type="spellEnd"/>
      <w:r w:rsidRPr="008807C5">
        <w:rPr>
          <w:rFonts w:ascii="Times New Roman" w:hAnsi="Times New Roman" w:cs="Times New Roman"/>
          <w:sz w:val="28"/>
          <w:szCs w:val="28"/>
          <w:lang w:val="uk-UA"/>
        </w:rPr>
        <w:t xml:space="preserve"> інфекції (ЦМВІ)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можуть негативно впливати на розвиток плоду не лише при безпосередньому його інфікуванні, але й через вплив на стан плацентарного комплексу. За даними </w:t>
      </w:r>
      <w:r w:rsidRPr="008807C5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літератури [</w:t>
      </w:r>
      <w:r w:rsidR="00642ED5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4</w:t>
      </w:r>
      <w:r w:rsidRPr="008807C5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], перебіг вагітності у жінок з гострою ЦМВІ характеризується підвищеною частотою ускладнень: у 57 % ця інфекція є причиною загрози мимовільного переривання вагітності, у 22 % </w:t>
      </w:r>
      <w:r w:rsidRPr="008807C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</w:t>
      </w:r>
      <w:r w:rsidRPr="008807C5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розвитку пізнього </w:t>
      </w:r>
      <w:proofErr w:type="spellStart"/>
      <w:r w:rsidRPr="008807C5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гестозу</w:t>
      </w:r>
      <w:proofErr w:type="spellEnd"/>
      <w:r w:rsidRPr="008807C5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; у 57,7 % </w:t>
      </w:r>
      <w:r w:rsidRPr="008807C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</w:t>
      </w:r>
      <w:r w:rsidRPr="008807C5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є основним чинником багатоводдя; у 33,4 % </w:t>
      </w:r>
      <w:r w:rsidRPr="008807C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</w:t>
      </w:r>
      <w:r w:rsidRPr="008807C5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несприятливих наслідків у вигляді завмерлої вагітності і у 44,2 % </w:t>
      </w:r>
      <w:r w:rsidRPr="008807C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</w:t>
      </w:r>
      <w:r w:rsidRPr="008807C5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антенатальної загибелі плода.</w:t>
      </w:r>
      <w:r w:rsidRPr="008807C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>Також описані вогнищеві та дифузні запальні ураження плаценти при ЦМВІ у вагітної, які відмічаються як у випадку інфікування плоду, так і за його відсутності [</w:t>
      </w:r>
      <w:r w:rsidR="00642ED5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5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]. Наведені патологічні зміни порушують процес інвазії та розвитку </w:t>
      </w:r>
      <w:proofErr w:type="spellStart"/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>трофобласту</w:t>
      </w:r>
      <w:proofErr w:type="spellEnd"/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чинять пряму та опосередковану </w:t>
      </w:r>
      <w:proofErr w:type="spellStart"/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>ембріотоксичну</w:t>
      </w:r>
      <w:proofErr w:type="spellEnd"/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дію і є морфологічною основою </w:t>
      </w:r>
      <w:r w:rsidRPr="008807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плацентарної </w:t>
      </w:r>
      <w:proofErr w:type="spellStart"/>
      <w:r w:rsidRPr="008807C5">
        <w:rPr>
          <w:rFonts w:ascii="Times New Roman" w:hAnsi="Times New Roman" w:cs="Times New Roman"/>
          <w:sz w:val="28"/>
          <w:szCs w:val="28"/>
          <w:lang w:val="uk-UA"/>
        </w:rPr>
        <w:t>дисфункції</w:t>
      </w:r>
      <w:proofErr w:type="spellEnd"/>
      <w:r w:rsidRPr="008807C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>ПД</w:t>
      </w:r>
      <w:r w:rsidRPr="008807C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[</w:t>
      </w:r>
      <w:r w:rsidR="00642ED5">
        <w:rPr>
          <w:rFonts w:ascii="Times New Roman" w:eastAsia="Calibri" w:hAnsi="Times New Roman" w:cs="Times New Roman"/>
          <w:sz w:val="28"/>
          <w:szCs w:val="28"/>
          <w:lang w:val="uk-UA"/>
        </w:rPr>
        <w:t>6, 7</w:t>
      </w:r>
      <w:r w:rsidRPr="00DE6A08">
        <w:rPr>
          <w:rFonts w:ascii="Times New Roman" w:eastAsia="Calibri" w:hAnsi="Times New Roman" w:cs="Times New Roman"/>
          <w:sz w:val="28"/>
          <w:szCs w:val="28"/>
          <w:lang w:val="uk-UA"/>
        </w:rPr>
        <w:t>].</w:t>
      </w:r>
      <w:r w:rsidRPr="00DE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A08" w:rsidRPr="00DE6A08">
        <w:rPr>
          <w:rFonts w:ascii="Times New Roman" w:hAnsi="Times New Roman" w:cs="Times New Roman"/>
          <w:sz w:val="28"/>
          <w:szCs w:val="28"/>
          <w:lang w:val="uk-UA"/>
        </w:rPr>
        <w:t>Встановлено, що частота ПД у жінок з активованою ЦМВІ більш ніж в 2 рази вища ніж в контролі (28,6 % проти 12,8 %)</w:t>
      </w:r>
      <w:r w:rsidR="00DE6A08" w:rsidRPr="00DE6A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6A08" w:rsidRPr="00DE6A08">
        <w:rPr>
          <w:rFonts w:ascii="Times New Roman" w:hAnsi="Times New Roman" w:cs="Times New Roman"/>
          <w:bCs/>
          <w:sz w:val="28"/>
          <w:szCs w:val="28"/>
          <w:lang w:val="uk-UA"/>
        </w:rPr>
        <w:t>[</w:t>
      </w:r>
      <w:r w:rsidR="00642ED5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DE6A08" w:rsidRPr="00DE6A08">
        <w:rPr>
          <w:rFonts w:ascii="Times New Roman" w:hAnsi="Times New Roman" w:cs="Times New Roman"/>
          <w:bCs/>
          <w:sz w:val="28"/>
          <w:szCs w:val="28"/>
          <w:lang w:val="uk-UA"/>
        </w:rPr>
        <w:t>].</w:t>
      </w:r>
    </w:p>
    <w:p w:rsidR="008807C5" w:rsidRPr="008807C5" w:rsidRDefault="008807C5" w:rsidP="008807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C5">
        <w:rPr>
          <w:rFonts w:ascii="Times New Roman" w:hAnsi="Times New Roman" w:cs="Times New Roman"/>
          <w:sz w:val="28"/>
          <w:szCs w:val="28"/>
          <w:lang w:val="uk-UA"/>
        </w:rPr>
        <w:t>Алгоритм діагностики ПД включає як ретельний збір анамнезу з виявленням групи ризику, так і поглиблене обстеження вагітної із високим інфекційним ризиком з використанням загально-клінічних, специфічних та додаткових досліджень [</w:t>
      </w:r>
      <w:r w:rsidR="00642ED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807C5">
        <w:rPr>
          <w:rFonts w:ascii="Times New Roman" w:hAnsi="Times New Roman" w:cs="Times New Roman"/>
          <w:sz w:val="28"/>
          <w:szCs w:val="28"/>
          <w:lang w:val="uk-UA"/>
        </w:rPr>
        <w:t xml:space="preserve">]. Об’єктивні дослідження умовно поділяють на дві групи: непрямі, які дають можливість оцінити стан плода; прямі, які спроможні діагностувати ступінь і характер змін в самій плаценті. До прямих методів оцінки стану плаценти відносять аналізи, що дають змогу оцінити метаболічну та гормональну функції ФПК: УЗД, </w:t>
      </w:r>
      <w:proofErr w:type="spellStart"/>
      <w:r w:rsidRPr="008807C5">
        <w:rPr>
          <w:rFonts w:ascii="Times New Roman" w:hAnsi="Times New Roman" w:cs="Times New Roman"/>
          <w:sz w:val="28"/>
          <w:szCs w:val="28"/>
          <w:lang w:val="uk-UA"/>
        </w:rPr>
        <w:t>доплерометричне</w:t>
      </w:r>
      <w:proofErr w:type="spellEnd"/>
      <w:r w:rsidRPr="008807C5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дослідження, визначення рівнів </w:t>
      </w:r>
      <w:proofErr w:type="spellStart"/>
      <w:r w:rsidRPr="008807C5">
        <w:rPr>
          <w:rFonts w:ascii="Times New Roman" w:hAnsi="Times New Roman" w:cs="Times New Roman"/>
          <w:sz w:val="28"/>
          <w:szCs w:val="28"/>
          <w:lang w:val="uk-UA"/>
        </w:rPr>
        <w:t>фетоплацентарних</w:t>
      </w:r>
      <w:proofErr w:type="spellEnd"/>
      <w:r w:rsidRPr="008807C5">
        <w:rPr>
          <w:rFonts w:ascii="Times New Roman" w:hAnsi="Times New Roman" w:cs="Times New Roman"/>
          <w:sz w:val="28"/>
          <w:szCs w:val="28"/>
          <w:lang w:val="uk-UA"/>
        </w:rPr>
        <w:t xml:space="preserve"> гормонів (</w:t>
      </w:r>
      <w:proofErr w:type="spellStart"/>
      <w:r w:rsidRPr="008807C5">
        <w:rPr>
          <w:rFonts w:ascii="Times New Roman" w:hAnsi="Times New Roman" w:cs="Times New Roman"/>
          <w:sz w:val="28"/>
          <w:szCs w:val="28"/>
          <w:lang w:val="uk-UA"/>
        </w:rPr>
        <w:t>хоріонічного</w:t>
      </w:r>
      <w:proofErr w:type="spellEnd"/>
      <w:r w:rsidRPr="00880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07C5">
        <w:rPr>
          <w:rFonts w:ascii="Times New Roman" w:hAnsi="Times New Roman" w:cs="Times New Roman"/>
          <w:sz w:val="28"/>
          <w:szCs w:val="28"/>
          <w:lang w:val="uk-UA"/>
        </w:rPr>
        <w:t>гонадотропіну</w:t>
      </w:r>
      <w:proofErr w:type="spellEnd"/>
      <w:r w:rsidRPr="008807C5">
        <w:rPr>
          <w:rFonts w:ascii="Times New Roman" w:hAnsi="Times New Roman" w:cs="Times New Roman"/>
          <w:sz w:val="28"/>
          <w:szCs w:val="28"/>
          <w:lang w:val="uk-UA"/>
        </w:rPr>
        <w:t xml:space="preserve">, плацентарного </w:t>
      </w:r>
      <w:proofErr w:type="spellStart"/>
      <w:r w:rsidRPr="008807C5">
        <w:rPr>
          <w:rFonts w:ascii="Times New Roman" w:hAnsi="Times New Roman" w:cs="Times New Roman"/>
          <w:sz w:val="28"/>
          <w:szCs w:val="28"/>
          <w:lang w:val="uk-UA"/>
        </w:rPr>
        <w:t>лактогену</w:t>
      </w:r>
      <w:proofErr w:type="spellEnd"/>
      <w:r w:rsidRPr="008807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807C5">
        <w:rPr>
          <w:rFonts w:ascii="Times New Roman" w:hAnsi="Times New Roman" w:cs="Times New Roman"/>
          <w:sz w:val="28"/>
          <w:szCs w:val="28"/>
          <w:lang w:val="uk-UA"/>
        </w:rPr>
        <w:t>естріолу</w:t>
      </w:r>
      <w:proofErr w:type="spellEnd"/>
      <w:r w:rsidRPr="008807C5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8807C5">
        <w:rPr>
          <w:rFonts w:ascii="Times New Roman" w:hAnsi="Times New Roman" w:cs="Times New Roman"/>
          <w:sz w:val="28"/>
          <w:szCs w:val="28"/>
          <w:lang w:val="uk-UA"/>
        </w:rPr>
        <w:t>кортизолу</w:t>
      </w:r>
      <w:proofErr w:type="spellEnd"/>
      <w:r w:rsidRPr="008807C5">
        <w:rPr>
          <w:rFonts w:ascii="Times New Roman" w:hAnsi="Times New Roman" w:cs="Times New Roman"/>
          <w:sz w:val="28"/>
          <w:szCs w:val="28"/>
          <w:lang w:val="uk-UA"/>
        </w:rPr>
        <w:t xml:space="preserve"> сироватки крові</w:t>
      </w:r>
      <w:r w:rsidR="009E42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07C5">
        <w:rPr>
          <w:rFonts w:ascii="Times New Roman" w:hAnsi="Times New Roman" w:cs="Times New Roman"/>
          <w:sz w:val="28"/>
          <w:szCs w:val="28"/>
          <w:lang w:val="uk-UA"/>
        </w:rPr>
        <w:t xml:space="preserve"> тощо [</w:t>
      </w:r>
      <w:r w:rsidR="00642ED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807C5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8807C5" w:rsidRDefault="008807C5" w:rsidP="008807C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основі розвитку внутрішньоутробної інфекції лежать </w:t>
      </w:r>
      <w:r w:rsidR="009E42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 </w:t>
      </w:r>
      <w:proofErr w:type="spellStart"/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>імуносупресивні</w:t>
      </w:r>
      <w:proofErr w:type="spellEnd"/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фактори, які впливають на стан вагітн</w:t>
      </w:r>
      <w:r w:rsidR="002B524A">
        <w:rPr>
          <w:rFonts w:ascii="Times New Roman" w:eastAsia="Calibri" w:hAnsi="Times New Roman" w:cs="Times New Roman"/>
          <w:sz w:val="28"/>
          <w:szCs w:val="28"/>
          <w:lang w:val="uk-UA"/>
        </w:rPr>
        <w:t>ої, плода і новонародженого [1</w:t>
      </w:r>
      <w:r w:rsidR="00642ED5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]. Внаслідок змін імунного статусу вагітних, які відбуваються на тлі </w:t>
      </w:r>
      <w:r w:rsidR="009E4210">
        <w:rPr>
          <w:rFonts w:ascii="Times New Roman" w:eastAsia="Calibri" w:hAnsi="Times New Roman" w:cs="Times New Roman"/>
          <w:sz w:val="28"/>
          <w:szCs w:val="28"/>
          <w:lang w:val="uk-UA"/>
        </w:rPr>
        <w:t>ЦМ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>ВІ, може відбутись не лише інфікування плоду, а й порушення природної толерантності організму</w:t>
      </w:r>
      <w:r w:rsidR="009E42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жінки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розвитком різних ускладнень самої вагітності, як-то ПД і передчасні пологи [</w:t>
      </w:r>
      <w:r w:rsidR="00642ED5" w:rsidRPr="00F133E3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]. Вірусні інфекції можуть активізувати цитотоксичний імунітет і бути чинниками </w:t>
      </w:r>
      <w:proofErr w:type="spellStart"/>
      <w:r w:rsidRPr="008807C5">
        <w:rPr>
          <w:rFonts w:ascii="Times New Roman" w:eastAsia="Calibri" w:hAnsi="Times New Roman" w:cs="Times New Roman"/>
          <w:sz w:val="28"/>
          <w:szCs w:val="28"/>
        </w:rPr>
        <w:t>Thl</w:t>
      </w:r>
      <w:proofErr w:type="spellEnd"/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proofErr w:type="spellStart"/>
      <w:r w:rsidRPr="008807C5">
        <w:rPr>
          <w:rFonts w:ascii="Times New Roman" w:eastAsia="Calibri" w:hAnsi="Times New Roman" w:cs="Times New Roman"/>
          <w:sz w:val="28"/>
          <w:szCs w:val="28"/>
        </w:rPr>
        <w:t>Th</w:t>
      </w:r>
      <w:proofErr w:type="spellEnd"/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</w:t>
      </w:r>
      <w:proofErr w:type="spellStart"/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>шифту</w:t>
      </w:r>
      <w:proofErr w:type="spellEnd"/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імунної системи з порушенням толерантності імунної</w:t>
      </w:r>
      <w:r w:rsidR="002B52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системи вагітної до плоду [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642ED5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>]. Проте, їх роль у цих процесах залишається вивченою не повно.</w:t>
      </w:r>
    </w:p>
    <w:p w:rsidR="009E4210" w:rsidRPr="008807C5" w:rsidRDefault="009E4210" w:rsidP="008807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Отже, імунні механізми відповіді на вірусну інфекцію під час вагітності можуть стати чинниками формування ПД, яка, в свою чергу, погіршує перебіг вагітності та полегшує трансмісію ЦМВ до плоду. </w:t>
      </w:r>
    </w:p>
    <w:p w:rsidR="008807C5" w:rsidRDefault="00DE6A08" w:rsidP="008807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A08">
        <w:rPr>
          <w:rFonts w:ascii="Times New Roman" w:hAnsi="Times New Roman" w:cs="Times New Roman"/>
          <w:b/>
          <w:sz w:val="28"/>
          <w:szCs w:val="28"/>
          <w:lang w:val="uk-UA"/>
        </w:rPr>
        <w:t>Метою нашої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удосконалення прогнозування вірогідності небезпечного впливу ЦМВ на </w:t>
      </w:r>
      <w:r w:rsidRPr="008807C5">
        <w:rPr>
          <w:rFonts w:ascii="Times New Roman" w:hAnsi="Times New Roman" w:cs="Times New Roman"/>
          <w:sz w:val="28"/>
          <w:szCs w:val="28"/>
          <w:lang w:val="uk-UA"/>
        </w:rPr>
        <w:t>стан плацент</w:t>
      </w:r>
      <w:r w:rsidR="009E421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формуванням ПД на підставі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аналізу </w:t>
      </w:r>
      <w:proofErr w:type="spellStart"/>
      <w:r w:rsidR="008807C5"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>імуно-ендокринн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8807C5"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особливост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8807C5"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перебігу вагітн</w:t>
      </w:r>
      <w:r>
        <w:rPr>
          <w:rFonts w:ascii="Times New Roman" w:hAnsi="Times New Roman" w:cs="Times New Roman"/>
          <w:sz w:val="28"/>
          <w:szCs w:val="28"/>
          <w:lang w:val="uk-UA"/>
        </w:rPr>
        <w:t>ості на тлі різних форм ЦМВІ</w:t>
      </w:r>
      <w:r w:rsidR="008807C5" w:rsidRPr="008807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3E3" w:rsidRDefault="00F133E3" w:rsidP="00DE6A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33E3" w:rsidRDefault="00F133E3" w:rsidP="00DE6A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6A08" w:rsidRPr="00DE6A08" w:rsidRDefault="00DE6A08" w:rsidP="00DE6A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6A08">
        <w:rPr>
          <w:rFonts w:ascii="Times New Roman" w:hAnsi="Times New Roman" w:cs="Times New Roman"/>
          <w:b/>
          <w:sz w:val="28"/>
          <w:szCs w:val="28"/>
          <w:lang w:val="uk-UA"/>
        </w:rPr>
        <w:t>Пацієнти та методи дослідження</w:t>
      </w:r>
    </w:p>
    <w:p w:rsidR="008807C5" w:rsidRPr="00DE6A08" w:rsidRDefault="00DE6A08" w:rsidP="00DE6A08">
      <w:pPr>
        <w:pStyle w:val="a3"/>
        <w:spacing w:before="0" w:beforeAutospacing="0" w:after="0" w:afterAutospacing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Нами було </w:t>
      </w:r>
      <w:r w:rsidRPr="0053748B">
        <w:rPr>
          <w:rFonts w:ascii="Times New Roman" w:hAnsi="Times New Roman"/>
          <w:color w:val="000000"/>
          <w:sz w:val="28"/>
          <w:szCs w:val="28"/>
          <w:lang w:val="uk-UA"/>
        </w:rPr>
        <w:t>прове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дено</w:t>
      </w:r>
      <w:r w:rsidRPr="0053748B">
        <w:rPr>
          <w:rFonts w:ascii="Times New Roman" w:hAnsi="Times New Roman"/>
          <w:color w:val="000000"/>
          <w:sz w:val="28"/>
          <w:szCs w:val="28"/>
          <w:lang w:val="uk-UA"/>
        </w:rPr>
        <w:t xml:space="preserve"> аналіз гормональних зсувів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 функціональних змін у системі противірусного захисту</w:t>
      </w:r>
      <w:r w:rsidRPr="0053748B">
        <w:rPr>
          <w:rFonts w:ascii="Times New Roman" w:hAnsi="Times New Roman"/>
          <w:color w:val="000000"/>
          <w:sz w:val="28"/>
          <w:szCs w:val="28"/>
          <w:lang w:val="uk-UA"/>
        </w:rPr>
        <w:t xml:space="preserve">, які відбуваються у вагітних на тлі різних форм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ЦМВ</w:t>
      </w:r>
      <w:r w:rsidR="009E4210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53748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67EF">
        <w:rPr>
          <w:rFonts w:ascii="Times New Roman" w:eastAsia="Arial Unicode MS" w:hAnsi="Times New Roman"/>
          <w:color w:val="auto"/>
          <w:sz w:val="28"/>
          <w:szCs w:val="28"/>
          <w:lang w:val="uk-UA"/>
        </w:rPr>
        <w:t>відносно неінфікованих жінок</w:t>
      </w:r>
      <w:r w:rsidRPr="003C67EF">
        <w:rPr>
          <w:rFonts w:ascii="Times New Roman" w:hAnsi="Times New Roman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color w:val="000000"/>
          <w:sz w:val="28"/>
          <w:lang w:val="uk-UA"/>
        </w:rPr>
        <w:t>Для цього вдалися до динамічного клініко-лабораторного спостереження за 72-ма вагітними, які звернулися до консультативного центру ОІКЛ (м. Запоріжжя</w:t>
      </w:r>
      <w:r w:rsidRPr="00DE6A08">
        <w:rPr>
          <w:rFonts w:ascii="Times New Roman" w:hAnsi="Times New Roman"/>
          <w:color w:val="000000"/>
          <w:sz w:val="28"/>
          <w:lang w:val="uk-UA"/>
        </w:rPr>
        <w:t xml:space="preserve">). </w:t>
      </w:r>
      <w:r w:rsidR="006E232C" w:rsidRPr="006E232C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6E232C" w:rsidRPr="006E232C">
        <w:rPr>
          <w:rFonts w:ascii="Times New Roman" w:hAnsi="Times New Roman"/>
          <w:sz w:val="28"/>
          <w:lang w:val="uk-UA"/>
        </w:rPr>
        <w:t xml:space="preserve">ідтвердження чи виключення факту інфікування ЦМВ і встановлення стадії хвороби у вагітних проводили на підставі визначення в сироватці крові обстежених рівня </w:t>
      </w:r>
      <w:proofErr w:type="spellStart"/>
      <w:r w:rsidR="006E232C" w:rsidRPr="006E232C">
        <w:rPr>
          <w:rFonts w:ascii="Times New Roman" w:hAnsi="Times New Roman"/>
          <w:sz w:val="28"/>
          <w:lang w:val="uk-UA"/>
        </w:rPr>
        <w:t>анти-ЦМВ</w:t>
      </w:r>
      <w:proofErr w:type="spellEnd"/>
      <w:r w:rsidR="006E232C" w:rsidRPr="006E232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6E232C" w:rsidRPr="006E232C">
        <w:rPr>
          <w:rFonts w:ascii="Times New Roman" w:hAnsi="Times New Roman"/>
          <w:color w:val="000000"/>
          <w:sz w:val="28"/>
          <w:lang w:val="en-US"/>
        </w:rPr>
        <w:t>IgG</w:t>
      </w:r>
      <w:proofErr w:type="spellEnd"/>
      <w:r w:rsidR="006E232C" w:rsidRPr="006E232C">
        <w:rPr>
          <w:rFonts w:ascii="Times New Roman" w:hAnsi="Times New Roman"/>
          <w:color w:val="000000"/>
          <w:sz w:val="28"/>
          <w:lang w:val="uk-UA"/>
        </w:rPr>
        <w:t xml:space="preserve"> і наявності специфічних </w:t>
      </w:r>
      <w:proofErr w:type="spellStart"/>
      <w:r w:rsidR="006E232C" w:rsidRPr="006E232C">
        <w:rPr>
          <w:rFonts w:ascii="Times New Roman" w:hAnsi="Times New Roman"/>
          <w:color w:val="000000"/>
          <w:sz w:val="28"/>
          <w:lang w:val="en-US"/>
        </w:rPr>
        <w:t>Ig</w:t>
      </w:r>
      <w:proofErr w:type="spellEnd"/>
      <w:r w:rsidR="006E232C" w:rsidRPr="006E232C">
        <w:rPr>
          <w:rFonts w:ascii="Times New Roman" w:hAnsi="Times New Roman"/>
          <w:color w:val="000000"/>
          <w:sz w:val="28"/>
          <w:lang w:val="uk-UA"/>
        </w:rPr>
        <w:t xml:space="preserve">М. </w:t>
      </w:r>
      <w:r w:rsidR="006E232C" w:rsidRPr="006E232C">
        <w:rPr>
          <w:rFonts w:ascii="Times New Roman" w:hAnsi="Times New Roman"/>
          <w:sz w:val="28"/>
          <w:lang w:val="uk-UA"/>
        </w:rPr>
        <w:t>За необхідності о</w:t>
      </w:r>
      <w:r w:rsidR="006E232C" w:rsidRPr="006E232C">
        <w:rPr>
          <w:rFonts w:ascii="Times New Roman" w:hAnsi="Times New Roman"/>
          <w:color w:val="000000"/>
          <w:sz w:val="28"/>
          <w:lang w:val="uk-UA"/>
        </w:rPr>
        <w:t xml:space="preserve">бстеження проводилося двічі з інтервалом не менше 2 тижнів. Визначали також </w:t>
      </w:r>
      <w:proofErr w:type="spellStart"/>
      <w:r w:rsidR="006E232C" w:rsidRPr="006E232C">
        <w:rPr>
          <w:rFonts w:ascii="Times New Roman" w:hAnsi="Times New Roman"/>
          <w:color w:val="000000"/>
          <w:sz w:val="28"/>
          <w:lang w:val="uk-UA"/>
        </w:rPr>
        <w:t>авідність</w:t>
      </w:r>
      <w:proofErr w:type="spellEnd"/>
      <w:r w:rsidR="006E232C" w:rsidRPr="006E232C">
        <w:rPr>
          <w:rFonts w:ascii="Times New Roman" w:hAnsi="Times New Roman"/>
          <w:color w:val="000000"/>
          <w:sz w:val="28"/>
          <w:lang w:val="uk-UA"/>
        </w:rPr>
        <w:t xml:space="preserve"> специфічних антитіл і </w:t>
      </w:r>
      <w:r w:rsidR="006E232C" w:rsidRPr="006E232C">
        <w:rPr>
          <w:rFonts w:ascii="Times New Roman" w:eastAsia="Arial Unicode MS" w:hAnsi="Times New Roman"/>
          <w:sz w:val="28"/>
          <w:szCs w:val="28"/>
          <w:lang w:val="uk-UA"/>
        </w:rPr>
        <w:t>біологічний матеріалів жінок (кров, сеча, слина) досліджували методом ПЛР на наявність ДНК ЦМВ.</w:t>
      </w:r>
      <w:r w:rsidR="006E232C">
        <w:rPr>
          <w:rFonts w:eastAsia="Arial Unicode MS" w:cs="Times New Roman CYR"/>
          <w:sz w:val="28"/>
          <w:szCs w:val="28"/>
          <w:lang w:val="uk-UA"/>
        </w:rPr>
        <w:t xml:space="preserve"> </w:t>
      </w:r>
      <w:r w:rsidRPr="00DE6A08">
        <w:rPr>
          <w:rFonts w:ascii="Times New Roman" w:hAnsi="Times New Roman"/>
          <w:color w:val="000000"/>
          <w:sz w:val="28"/>
          <w:lang w:val="uk-UA"/>
        </w:rPr>
        <w:t xml:space="preserve">За результатами специфічного обстеження з’ясовано, що 17 жінок були </w:t>
      </w:r>
      <w:proofErr w:type="spellStart"/>
      <w:r w:rsidRPr="00DE6A08">
        <w:rPr>
          <w:rFonts w:ascii="Times New Roman" w:hAnsi="Times New Roman"/>
          <w:color w:val="000000"/>
          <w:sz w:val="28"/>
          <w:lang w:val="uk-UA"/>
        </w:rPr>
        <w:t>серонегативними</w:t>
      </w:r>
      <w:proofErr w:type="spellEnd"/>
      <w:r w:rsidRPr="00DE6A08">
        <w:rPr>
          <w:rFonts w:ascii="Times New Roman" w:hAnsi="Times New Roman"/>
          <w:color w:val="000000"/>
          <w:sz w:val="28"/>
          <w:lang w:val="uk-UA"/>
        </w:rPr>
        <w:t xml:space="preserve"> до ЦМВ (група 1), у 19-ти ЦМВІ перебігала в латентній формі (група 2), у 36-ти вагітних було діагностовано активну форму ЦМВІ (група 3).</w:t>
      </w:r>
    </w:p>
    <w:p w:rsidR="00DE6A08" w:rsidRPr="005A631C" w:rsidRDefault="006E232C" w:rsidP="005A631C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комплексу обстеження вагітних, крім </w:t>
      </w:r>
      <w:proofErr w:type="spellStart"/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загальноклінічних</w:t>
      </w:r>
      <w:proofErr w:type="spellEnd"/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методів та планового і (за необхідності) позапланового ультразвукового дослідження плоду й посліду, було включено визначення в сироватці крові рівнів плацентарного </w:t>
      </w:r>
      <w:proofErr w:type="spellStart"/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лактогену</w:t>
      </w:r>
      <w:proofErr w:type="spellEnd"/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хоріонічного</w:t>
      </w:r>
      <w:proofErr w:type="spellEnd"/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гонадотропіну</w:t>
      </w:r>
      <w:proofErr w:type="spellEnd"/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естріолу</w:t>
      </w:r>
      <w:proofErr w:type="spellEnd"/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кортизолу</w:t>
      </w:r>
      <w:proofErr w:type="spellEnd"/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ІНФ</w:t>
      </w:r>
      <w:proofErr w:type="spellEnd"/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γ. Стан клітинної ланки імунної системи обстежених визначали за відсотковим показником і кількістю </w:t>
      </w:r>
      <w:r w:rsidRPr="006E232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3+, </w:t>
      </w:r>
      <w:r w:rsidRPr="006E232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3+</w:t>
      </w:r>
      <w:r w:rsidRPr="006E232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4+, </w:t>
      </w:r>
      <w:r w:rsidRPr="006E232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3+</w:t>
      </w:r>
      <w:r w:rsidRPr="006E232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8+ 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лімфоцитів та </w:t>
      </w:r>
      <w:proofErr w:type="spellStart"/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імунорегуляторним</w:t>
      </w:r>
      <w:proofErr w:type="spellEnd"/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індексом (</w:t>
      </w:r>
      <w:r w:rsidRPr="005A631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3+</w:t>
      </w:r>
      <w:r w:rsidRPr="005A631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4+/</w:t>
      </w:r>
      <w:r w:rsidRPr="005A631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3+</w:t>
      </w:r>
      <w:r w:rsidRPr="005A631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8+). </w:t>
      </w:r>
    </w:p>
    <w:p w:rsidR="006E232C" w:rsidRPr="005A631C" w:rsidRDefault="006E232C" w:rsidP="005A631C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Статистичну обробку отриманих результатів проводили за допомогою програмних пакетів </w:t>
      </w:r>
      <w:r w:rsidRPr="005A631C">
        <w:rPr>
          <w:rFonts w:ascii="Times New Roman" w:eastAsia="Calibri" w:hAnsi="Times New Roman" w:cs="Times New Roman"/>
          <w:caps/>
          <w:sz w:val="28"/>
          <w:szCs w:val="28"/>
          <w:lang w:val="uk-UA"/>
        </w:rPr>
        <w:t>Statistika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A631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A63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6.1 (SNANSOFT</w:t>
      </w:r>
      <w:r w:rsidRPr="005A631C">
        <w:rPr>
          <w:rFonts w:ascii="Times New Roman" w:eastAsia="Calibri" w:hAnsi="Times New Roman" w:cs="Times New Roman"/>
          <w:sz w:val="28"/>
          <w:szCs w:val="28"/>
        </w:rPr>
        <w:t>)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На початковому етапі використовуючи графічний метод </w:t>
      </w:r>
      <w:r w:rsidRPr="005A631C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Pr="005A631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A631C">
        <w:rPr>
          <w:rFonts w:ascii="Times New Roman" w:eastAsia="Calibri" w:hAnsi="Times New Roman" w:cs="Times New Roman"/>
          <w:sz w:val="28"/>
          <w:szCs w:val="28"/>
        </w:rPr>
        <w:t>критерію</w:t>
      </w:r>
      <w:proofErr w:type="spellEnd"/>
      <w:r w:rsidRPr="005A6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Шапіро-Уілка</w:t>
      </w:r>
      <w:proofErr w:type="spellEnd"/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перевіряли 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показники, які вивчалися, на відповідність їх нормальному розподіленню. Так як досліджувані ознаки не мала нормального розподілення, то для подальшого статистичного аналізу використали непараметричні методи. Центральна тенденція та варіація показників позначалися як </w:t>
      </w:r>
      <w:proofErr w:type="spellStart"/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Ме</w:t>
      </w:r>
      <w:proofErr w:type="spellEnd"/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(Q</w:t>
      </w:r>
      <w:r w:rsidRPr="005A631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25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-Q</w:t>
      </w:r>
      <w:r w:rsidRPr="005A631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75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де </w:t>
      </w:r>
      <w:proofErr w:type="spellStart"/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Ме</w:t>
      </w:r>
      <w:proofErr w:type="spellEnd"/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медіана, а Q</w:t>
      </w:r>
      <w:r w:rsidRPr="005A631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 xml:space="preserve">25 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та Q</w:t>
      </w:r>
      <w:r w:rsidRPr="005A631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75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верхній та ніжній </w:t>
      </w:r>
      <w:proofErr w:type="spellStart"/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квартилі</w:t>
      </w:r>
      <w:proofErr w:type="spellEnd"/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відповідно. Для порівняння двох незалежних груп використовували </w:t>
      </w:r>
      <w:r w:rsidRPr="005A631C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5A6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критерій</w:t>
      </w:r>
      <w:r w:rsidRPr="005A6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Манна-Уітні</w:t>
      </w:r>
      <w:proofErr w:type="spellEnd"/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E232C" w:rsidRPr="005A631C" w:rsidRDefault="006E232C" w:rsidP="002B524A">
      <w:pPr>
        <w:spacing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також з метою встановлення найбільш інформативних </w:t>
      </w:r>
      <w:r w:rsidRPr="005A631C">
        <w:rPr>
          <w:rFonts w:ascii="Times New Roman" w:hAnsi="Times New Roman" w:cs="Times New Roman"/>
          <w:sz w:val="28"/>
          <w:szCs w:val="28"/>
          <w:lang w:val="uk-UA"/>
        </w:rPr>
        <w:t>ранніх показників формування ПД у вагітних на тлі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A631C">
        <w:rPr>
          <w:rFonts w:ascii="Times New Roman" w:hAnsi="Times New Roman" w:cs="Times New Roman"/>
          <w:sz w:val="28"/>
          <w:szCs w:val="28"/>
          <w:lang w:val="uk-UA"/>
        </w:rPr>
        <w:t xml:space="preserve">активних форм 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ЦМВ</w:t>
      </w:r>
      <w:r w:rsidRPr="005A63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 об’єктивізації </w:t>
      </w:r>
      <w:r w:rsidRPr="005A631C">
        <w:rPr>
          <w:rFonts w:ascii="Times New Roman" w:hAnsi="Times New Roman" w:cs="Times New Roman"/>
          <w:sz w:val="28"/>
          <w:szCs w:val="28"/>
          <w:lang w:val="uk-UA"/>
        </w:rPr>
        <w:t xml:space="preserve">прогнозування </w:t>
      </w:r>
      <w:r w:rsidR="009E4210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 </w:t>
      </w:r>
      <w:r w:rsidRPr="005A631C">
        <w:rPr>
          <w:rFonts w:ascii="Times New Roman" w:hAnsi="Times New Roman" w:cs="Times New Roman"/>
          <w:sz w:val="28"/>
          <w:szCs w:val="28"/>
          <w:lang w:val="uk-UA"/>
        </w:rPr>
        <w:t xml:space="preserve">такого патологічного стану 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використали багатофакторний </w:t>
      </w:r>
      <w:proofErr w:type="spellStart"/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дискримінантний</w:t>
      </w:r>
      <w:proofErr w:type="spellEnd"/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аналіз. За результатами проведеного аналізу обчислювали Лямбду </w:t>
      </w:r>
      <w:proofErr w:type="spellStart"/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Уілкса</w:t>
      </w:r>
      <w:proofErr w:type="spellEnd"/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виділяли найбільш інформативні </w:t>
      </w:r>
      <w:r w:rsidRPr="005A631C">
        <w:rPr>
          <w:rFonts w:ascii="Times New Roman" w:hAnsi="Times New Roman" w:cs="Times New Roman"/>
          <w:sz w:val="28"/>
          <w:szCs w:val="28"/>
          <w:lang w:val="uk-UA"/>
        </w:rPr>
        <w:t>лабораторні показники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для яких рівень значимості за F-критерієм Фішера р&lt;0,05. В подальшому обраховували коефіцієнти і формували лінійну </w:t>
      </w:r>
      <w:proofErr w:type="spellStart"/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дискримінантну</w:t>
      </w:r>
      <w:proofErr w:type="spellEnd"/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функцію для групи пацієнтів з </w:t>
      </w:r>
      <w:r w:rsidRPr="005A631C">
        <w:rPr>
          <w:rFonts w:ascii="Times New Roman" w:hAnsi="Times New Roman" w:cs="Times New Roman"/>
          <w:sz w:val="28"/>
          <w:szCs w:val="28"/>
          <w:lang w:val="uk-UA"/>
        </w:rPr>
        <w:t>ПД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Pr="005A631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ЛДФ</w:t>
      </w:r>
      <w:r w:rsidRPr="005A631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та </w:t>
      </w:r>
      <w:r w:rsidRPr="005A631C">
        <w:rPr>
          <w:rFonts w:ascii="Times New Roman" w:hAnsi="Times New Roman" w:cs="Times New Roman"/>
          <w:sz w:val="28"/>
          <w:szCs w:val="28"/>
          <w:lang w:val="uk-UA"/>
        </w:rPr>
        <w:t>без ознак ПД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Pr="005A631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ЛДФ</w:t>
      </w:r>
      <w:r w:rsidRPr="005A631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0</w:t>
      </w:r>
      <w:r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5B0918" w:rsidRPr="005B0918" w:rsidRDefault="005B0918" w:rsidP="002B524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0918" w:rsidRPr="005B0918" w:rsidRDefault="005B0918" w:rsidP="002B524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B091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та їх обговорення</w:t>
      </w:r>
    </w:p>
    <w:p w:rsidR="00713A69" w:rsidRPr="002B524A" w:rsidRDefault="00713A69" w:rsidP="002B524A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таблиці 1 наведено статистичні данні про концентрацію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кортизолу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гормонів ФПК (плацентарного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лактогену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хоріонічного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гонадотропіну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естріолу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сироватки крові вагітних, інфікованих ЦМВ, порівняно із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серонегативними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F133E3" w:rsidRPr="002B524A" w:rsidRDefault="00F133E3" w:rsidP="00F133E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 випливає з даних таблиці, статистично значущі відхилення рівня плацентарного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лактогену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який перш за все характеризує стан материнської частини плаценти, в групах порівняння відмічено не було. Рівень же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хоріонічного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гонадотропіну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крові протягом вагітності зазнав найбільших фізіологічних коливань із суттєвим зростанням паралельно збільшенню її терміна. На його продукцію перш за все впливає площа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хоріонічної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поверхні плодової частини плаценти, і тому середні показники його вмісту мало чутливі до наявності помірної ПД. Однак слід зазначити, що на тлі латентного перебігу ЦМВІ відзначено тенденцію до компенсаторного 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збільшення рівня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хоріонічного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гонадотропіну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крові з (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4349,9 (3867,4-4971,7))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en-US"/>
        </w:rPr>
        <w:t>mlU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серонегативних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пацієнтів до (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5014,6 (3901,7-6588,6))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en-US"/>
        </w:rPr>
        <w:t>mlU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у інфікованих ЦМВ без ознак активного процесу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При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реактивації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 цієї хронічної хвороби наведені зміни нівелюються і вміст відповідного гормону знижується до (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4168,2 (3239,6-4895,0))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en-US"/>
        </w:rPr>
        <w:t>mlU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естріолу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, який у вагітної переважно характеризує стан плода, у групах пацієнток з активними формами ЦМВІ був вищим, ніж у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серонегативних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до ЦМВ жінок ((7,3 (4,8-11,5)) 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, проти (3,9 (3,1-9,7)) 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; р=0,01). </w:t>
      </w:r>
    </w:p>
    <w:p w:rsidR="00713A69" w:rsidRPr="002B524A" w:rsidRDefault="009E4210" w:rsidP="002B524A">
      <w:pPr>
        <w:spacing w:line="36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Таблиця </w:t>
      </w:r>
      <w:r w:rsidR="00713A69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</w:p>
    <w:p w:rsidR="00713A69" w:rsidRPr="002B524A" w:rsidRDefault="00713A69" w:rsidP="002B52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sz w:val="28"/>
          <w:szCs w:val="28"/>
          <w:lang w:val="uk-UA"/>
        </w:rPr>
        <w:t>Гормональний статус вагітних залежно від форми інфікування ЦМВ,</w:t>
      </w:r>
    </w:p>
    <w:p w:rsidR="00713A69" w:rsidRPr="002B524A" w:rsidRDefault="00713A69" w:rsidP="002B52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Ме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(Q</w:t>
      </w:r>
      <w:r w:rsidRPr="002B524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25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>-Q</w:t>
      </w:r>
      <w:r w:rsidRPr="002B524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75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603"/>
        <w:gridCol w:w="1558"/>
        <w:gridCol w:w="1619"/>
        <w:gridCol w:w="1781"/>
        <w:gridCol w:w="1619"/>
      </w:tblGrid>
      <w:tr w:rsidR="00713A69" w:rsidRPr="002B524A" w:rsidTr="004E6144">
        <w:trPr>
          <w:cantSplit/>
          <w:trHeight w:val="1134"/>
        </w:trPr>
        <w:tc>
          <w:tcPr>
            <w:tcW w:w="2628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інфікування</w:t>
            </w:r>
          </w:p>
        </w:tc>
        <w:tc>
          <w:tcPr>
            <w:tcW w:w="603" w:type="dxa"/>
            <w:textDirection w:val="btLr"/>
            <w:vAlign w:val="center"/>
          </w:tcPr>
          <w:p w:rsidR="00713A69" w:rsidRPr="002B524A" w:rsidRDefault="00713A69" w:rsidP="002B524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1558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Кортизол</w:t>
            </w:r>
            <w:proofErr w:type="spellEnd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proofErr w:type="spellEnd"/>
            <w:r w:rsidRPr="002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/ml)</w:t>
            </w:r>
          </w:p>
        </w:tc>
        <w:tc>
          <w:tcPr>
            <w:tcW w:w="1619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Плацентар-ний</w:t>
            </w:r>
            <w:proofErr w:type="spellEnd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лактоген</w:t>
            </w:r>
            <w:proofErr w:type="spellEnd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B52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2B52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B52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1" w:type="dxa"/>
            <w:vAlign w:val="center"/>
          </w:tcPr>
          <w:p w:rsidR="00713A69" w:rsidRPr="002B524A" w:rsidRDefault="00713A69" w:rsidP="002B524A">
            <w:pPr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Хоріонічний</w:t>
            </w:r>
            <w:proofErr w:type="spellEnd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гонадотропін</w:t>
            </w:r>
            <w:proofErr w:type="spellEnd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mlU</w:t>
            </w:r>
            <w:proofErr w:type="spellEnd"/>
            <w:r w:rsidRPr="002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/ml)</w:t>
            </w:r>
          </w:p>
        </w:tc>
        <w:tc>
          <w:tcPr>
            <w:tcW w:w="1619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Естріол</w:t>
            </w:r>
            <w:proofErr w:type="spellEnd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2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</w:t>
            </w: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2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13A69" w:rsidRPr="002B524A" w:rsidTr="004E6144">
        <w:trPr>
          <w:cantSplit/>
          <w:trHeight w:val="630"/>
        </w:trPr>
        <w:tc>
          <w:tcPr>
            <w:tcW w:w="2628" w:type="dxa"/>
            <w:vAlign w:val="center"/>
          </w:tcPr>
          <w:p w:rsidR="00713A69" w:rsidRPr="002B524A" w:rsidRDefault="00713A69" w:rsidP="002B52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Серонегативні</w:t>
            </w:r>
            <w:proofErr w:type="spellEnd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2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15)</w:t>
            </w:r>
          </w:p>
        </w:tc>
        <w:tc>
          <w:tcPr>
            <w:tcW w:w="603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214,8 (178,4-350,8)</w:t>
            </w:r>
          </w:p>
        </w:tc>
        <w:tc>
          <w:tcPr>
            <w:tcW w:w="1619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3,2</w:t>
            </w:r>
          </w:p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(2,9-4,8)</w:t>
            </w:r>
          </w:p>
        </w:tc>
        <w:tc>
          <w:tcPr>
            <w:tcW w:w="1781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4349,9 </w:t>
            </w:r>
          </w:p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(3867,4-4971,7)</w:t>
            </w:r>
          </w:p>
        </w:tc>
        <w:tc>
          <w:tcPr>
            <w:tcW w:w="1619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3,9</w:t>
            </w:r>
          </w:p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(3,1-9,7)</w:t>
            </w:r>
          </w:p>
        </w:tc>
      </w:tr>
      <w:tr w:rsidR="00713A69" w:rsidRPr="002B524A" w:rsidTr="004E6144">
        <w:trPr>
          <w:cantSplit/>
          <w:trHeight w:val="630"/>
        </w:trPr>
        <w:tc>
          <w:tcPr>
            <w:tcW w:w="2628" w:type="dxa"/>
            <w:vAlign w:val="center"/>
          </w:tcPr>
          <w:p w:rsidR="00713A69" w:rsidRPr="002B524A" w:rsidRDefault="00713A69" w:rsidP="002B52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Латентна інфекція (</w:t>
            </w:r>
            <w:r w:rsidRPr="002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16)</w:t>
            </w:r>
          </w:p>
        </w:tc>
        <w:tc>
          <w:tcPr>
            <w:tcW w:w="603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178,4 (165,9-226,2)</w:t>
            </w:r>
          </w:p>
        </w:tc>
        <w:tc>
          <w:tcPr>
            <w:tcW w:w="1619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</w:t>
            </w:r>
          </w:p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(1,4-4,2)</w:t>
            </w:r>
          </w:p>
        </w:tc>
        <w:tc>
          <w:tcPr>
            <w:tcW w:w="1781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5014,6 (3901,7-6588,6)</w:t>
            </w:r>
          </w:p>
        </w:tc>
        <w:tc>
          <w:tcPr>
            <w:tcW w:w="1619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3,3</w:t>
            </w:r>
          </w:p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(1,7-5,4)</w:t>
            </w:r>
          </w:p>
        </w:tc>
      </w:tr>
      <w:tr w:rsidR="00713A69" w:rsidRPr="002B524A" w:rsidTr="004E6144">
        <w:trPr>
          <w:cantSplit/>
          <w:trHeight w:val="630"/>
        </w:trPr>
        <w:tc>
          <w:tcPr>
            <w:tcW w:w="2628" w:type="dxa"/>
            <w:vAlign w:val="center"/>
          </w:tcPr>
          <w:p w:rsidR="00713A69" w:rsidRPr="002B524A" w:rsidRDefault="00713A69" w:rsidP="002B52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Активна форма (</w:t>
            </w:r>
            <w:r w:rsidRPr="002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Pr="002B524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03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8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285,3 (249,2-337,7)**</w:t>
            </w:r>
          </w:p>
        </w:tc>
        <w:tc>
          <w:tcPr>
            <w:tcW w:w="1619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3,7</w:t>
            </w:r>
          </w:p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(2,4-4,7)</w:t>
            </w:r>
          </w:p>
        </w:tc>
        <w:tc>
          <w:tcPr>
            <w:tcW w:w="1781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4168,2 (3239,6-4895,0)</w:t>
            </w:r>
          </w:p>
        </w:tc>
        <w:tc>
          <w:tcPr>
            <w:tcW w:w="1619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7,3</w:t>
            </w:r>
          </w:p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(4,8-11,5)*</w:t>
            </w:r>
          </w:p>
        </w:tc>
      </w:tr>
      <w:tr w:rsidR="00713A69" w:rsidRPr="002B524A" w:rsidTr="00642ED5">
        <w:trPr>
          <w:cantSplit/>
          <w:trHeight w:val="557"/>
        </w:trPr>
        <w:tc>
          <w:tcPr>
            <w:tcW w:w="3231" w:type="dxa"/>
            <w:gridSpan w:val="2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 </w:t>
            </w:r>
            <w:proofErr w:type="spellStart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Краскела-Уолліса</w:t>
            </w:r>
            <w:proofErr w:type="spellEnd"/>
          </w:p>
        </w:tc>
        <w:tc>
          <w:tcPr>
            <w:tcW w:w="1558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0,02</w:t>
            </w:r>
          </w:p>
        </w:tc>
        <w:tc>
          <w:tcPr>
            <w:tcW w:w="1619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0,57</w:t>
            </w:r>
          </w:p>
        </w:tc>
        <w:tc>
          <w:tcPr>
            <w:tcW w:w="1781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619" w:type="dxa"/>
            <w:vAlign w:val="center"/>
          </w:tcPr>
          <w:p w:rsidR="00713A69" w:rsidRPr="002B524A" w:rsidRDefault="00713A69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0,04</w:t>
            </w:r>
          </w:p>
        </w:tc>
      </w:tr>
    </w:tbl>
    <w:p w:rsidR="00713A69" w:rsidRPr="002B524A" w:rsidRDefault="00713A69" w:rsidP="002B52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sz w:val="28"/>
          <w:szCs w:val="28"/>
          <w:lang w:val="uk-UA"/>
        </w:rPr>
        <w:t>Примітка: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ab/>
        <w:t xml:space="preserve">*   – р&lt;0,05 за критерієм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Манна-Уітні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між групами 2 та 3;</w:t>
      </w:r>
    </w:p>
    <w:p w:rsidR="00713A69" w:rsidRPr="002B524A" w:rsidRDefault="00713A69" w:rsidP="002B524A">
      <w:pPr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** – р&lt;0,01 за критерієм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Манна-Уітні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між групами 2 та 3</w:t>
      </w:r>
    </w:p>
    <w:p w:rsidR="00713A69" w:rsidRPr="002B524A" w:rsidRDefault="00713A69" w:rsidP="002B524A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A69" w:rsidRPr="002B524A" w:rsidRDefault="00713A69" w:rsidP="002B524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Дисбаланс «плацентарних гормонів», виявлений у вагітних з гострими формами ЦМВІ, а саме зниження вмісту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хоріонічного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гонадотропіну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на тлі зростання рівня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естріолу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крові, на нашу думку, вказує на напруження фізіологічних механізмів функціонування ФПК. Привернуло увагу також те, що у крові вагітних з активними формами описаної вірусної хвороби мав 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місце найвищий рівень «стресового» гормону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кортизолу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((285,3 (249,2-337,7))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, проти (214,8 (178,4-350,8))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серонегативних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та (178,4 (165,9-226,2))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при латентному перебігу; р=0,006 між групами 2 та 3). Цей факт також може свідчити про напруження механізмів адаптації організму, що відбувається в умовах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реактивації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хронічної вірусної хвороби.</w:t>
      </w:r>
    </w:p>
    <w:p w:rsidR="00713A69" w:rsidRPr="002B524A" w:rsidRDefault="00713A69" w:rsidP="002B52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Проведене порівняння вмісту досліджуваних гормонів ФПК у вагітних з активними формами ЦМВІ залежно від наявності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сонографічних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ознак </w:t>
      </w:r>
      <w:r w:rsidR="009E4210">
        <w:rPr>
          <w:rFonts w:ascii="Times New Roman" w:hAnsi="Times New Roman" w:cs="Times New Roman"/>
          <w:sz w:val="28"/>
          <w:szCs w:val="28"/>
          <w:lang w:val="uk-UA"/>
        </w:rPr>
        <w:t>материнсько-плодової інфекції (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>МПІ</w:t>
      </w:r>
      <w:r w:rsidR="009E421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(рис.</w:t>
      </w:r>
      <w:r w:rsidR="009E4210">
        <w:rPr>
          <w:rFonts w:ascii="Times New Roman" w:hAnsi="Times New Roman" w:cs="Times New Roman"/>
          <w:sz w:val="28"/>
          <w:szCs w:val="28"/>
          <w:lang w:val="uk-UA"/>
        </w:rPr>
        <w:t xml:space="preserve"> 1, 2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) вказав на зв’язок між вищими рівнями плацентарного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лактогену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21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(4,6(3,9-5,2)) 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проти (2,9(1,9-3,9)) 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у вагітних без МПІ (р=0,002)</w:t>
      </w:r>
      <w:r w:rsidR="009E421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естріолу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, (9,0(6,5-11,4)) 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проти (3,3(1,2-8,6)) 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(р=0,03)</w:t>
      </w:r>
      <w:r w:rsidR="009E421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>, з проявами ПД.</w:t>
      </w:r>
    </w:p>
    <w:p w:rsidR="00713A69" w:rsidRPr="002B524A" w:rsidRDefault="003242EA" w:rsidP="00713A69">
      <w:pPr>
        <w:pStyle w:val="a4"/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222.35pt;width:468pt;height:88.05pt;z-index:251655168" stroked="f">
            <v:textbox style="mso-next-textbox:#_x0000_s1026">
              <w:txbxContent>
                <w:p w:rsidR="00713A69" w:rsidRPr="002B524A" w:rsidRDefault="00713A69" w:rsidP="002B524A">
                  <w:pPr>
                    <w:ind w:left="1260" w:hanging="12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B52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Рис. </w:t>
                  </w:r>
                  <w:r w:rsidR="00C739E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</w:t>
                  </w:r>
                  <w:r w:rsidRPr="002B52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. Рівень плацентарного </w:t>
                  </w:r>
                  <w:proofErr w:type="spellStart"/>
                  <w:r w:rsidRPr="002B52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лактогену</w:t>
                  </w:r>
                  <w:proofErr w:type="spellEnd"/>
                  <w:r w:rsidRPr="002B52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крові вагітних із активними формами ЦМВІ</w:t>
                  </w:r>
                </w:p>
                <w:p w:rsidR="00713A69" w:rsidRPr="002B524A" w:rsidRDefault="00713A69" w:rsidP="002B524A">
                  <w:pPr>
                    <w:ind w:left="1260" w:hanging="1260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 xml:space="preserve">Примітка: 1 – </w:t>
                  </w:r>
                  <w:proofErr w:type="spellStart"/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>сонографічні</w:t>
                  </w:r>
                  <w:proofErr w:type="spellEnd"/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 xml:space="preserve"> ознаки МПІ наявні;</w:t>
                  </w:r>
                </w:p>
                <w:p w:rsidR="00713A69" w:rsidRPr="002B524A" w:rsidRDefault="00713A69" w:rsidP="002B524A">
                  <w:pPr>
                    <w:ind w:left="1080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 xml:space="preserve">2 – </w:t>
                  </w:r>
                  <w:proofErr w:type="spellStart"/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>сонографічні</w:t>
                  </w:r>
                  <w:proofErr w:type="spellEnd"/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 xml:space="preserve"> ознаки МПІ відсутні.</w:t>
                  </w:r>
                </w:p>
                <w:p w:rsidR="00713A69" w:rsidRPr="002B524A" w:rsidRDefault="00713A69" w:rsidP="00713A69">
                  <w:pPr>
                    <w:ind w:left="1080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>** - р&lt;0,01 відносно груп порі</w:t>
                  </w:r>
                  <w:r w:rsidR="00C739E0">
                    <w:rPr>
                      <w:rFonts w:ascii="Times New Roman" w:hAnsi="Times New Roman" w:cs="Times New Roman"/>
                      <w:lang w:val="uk-UA"/>
                    </w:rPr>
                    <w:t xml:space="preserve">вняння за критерієм </w:t>
                  </w:r>
                  <w:proofErr w:type="spellStart"/>
                  <w:r w:rsidR="00C739E0">
                    <w:rPr>
                      <w:rFonts w:ascii="Times New Roman" w:hAnsi="Times New Roman" w:cs="Times New Roman"/>
                      <w:lang w:val="uk-UA"/>
                    </w:rPr>
                    <w:t>Манна-Уітні</w:t>
                  </w:r>
                  <w:proofErr w:type="spellEnd"/>
                  <w:r w:rsidR="00C739E0">
                    <w:rPr>
                      <w:rFonts w:ascii="Times New Roman" w:hAnsi="Times New Roman" w:cs="Times New Roman"/>
                      <w:lang w:val="uk-UA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left:0;text-align:left;margin-left:252pt;margin-top:53.55pt;width:36pt;height:18pt;z-index:251656192" stroked="f">
            <v:textbox>
              <w:txbxContent>
                <w:p w:rsidR="00713A69" w:rsidRPr="00EA2388" w:rsidRDefault="00713A69" w:rsidP="00713A69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*</w:t>
                  </w:r>
                </w:p>
              </w:txbxContent>
            </v:textbox>
          </v:shape>
        </w:pict>
      </w:r>
      <w:r w:rsidR="00713A69" w:rsidRPr="002B524A">
        <w:rPr>
          <w:sz w:val="28"/>
          <w:szCs w:val="28"/>
        </w:rPr>
        <w:object w:dxaOrig="9616" w:dyaOrig="4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pt;height:222.6pt" o:ole="">
            <v:imagedata r:id="rId5" o:title=""/>
          </v:shape>
          <o:OLEObject Type="Embed" ProgID="STATISTICA.Graph" ShapeID="_x0000_i1025" DrawAspect="Content" ObjectID="_1516776426" r:id="rId6">
            <o:FieldCodes>\s</o:FieldCodes>
          </o:OLEObject>
        </w:object>
      </w:r>
    </w:p>
    <w:p w:rsidR="00713A69" w:rsidRPr="002B524A" w:rsidRDefault="00713A69" w:rsidP="00713A69">
      <w:pPr>
        <w:pStyle w:val="a4"/>
        <w:spacing w:after="0" w:line="360" w:lineRule="auto"/>
        <w:ind w:left="0"/>
        <w:jc w:val="both"/>
        <w:rPr>
          <w:sz w:val="28"/>
          <w:szCs w:val="28"/>
          <w:lang w:val="uk-UA"/>
        </w:rPr>
      </w:pPr>
    </w:p>
    <w:p w:rsidR="00713A69" w:rsidRPr="002B524A" w:rsidRDefault="00713A69" w:rsidP="00713A6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4ED" w:rsidRPr="00B434ED" w:rsidRDefault="00B434ED" w:rsidP="00B434ED">
      <w:pPr>
        <w:spacing w:line="36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739E0" w:rsidRDefault="00713A69" w:rsidP="00642ED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у крові вагітних, в яких на тлі активації ЦМВІ реєструвалися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сонографічні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маркери ПД, був найвищим рівень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кортизолу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(рис. </w:t>
      </w:r>
      <w:r w:rsidR="00C739E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): зростав з (259,0(197,7-367,2)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без МПІ, до (332,8(288,5-432,4)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(р=0,008) при її наявності. З огляду на те, що цей гормон відіграє ключову роль у регуляції захисних реакцій організму на стрес і при вагітності є чинником уповільнення росту плоду, пов’язаного із небезпечними 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внутрішньоутробними умовами [223-225], така його підвищена продукція в даному випадку, з одного боку є проявом активації антистресових механізмів </w:t>
      </w:r>
      <w:r w:rsidR="00B434ED">
        <w:rPr>
          <w:rFonts w:ascii="Times New Roman" w:hAnsi="Times New Roman" w:cs="Times New Roman"/>
          <w:sz w:val="28"/>
          <w:szCs w:val="28"/>
          <w:lang w:val="uk-UA"/>
        </w:rPr>
        <w:t>на тлі вірусної інфекції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, а з іншого – вірогідно може призводити до затримки внутрішньоутробного росту плода. </w:t>
      </w:r>
    </w:p>
    <w:p w:rsidR="00713A69" w:rsidRPr="002B524A" w:rsidRDefault="003242EA" w:rsidP="0064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2EA">
        <w:rPr>
          <w:noProof/>
          <w:sz w:val="28"/>
          <w:szCs w:val="28"/>
        </w:rPr>
        <w:pict>
          <v:shape id="_x0000_s1029" type="#_x0000_t202" style="position:absolute;left:0;text-align:left;margin-left:0;margin-top:268pt;width:468pt;height:68.95pt;z-index:251657216" stroked="f">
            <v:textbox>
              <w:txbxContent>
                <w:p w:rsidR="00713A69" w:rsidRPr="002B524A" w:rsidRDefault="00713A69" w:rsidP="002B524A">
                  <w:pPr>
                    <w:spacing w:line="240" w:lineRule="auto"/>
                    <w:ind w:left="1260" w:hanging="12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B52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Рис. </w:t>
                  </w:r>
                  <w:r w:rsidR="00C739E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  <w:r w:rsidRPr="002B52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. Рівень </w:t>
                  </w:r>
                  <w:proofErr w:type="spellStart"/>
                  <w:r w:rsidRPr="002B52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естріолу</w:t>
                  </w:r>
                  <w:proofErr w:type="spellEnd"/>
                  <w:r w:rsidRPr="002B52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крові вагітних із активними формами ЦМВІ</w:t>
                  </w:r>
                </w:p>
                <w:p w:rsidR="00713A69" w:rsidRPr="002B524A" w:rsidRDefault="00713A69" w:rsidP="002B524A">
                  <w:pPr>
                    <w:spacing w:line="240" w:lineRule="auto"/>
                    <w:ind w:left="1260" w:hanging="1260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 xml:space="preserve">Примітка: 1 – </w:t>
                  </w:r>
                  <w:proofErr w:type="spellStart"/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>сонографічні</w:t>
                  </w:r>
                  <w:proofErr w:type="spellEnd"/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 xml:space="preserve"> ознаки МПІ наявні;</w:t>
                  </w:r>
                </w:p>
                <w:p w:rsidR="00713A69" w:rsidRPr="002B524A" w:rsidRDefault="00713A69" w:rsidP="002B524A">
                  <w:pPr>
                    <w:spacing w:line="240" w:lineRule="auto"/>
                    <w:ind w:left="1080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 xml:space="preserve">2 – </w:t>
                  </w:r>
                  <w:proofErr w:type="spellStart"/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>сонографічні</w:t>
                  </w:r>
                  <w:proofErr w:type="spellEnd"/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 xml:space="preserve"> ознаки МПІ відсутні.</w:t>
                  </w:r>
                </w:p>
                <w:p w:rsidR="00713A69" w:rsidRPr="002B524A" w:rsidRDefault="00713A69" w:rsidP="002B524A">
                  <w:pPr>
                    <w:spacing w:line="240" w:lineRule="auto"/>
                    <w:ind w:left="10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 xml:space="preserve">** - р&lt;0,01 відносно групи порівняння за критерієм </w:t>
                  </w:r>
                  <w:proofErr w:type="spellStart"/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>Манна-Уітні</w:t>
                  </w:r>
                  <w:proofErr w:type="spellEnd"/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>.</w:t>
                  </w:r>
                </w:p>
                <w:p w:rsidR="00713A69" w:rsidRPr="002B524A" w:rsidRDefault="00713A69" w:rsidP="002B524A">
                  <w:pPr>
                    <w:spacing w:line="240" w:lineRule="auto"/>
                    <w:ind w:left="10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713A69" w:rsidRPr="002B524A" w:rsidRDefault="00713A69" w:rsidP="002B524A">
                  <w:pPr>
                    <w:spacing w:line="240" w:lineRule="auto"/>
                    <w:ind w:left="1260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xbxContent>
            </v:textbox>
          </v:shape>
        </w:pict>
      </w:r>
      <w:r w:rsidR="00C739E0" w:rsidRPr="002B524A">
        <w:rPr>
          <w:sz w:val="28"/>
          <w:szCs w:val="28"/>
        </w:rPr>
        <w:object w:dxaOrig="9547" w:dyaOrig="5415">
          <v:shape id="_x0000_i1026" type="#_x0000_t75" style="width:476.6pt;height:270.75pt" o:ole="">
            <v:imagedata r:id="rId7" o:title=""/>
          </v:shape>
          <o:OLEObject Type="Embed" ProgID="STATISTICA.Graph" ShapeID="_x0000_i1026" DrawAspect="Content" ObjectID="_1516776427" r:id="rId8">
            <o:FieldCodes>\s</o:FieldCodes>
          </o:OLEObject>
        </w:object>
      </w:r>
    </w:p>
    <w:p w:rsidR="00713A69" w:rsidRPr="002B524A" w:rsidRDefault="003242EA" w:rsidP="00713A6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2EA">
        <w:rPr>
          <w:noProof/>
          <w:sz w:val="28"/>
          <w:szCs w:val="28"/>
        </w:rPr>
        <w:pict>
          <v:shape id="_x0000_s1027" type="#_x0000_t202" style="position:absolute;left:0;text-align:left;margin-left:243.1pt;margin-top:-263.2pt;width:36pt;height:18pt;z-index:251658240" stroked="f">
            <v:textbox>
              <w:txbxContent>
                <w:p w:rsidR="00713A69" w:rsidRPr="00EA2388" w:rsidRDefault="00713A69" w:rsidP="00713A69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A2388">
                    <w:rPr>
                      <w:b/>
                      <w:sz w:val="28"/>
                      <w:szCs w:val="28"/>
                      <w:lang w:val="uk-UA"/>
                    </w:rPr>
                    <w:t>**</w:t>
                  </w:r>
                </w:p>
              </w:txbxContent>
            </v:textbox>
          </v:shape>
        </w:pict>
      </w:r>
    </w:p>
    <w:p w:rsidR="00713A69" w:rsidRPr="002B524A" w:rsidRDefault="003242EA" w:rsidP="00713A69">
      <w:pPr>
        <w:pStyle w:val="a4"/>
        <w:spacing w:after="0" w:line="360" w:lineRule="auto"/>
        <w:ind w:left="0"/>
        <w:jc w:val="both"/>
        <w:rPr>
          <w:color w:val="000000"/>
          <w:sz w:val="28"/>
          <w:szCs w:val="28"/>
          <w:lang w:val="uk-UA"/>
        </w:rPr>
      </w:pPr>
      <w:r w:rsidRPr="003242EA">
        <w:rPr>
          <w:noProof/>
          <w:sz w:val="28"/>
          <w:szCs w:val="28"/>
        </w:rPr>
        <w:pict>
          <v:shape id="_x0000_s1030" type="#_x0000_t202" style="position:absolute;left:0;text-align:left;margin-left:0;margin-top:234pt;width:468pt;height:61.6pt;z-index:251660288" stroked="f">
            <v:textbox>
              <w:txbxContent>
                <w:p w:rsidR="00713A69" w:rsidRPr="002B524A" w:rsidRDefault="00713A69" w:rsidP="002B524A">
                  <w:pPr>
                    <w:spacing w:line="240" w:lineRule="auto"/>
                    <w:ind w:left="1260" w:hanging="12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B52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Рис. </w:t>
                  </w:r>
                  <w:r w:rsidR="00C739E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Pr="002B52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. Рівень </w:t>
                  </w:r>
                  <w:proofErr w:type="spellStart"/>
                  <w:r w:rsidRPr="002B52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кортизолу</w:t>
                  </w:r>
                  <w:proofErr w:type="spellEnd"/>
                  <w:r w:rsidRPr="002B52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крові вагітних із активними формами ЦМВІ</w:t>
                  </w:r>
                </w:p>
                <w:p w:rsidR="00713A69" w:rsidRPr="002B524A" w:rsidRDefault="00713A69" w:rsidP="002B524A">
                  <w:pPr>
                    <w:spacing w:line="240" w:lineRule="auto"/>
                    <w:ind w:left="1260" w:hanging="1260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 xml:space="preserve">Примітка: 1 – </w:t>
                  </w:r>
                  <w:proofErr w:type="spellStart"/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>сонографічні</w:t>
                  </w:r>
                  <w:proofErr w:type="spellEnd"/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 xml:space="preserve"> ознаки МПІ наявні;</w:t>
                  </w:r>
                </w:p>
                <w:p w:rsidR="00713A69" w:rsidRPr="002B524A" w:rsidRDefault="00713A69" w:rsidP="002B524A">
                  <w:pPr>
                    <w:spacing w:line="240" w:lineRule="auto"/>
                    <w:ind w:left="1080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 xml:space="preserve">2 – </w:t>
                  </w:r>
                  <w:proofErr w:type="spellStart"/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>сонографічні</w:t>
                  </w:r>
                  <w:proofErr w:type="spellEnd"/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 xml:space="preserve"> ознаки МПІ відсутні.</w:t>
                  </w:r>
                </w:p>
                <w:p w:rsidR="00713A69" w:rsidRPr="002B524A" w:rsidRDefault="00713A69" w:rsidP="00713A69">
                  <w:pPr>
                    <w:ind w:left="10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 xml:space="preserve">* - р&lt;0,05 відносно груп порівняння за критерієм </w:t>
                  </w:r>
                  <w:proofErr w:type="spellStart"/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>Манна-Уітні</w:t>
                  </w:r>
                  <w:proofErr w:type="spellEnd"/>
                  <w:r w:rsidRPr="002B524A">
                    <w:rPr>
                      <w:rFonts w:ascii="Times New Roman" w:hAnsi="Times New Roman" w:cs="Times New Roman"/>
                      <w:lang w:val="uk-UA"/>
                    </w:rPr>
                    <w:t>.</w:t>
                  </w:r>
                </w:p>
                <w:p w:rsidR="00713A69" w:rsidRPr="009F1ACC" w:rsidRDefault="00713A69" w:rsidP="00713A69">
                  <w:pPr>
                    <w:ind w:left="1260"/>
                    <w:jc w:val="both"/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Pr="003242EA">
        <w:rPr>
          <w:noProof/>
          <w:sz w:val="28"/>
          <w:szCs w:val="28"/>
        </w:rPr>
        <w:pict>
          <v:shape id="_x0000_s1031" type="#_x0000_t202" style="position:absolute;left:0;text-align:left;margin-left:252pt;margin-top:27pt;width:30pt;height:18pt;z-index:251659264" stroked="f">
            <v:textbox>
              <w:txbxContent>
                <w:p w:rsidR="00713A69" w:rsidRPr="00EA2388" w:rsidRDefault="00713A69" w:rsidP="00713A69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*</w:t>
                  </w:r>
                </w:p>
              </w:txbxContent>
            </v:textbox>
          </v:shape>
        </w:pict>
      </w:r>
      <w:r w:rsidR="00713A69" w:rsidRPr="002B524A">
        <w:rPr>
          <w:sz w:val="28"/>
          <w:szCs w:val="28"/>
        </w:rPr>
        <w:object w:dxaOrig="9351" w:dyaOrig="4651">
          <v:shape id="_x0000_i1027" type="#_x0000_t75" style="width:467pt;height:232.75pt" o:ole="">
            <v:imagedata r:id="rId9" o:title=""/>
          </v:shape>
          <o:OLEObject Type="Embed" ProgID="STATISTICA.Graph" ShapeID="_x0000_i1027" DrawAspect="Content" ObjectID="_1516776428" r:id="rId10">
            <o:FieldCodes>\s</o:FieldCodes>
          </o:OLEObject>
        </w:object>
      </w:r>
    </w:p>
    <w:p w:rsidR="00713A69" w:rsidRPr="002B524A" w:rsidRDefault="00713A69" w:rsidP="00713A69">
      <w:pPr>
        <w:pStyle w:val="a4"/>
        <w:spacing w:after="0" w:line="360" w:lineRule="auto"/>
        <w:ind w:left="0" w:firstLine="539"/>
        <w:jc w:val="both"/>
        <w:rPr>
          <w:color w:val="000000"/>
          <w:sz w:val="28"/>
          <w:szCs w:val="28"/>
          <w:lang w:val="uk-UA"/>
        </w:rPr>
      </w:pPr>
    </w:p>
    <w:p w:rsidR="00713A69" w:rsidRPr="002B524A" w:rsidRDefault="00713A69" w:rsidP="00713A69">
      <w:pPr>
        <w:spacing w:line="360" w:lineRule="auto"/>
        <w:ind w:firstLine="540"/>
        <w:jc w:val="both"/>
        <w:rPr>
          <w:rStyle w:val="block30"/>
          <w:rFonts w:ascii="Times New Roman" w:hAnsi="Times New Roman" w:cs="Times New Roman"/>
          <w:bCs/>
          <w:sz w:val="28"/>
          <w:szCs w:val="28"/>
          <w:lang w:val="uk-UA"/>
        </w:rPr>
      </w:pPr>
    </w:p>
    <w:p w:rsidR="00F133E3" w:rsidRDefault="00F133E3" w:rsidP="00642ED5">
      <w:pPr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954AC" w:rsidRPr="002B524A" w:rsidRDefault="008954AC" w:rsidP="00642ED5">
      <w:pPr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Аналіз змін, які відбувалися на тлі інфікування ЦМВ у клітинній ланці імунного захисту організму вагітних</w:t>
      </w:r>
      <w:r w:rsidR="00B434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(таблиця 2)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показав, що при латентних формах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персистуючої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вірусної інфекції відмічалася тенденція до компенсаторного збільшення як загальної кількості Т-лімфоцитів, так і їх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субпопуляції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цитотоксичною активністю (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3+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8+). При цьому, за активної форми відповідної хвороби відбувалося поступове зниження кількісних і відносних показників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Т-хелперів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3+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8+ лімфоцитів). Не дивлячись на те, що жодна із змін не була статистично значущою, дисбаланс у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субпопуляціях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лімфоцитів, який сформувався внаслідок таких зрушень, суттєво вплинув на показник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імунорегуляторного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індексу</w:t>
      </w:r>
      <w:r w:rsidR="00B434ED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який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групі вагітних з активними формами ЦМВІ був нижчий ніж в інших (р=0,015). </w:t>
      </w:r>
    </w:p>
    <w:p w:rsidR="008954AC" w:rsidRPr="002B524A" w:rsidRDefault="008954AC" w:rsidP="00642ED5">
      <w:pPr>
        <w:spacing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B434E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8954AC" w:rsidRPr="002B524A" w:rsidRDefault="008954AC" w:rsidP="002B52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ІНФ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γ та показники клітинної ланки імунітету вагітних, інфікованих ЦМВ, у порівнянні з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серонегативними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Ме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(Q</w:t>
      </w:r>
      <w:r w:rsidRPr="002B524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25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>-Q</w:t>
      </w:r>
      <w:r w:rsidRPr="002B524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75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08"/>
        <w:gridCol w:w="1932"/>
        <w:gridCol w:w="1860"/>
        <w:gridCol w:w="1860"/>
        <w:gridCol w:w="1543"/>
      </w:tblGrid>
      <w:tr w:rsidR="008954AC" w:rsidRPr="002B524A" w:rsidTr="002B524A">
        <w:tc>
          <w:tcPr>
            <w:tcW w:w="2376" w:type="dxa"/>
            <w:gridSpan w:val="2"/>
            <w:vMerge w:val="restart"/>
            <w:vAlign w:val="center"/>
          </w:tcPr>
          <w:p w:rsidR="008954AC" w:rsidRPr="002B524A" w:rsidRDefault="008954AC" w:rsidP="002B52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932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Серонегатив-ні</w:t>
            </w:r>
            <w:proofErr w:type="spellEnd"/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 ЦМВ (n=16)</w:t>
            </w:r>
          </w:p>
        </w:tc>
        <w:tc>
          <w:tcPr>
            <w:tcW w:w="1860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Латентна ЦМВІ (n=17)</w:t>
            </w:r>
          </w:p>
        </w:tc>
        <w:tc>
          <w:tcPr>
            <w:tcW w:w="1860" w:type="dxa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Активна форма ЦМВІ (n=25)</w:t>
            </w:r>
          </w:p>
        </w:tc>
        <w:tc>
          <w:tcPr>
            <w:tcW w:w="1543" w:type="dxa"/>
            <w:vMerge w:val="restart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 </w:t>
            </w:r>
            <w:proofErr w:type="spellStart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Краскела-Уолліса</w:t>
            </w:r>
            <w:proofErr w:type="spellEnd"/>
          </w:p>
        </w:tc>
      </w:tr>
      <w:tr w:rsidR="008954AC" w:rsidRPr="002B524A" w:rsidTr="002B524A">
        <w:tc>
          <w:tcPr>
            <w:tcW w:w="2376" w:type="dxa"/>
            <w:gridSpan w:val="2"/>
            <w:vMerge/>
            <w:vAlign w:val="center"/>
          </w:tcPr>
          <w:p w:rsidR="008954AC" w:rsidRPr="002B524A" w:rsidRDefault="008954AC" w:rsidP="002B52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2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група 1</w:t>
            </w:r>
          </w:p>
        </w:tc>
        <w:tc>
          <w:tcPr>
            <w:tcW w:w="1860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група 2</w:t>
            </w:r>
          </w:p>
        </w:tc>
        <w:tc>
          <w:tcPr>
            <w:tcW w:w="1860" w:type="dxa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група 3</w:t>
            </w:r>
          </w:p>
        </w:tc>
        <w:tc>
          <w:tcPr>
            <w:tcW w:w="1543" w:type="dxa"/>
            <w:vMerge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954AC" w:rsidRPr="002B524A" w:rsidTr="00B434ED">
        <w:trPr>
          <w:trHeight w:val="604"/>
        </w:trPr>
        <w:tc>
          <w:tcPr>
            <w:tcW w:w="1668" w:type="dxa"/>
            <w:vMerge w:val="restart"/>
            <w:vAlign w:val="center"/>
          </w:tcPr>
          <w:p w:rsidR="008954AC" w:rsidRPr="002B524A" w:rsidRDefault="008954AC" w:rsidP="002B52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CD</w:t>
            </w: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3+</w:t>
            </w:r>
          </w:p>
        </w:tc>
        <w:tc>
          <w:tcPr>
            <w:tcW w:w="708" w:type="dxa"/>
            <w:vAlign w:val="center"/>
          </w:tcPr>
          <w:p w:rsidR="008954AC" w:rsidRPr="002B524A" w:rsidRDefault="008954AC" w:rsidP="002B52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932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76,8 (69,8-80,6)</w:t>
            </w:r>
          </w:p>
        </w:tc>
        <w:tc>
          <w:tcPr>
            <w:tcW w:w="1860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77,3 (73,6-81,1)</w:t>
            </w:r>
          </w:p>
        </w:tc>
        <w:tc>
          <w:tcPr>
            <w:tcW w:w="1860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75,3 (72,6-78,4)</w:t>
            </w:r>
          </w:p>
        </w:tc>
        <w:tc>
          <w:tcPr>
            <w:tcW w:w="1543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0,53</w:t>
            </w:r>
          </w:p>
        </w:tc>
      </w:tr>
      <w:tr w:rsidR="008954AC" w:rsidRPr="002B524A" w:rsidTr="00B434ED">
        <w:trPr>
          <w:trHeight w:val="701"/>
        </w:trPr>
        <w:tc>
          <w:tcPr>
            <w:tcW w:w="1668" w:type="dxa"/>
            <w:vMerge/>
            <w:vAlign w:val="center"/>
          </w:tcPr>
          <w:p w:rsidR="008954AC" w:rsidRPr="002B524A" w:rsidRDefault="008954AC" w:rsidP="002B52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8954AC" w:rsidRPr="002B524A" w:rsidRDefault="008954AC" w:rsidP="002B524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абс</w:t>
            </w:r>
            <w:proofErr w:type="spellEnd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32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1165 (996-1419)</w:t>
            </w:r>
          </w:p>
        </w:tc>
        <w:tc>
          <w:tcPr>
            <w:tcW w:w="1860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1378 (1010-1565)</w:t>
            </w:r>
          </w:p>
        </w:tc>
        <w:tc>
          <w:tcPr>
            <w:tcW w:w="1860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1111 (960-1560)</w:t>
            </w:r>
          </w:p>
        </w:tc>
        <w:tc>
          <w:tcPr>
            <w:tcW w:w="1543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0,43</w:t>
            </w:r>
          </w:p>
        </w:tc>
      </w:tr>
      <w:tr w:rsidR="008954AC" w:rsidRPr="002B524A" w:rsidTr="00B434ED">
        <w:trPr>
          <w:trHeight w:val="797"/>
        </w:trPr>
        <w:tc>
          <w:tcPr>
            <w:tcW w:w="1668" w:type="dxa"/>
            <w:vMerge w:val="restart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CD</w:t>
            </w: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3+</w:t>
            </w: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CD</w:t>
            </w: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4+</w:t>
            </w:r>
          </w:p>
        </w:tc>
        <w:tc>
          <w:tcPr>
            <w:tcW w:w="708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1932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48,5 (42,8-56,9)</w:t>
            </w:r>
          </w:p>
        </w:tc>
        <w:tc>
          <w:tcPr>
            <w:tcW w:w="1860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46,8 (43,1-48,8)</w:t>
            </w:r>
          </w:p>
        </w:tc>
        <w:tc>
          <w:tcPr>
            <w:tcW w:w="1860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45,3 (40,5-48,6)</w:t>
            </w:r>
          </w:p>
        </w:tc>
        <w:tc>
          <w:tcPr>
            <w:tcW w:w="1543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0,16</w:t>
            </w:r>
          </w:p>
        </w:tc>
      </w:tr>
      <w:tr w:rsidR="008954AC" w:rsidRPr="002B524A" w:rsidTr="00B434ED">
        <w:trPr>
          <w:trHeight w:val="694"/>
        </w:trPr>
        <w:tc>
          <w:tcPr>
            <w:tcW w:w="1668" w:type="dxa"/>
            <w:vMerge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абс</w:t>
            </w:r>
            <w:proofErr w:type="spellEnd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32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753 (630-865)</w:t>
            </w:r>
          </w:p>
        </w:tc>
        <w:tc>
          <w:tcPr>
            <w:tcW w:w="1860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877,5 (655-967,5)</w:t>
            </w:r>
          </w:p>
        </w:tc>
        <w:tc>
          <w:tcPr>
            <w:tcW w:w="1860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662,5 (494,0-834,5)</w:t>
            </w:r>
          </w:p>
        </w:tc>
        <w:tc>
          <w:tcPr>
            <w:tcW w:w="1543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0,13</w:t>
            </w:r>
          </w:p>
        </w:tc>
      </w:tr>
      <w:tr w:rsidR="008954AC" w:rsidRPr="002B524A" w:rsidTr="00B434ED">
        <w:trPr>
          <w:trHeight w:val="805"/>
        </w:trPr>
        <w:tc>
          <w:tcPr>
            <w:tcW w:w="1668" w:type="dxa"/>
            <w:vMerge w:val="restart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CD</w:t>
            </w: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3+</w:t>
            </w: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CD</w:t>
            </w: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8+</w:t>
            </w:r>
          </w:p>
        </w:tc>
        <w:tc>
          <w:tcPr>
            <w:tcW w:w="708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1932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23,8 (20,2-25,8)</w:t>
            </w:r>
          </w:p>
        </w:tc>
        <w:tc>
          <w:tcPr>
            <w:tcW w:w="1860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25,2 (19,3-23,0)</w:t>
            </w:r>
          </w:p>
        </w:tc>
        <w:tc>
          <w:tcPr>
            <w:tcW w:w="1860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25,1 (21,4-29,6)</w:t>
            </w:r>
          </w:p>
        </w:tc>
        <w:tc>
          <w:tcPr>
            <w:tcW w:w="1543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0,40</w:t>
            </w:r>
          </w:p>
        </w:tc>
      </w:tr>
      <w:tr w:rsidR="008954AC" w:rsidRPr="002B524A" w:rsidTr="00B434ED">
        <w:trPr>
          <w:trHeight w:val="688"/>
        </w:trPr>
        <w:tc>
          <w:tcPr>
            <w:tcW w:w="1668" w:type="dxa"/>
            <w:vMerge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абс</w:t>
            </w:r>
            <w:proofErr w:type="spellEnd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32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 (304-479)</w:t>
            </w:r>
          </w:p>
        </w:tc>
        <w:tc>
          <w:tcPr>
            <w:tcW w:w="1860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496 (385-551)</w:t>
            </w:r>
          </w:p>
        </w:tc>
        <w:tc>
          <w:tcPr>
            <w:tcW w:w="1860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336,5 (234,0-568,0)</w:t>
            </w:r>
          </w:p>
        </w:tc>
        <w:tc>
          <w:tcPr>
            <w:tcW w:w="1543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0,29</w:t>
            </w:r>
          </w:p>
        </w:tc>
      </w:tr>
      <w:tr w:rsidR="008954AC" w:rsidRPr="002B524A" w:rsidTr="00B434ED">
        <w:trPr>
          <w:trHeight w:val="785"/>
        </w:trPr>
        <w:tc>
          <w:tcPr>
            <w:tcW w:w="2376" w:type="dxa"/>
            <w:gridSpan w:val="2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CD</w:t>
            </w: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3+</w:t>
            </w: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CD</w:t>
            </w: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4+/ </w:t>
            </w: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CD</w:t>
            </w: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3+</w:t>
            </w: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CD</w:t>
            </w:r>
            <w:r w:rsidRPr="002B52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8+</w:t>
            </w:r>
          </w:p>
        </w:tc>
        <w:tc>
          <w:tcPr>
            <w:tcW w:w="1932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 (1,9-2,4)</w:t>
            </w:r>
          </w:p>
        </w:tc>
        <w:tc>
          <w:tcPr>
            <w:tcW w:w="1860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2,25 (1,9-2,9)</w:t>
            </w:r>
          </w:p>
        </w:tc>
        <w:tc>
          <w:tcPr>
            <w:tcW w:w="1860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 (1,5-1,8) *, **</w:t>
            </w:r>
          </w:p>
        </w:tc>
        <w:tc>
          <w:tcPr>
            <w:tcW w:w="1543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0,015</w:t>
            </w:r>
          </w:p>
        </w:tc>
      </w:tr>
      <w:tr w:rsidR="008954AC" w:rsidRPr="002B524A" w:rsidTr="00B434ED">
        <w:trPr>
          <w:trHeight w:val="698"/>
        </w:trPr>
        <w:tc>
          <w:tcPr>
            <w:tcW w:w="2376" w:type="dxa"/>
            <w:gridSpan w:val="2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</w:t>
            </w:r>
            <w:proofErr w:type="spellEnd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γ (</w:t>
            </w:r>
            <w:proofErr w:type="spellStart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pg</w:t>
            </w:r>
            <w:proofErr w:type="spellEnd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ml</w:t>
            </w:r>
            <w:proofErr w:type="spellEnd"/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32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0,16 (0,1-0,4)</w:t>
            </w:r>
          </w:p>
        </w:tc>
        <w:tc>
          <w:tcPr>
            <w:tcW w:w="1860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0,17 (0,08-0,23)</w:t>
            </w:r>
          </w:p>
        </w:tc>
        <w:tc>
          <w:tcPr>
            <w:tcW w:w="1860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0,38 (0,3-1,02) *, **</w:t>
            </w:r>
          </w:p>
        </w:tc>
        <w:tc>
          <w:tcPr>
            <w:tcW w:w="1543" w:type="dxa"/>
            <w:vAlign w:val="center"/>
          </w:tcPr>
          <w:p w:rsidR="008954AC" w:rsidRPr="002B524A" w:rsidRDefault="008954AC" w:rsidP="002B5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0,04</w:t>
            </w:r>
          </w:p>
        </w:tc>
      </w:tr>
    </w:tbl>
    <w:p w:rsidR="008954AC" w:rsidRPr="002B524A" w:rsidRDefault="008954AC" w:rsidP="002B52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Примітка: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ab/>
        <w:t xml:space="preserve">*   – р&lt;0,05 за критерієм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Манна-Уітні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відносно групи 1;</w:t>
      </w:r>
    </w:p>
    <w:p w:rsidR="008954AC" w:rsidRPr="002B524A" w:rsidRDefault="008954AC" w:rsidP="002B524A">
      <w:pPr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** – р&lt;0,05 за критерієм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Манна-Уітні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відносно групи 2</w:t>
      </w:r>
    </w:p>
    <w:p w:rsidR="008954AC" w:rsidRPr="002B524A" w:rsidRDefault="008954AC" w:rsidP="00B434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54AC" w:rsidRPr="002B524A" w:rsidRDefault="008954AC" w:rsidP="002B524A">
      <w:pPr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регуляторного противірусного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цитокіну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γ, то в інфікованих ЦМВ вагітних, які переносили латентні форми хвороби, не було зареєстровано значущих відхилень </w:t>
      </w:r>
      <w:r w:rsidR="00B434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його 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рівня відносно неінфікованих. Проте на тлі активації відповідної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персистуючої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хвороби відбувалося майже дворазове підвищення вмісту цього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цитокіну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крові: (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0,16 (0,1-0,4)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pg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ml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серонегативних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до ЦМВ та 0,17 (0,08-0,23)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pg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ml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у інфікованих ЦМВ без ознак активації, проти 0,38 (0,3-1,02)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pg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ml</w:t>
      </w:r>
      <w:proofErr w:type="spellEnd"/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при активації ЦМВІ (р=0,016 та р&lt;0,001 відповідно). Слід зазначити, що в групі жінок з активними формами ЦМВІ рівень </w:t>
      </w:r>
      <w:proofErr w:type="spellStart"/>
      <w:r w:rsidRPr="002B524A">
        <w:rPr>
          <w:rFonts w:ascii="Times New Roman" w:hAnsi="Times New Roman" w:cs="Times New Roman"/>
          <w:sz w:val="28"/>
          <w:szCs w:val="28"/>
          <w:lang w:val="uk-UA"/>
        </w:rPr>
        <w:t>ІНФ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γ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коливався найбільш значуще (від нижчого за 0,1 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до понад 10-50 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B524A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серед них лише у 32 % був зареєстрований високий рівень показника, у 48 % – він  був в межах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серонегативних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жінок, а у 20 % – був навіть нижчим за 0,1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pg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ml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Такі значні коливання вмісту досліджуваного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цитокіну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крові вагітних, які мали місце на тлі активації ЦМВІ, нами розцінено як прояв напруженості природних механізмів регуляції захисту організму від вірусних чинників та можливість їх зриву.</w:t>
      </w:r>
    </w:p>
    <w:p w:rsidR="006E232C" w:rsidRPr="002B524A" w:rsidRDefault="008954AC" w:rsidP="002B524A">
      <w:pPr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Проведений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багатофактортий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дискримінантний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аналіз показав, що у вагітних на</w:t>
      </w:r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тлі активних форм ЦМВІ найбільш інформативними відносно ранньої діагностики ПД були рівні </w:t>
      </w:r>
      <w:proofErr w:type="spellStart"/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естріолу</w:t>
      </w:r>
      <w:proofErr w:type="spellEnd"/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хоріонічного</w:t>
      </w:r>
      <w:proofErr w:type="spellEnd"/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гонадотропіну</w:t>
      </w:r>
      <w:proofErr w:type="spellEnd"/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плацентарного </w:t>
      </w:r>
      <w:proofErr w:type="spellStart"/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лактогену</w:t>
      </w:r>
      <w:proofErr w:type="spellEnd"/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показники функціонування противірусного захисту – відсоток </w:t>
      </w:r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3+</w:t>
      </w:r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4+ лімфоцитів та вміст ІНФ-γ крові (</w:t>
      </w:r>
      <w:proofErr w:type="spellStart"/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Лямда</w:t>
      </w:r>
      <w:proofErr w:type="spellEnd"/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Уіліса</w:t>
      </w:r>
      <w:proofErr w:type="spellEnd"/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дорівнює 0,58, 0,68, 0,64, 0,77 та 0,62; р=0,03). Базуючись на отриманих розрахунках було сформовано лінійні </w:t>
      </w:r>
      <w:proofErr w:type="spellStart"/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дискримінантні</w:t>
      </w:r>
      <w:proofErr w:type="spellEnd"/>
      <w:r w:rsidR="006E232C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формули (ЛДФ) відносно вірогідності наявності ПД та її відсутності на тлі активної форми ЦМВІ:</w:t>
      </w:r>
    </w:p>
    <w:p w:rsidR="006E232C" w:rsidRPr="002B524A" w:rsidRDefault="006E232C" w:rsidP="002B524A">
      <w:pPr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ЛДФ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0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=-72,59+2,34х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-0,5х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2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+0,01х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3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-1,53х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4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-0,88х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5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E232C" w:rsidRPr="002B524A" w:rsidRDefault="006E232C" w:rsidP="002B524A">
      <w:pPr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</w:pP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ЛДФ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=-58,95+2,06х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-0,34х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2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+0,009х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3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-0,78х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4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-0,61х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5,</w:t>
      </w:r>
    </w:p>
    <w:p w:rsidR="006E232C" w:rsidRPr="002B524A" w:rsidRDefault="006E232C" w:rsidP="002B524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в яких: ЛДФ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0 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лінійна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дискримінантна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формула для негативного щодо ПД результату; ЛДФ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1 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лінійна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дискримінантна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формула для позитивного щодо ПД результату; х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відсоток 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3+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4+ лімфоцитів; х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2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рівень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естріолу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; х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3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рівень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хоріонічного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гонадотропіну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; х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4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рівень плацентарного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лактогену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крові; х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5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вміст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γ крові. </w:t>
      </w:r>
    </w:p>
    <w:p w:rsidR="006E232C" w:rsidRPr="002B524A" w:rsidRDefault="006E232C" w:rsidP="00B434ED">
      <w:pPr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Оцінка вірогідності ПД у вагітних наведеної групи проводиться за результатами розрахунку цих двох форму і, якщо ЛДФ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0 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&gt;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ЛДФ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1 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вагітну слід віднести до групи з низьким ризиком відносно ПД, а при ЛДФ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0 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&lt;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ЛДФ</w:t>
      </w:r>
      <w:r w:rsidRPr="002B524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1 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з високим. Такий діагностичний підхід має рівень значимості р&lt;0,001 та сумарний вклад до дисперсії симптомів в межах 76,8 %. Загальна точність цього діагностичного тесту складає 80,76 % (58,3 % – відносно відсутності ПД; 100 % – її наявності). </w:t>
      </w:r>
    </w:p>
    <w:p w:rsidR="006E232C" w:rsidRPr="00B434ED" w:rsidRDefault="00B434ED" w:rsidP="00B434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34ED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8954AC" w:rsidRPr="008173CA" w:rsidRDefault="008954AC" w:rsidP="00B434ED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8173CA">
        <w:rPr>
          <w:rFonts w:ascii="Times New Roman" w:hAnsi="Times New Roman" w:cs="Times New Roman"/>
          <w:sz w:val="28"/>
          <w:lang w:val="uk-UA"/>
        </w:rPr>
        <w:t xml:space="preserve">У хворих на активні форми ЦМВІ має місце дисбаланс </w:t>
      </w:r>
      <w:proofErr w:type="spellStart"/>
      <w:r w:rsidRPr="008173CA">
        <w:rPr>
          <w:rFonts w:ascii="Times New Roman" w:hAnsi="Times New Roman" w:cs="Times New Roman"/>
          <w:sz w:val="28"/>
          <w:lang w:val="uk-UA"/>
        </w:rPr>
        <w:t>„плацентарних</w:t>
      </w:r>
      <w:proofErr w:type="spellEnd"/>
      <w:r w:rsidRPr="008173C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173CA">
        <w:rPr>
          <w:rFonts w:ascii="Times New Roman" w:hAnsi="Times New Roman" w:cs="Times New Roman"/>
          <w:sz w:val="28"/>
          <w:lang w:val="uk-UA"/>
        </w:rPr>
        <w:t>гормонів”</w:t>
      </w:r>
      <w:proofErr w:type="spellEnd"/>
      <w:r w:rsidRPr="008173CA">
        <w:rPr>
          <w:rFonts w:ascii="Times New Roman" w:hAnsi="Times New Roman" w:cs="Times New Roman"/>
          <w:sz w:val="28"/>
          <w:lang w:val="uk-UA"/>
        </w:rPr>
        <w:t xml:space="preserve">, який полягає у зниженні вмісту </w:t>
      </w:r>
      <w:proofErr w:type="spellStart"/>
      <w:r w:rsidRPr="008173CA">
        <w:rPr>
          <w:rFonts w:ascii="Times New Roman" w:hAnsi="Times New Roman" w:cs="Times New Roman"/>
          <w:sz w:val="28"/>
          <w:lang w:val="uk-UA"/>
        </w:rPr>
        <w:t>хоріонічного</w:t>
      </w:r>
      <w:proofErr w:type="spellEnd"/>
      <w:r w:rsidRPr="008173C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173CA">
        <w:rPr>
          <w:rFonts w:ascii="Times New Roman" w:hAnsi="Times New Roman" w:cs="Times New Roman"/>
          <w:sz w:val="28"/>
          <w:lang w:val="uk-UA"/>
        </w:rPr>
        <w:t>гонадотропіну</w:t>
      </w:r>
      <w:proofErr w:type="spellEnd"/>
      <w:r w:rsidRPr="008173CA">
        <w:rPr>
          <w:rFonts w:ascii="Times New Roman" w:hAnsi="Times New Roman" w:cs="Times New Roman"/>
          <w:sz w:val="28"/>
          <w:lang w:val="uk-UA"/>
        </w:rPr>
        <w:t xml:space="preserve"> на тлі компенсаторного зростання рівня </w:t>
      </w:r>
      <w:proofErr w:type="spellStart"/>
      <w:r w:rsidRPr="008173CA">
        <w:rPr>
          <w:rFonts w:ascii="Times New Roman" w:hAnsi="Times New Roman" w:cs="Times New Roman"/>
          <w:sz w:val="28"/>
          <w:lang w:val="uk-UA"/>
        </w:rPr>
        <w:t>естріолу</w:t>
      </w:r>
      <w:proofErr w:type="spellEnd"/>
      <w:r w:rsidRPr="008173CA">
        <w:rPr>
          <w:rFonts w:ascii="Times New Roman" w:hAnsi="Times New Roman" w:cs="Times New Roman"/>
          <w:sz w:val="28"/>
          <w:lang w:val="uk-UA"/>
        </w:rPr>
        <w:t xml:space="preserve"> крові та активації продукції </w:t>
      </w:r>
      <w:proofErr w:type="spellStart"/>
      <w:r w:rsidRPr="008173CA">
        <w:rPr>
          <w:rFonts w:ascii="Times New Roman" w:hAnsi="Times New Roman" w:cs="Times New Roman"/>
          <w:sz w:val="28"/>
          <w:lang w:val="uk-UA"/>
        </w:rPr>
        <w:t>кортизолу</w:t>
      </w:r>
      <w:proofErr w:type="spellEnd"/>
      <w:r w:rsidRPr="008173CA">
        <w:rPr>
          <w:rFonts w:ascii="Times New Roman" w:hAnsi="Times New Roman" w:cs="Times New Roman"/>
          <w:sz w:val="28"/>
          <w:lang w:val="uk-UA"/>
        </w:rPr>
        <w:t xml:space="preserve"> – гормону з виразною </w:t>
      </w:r>
      <w:proofErr w:type="spellStart"/>
      <w:r w:rsidRPr="008173CA">
        <w:rPr>
          <w:rFonts w:ascii="Times New Roman" w:hAnsi="Times New Roman" w:cs="Times New Roman"/>
          <w:sz w:val="28"/>
          <w:lang w:val="uk-UA"/>
        </w:rPr>
        <w:t>антистресорною</w:t>
      </w:r>
      <w:proofErr w:type="spellEnd"/>
      <w:r w:rsidRPr="008173CA">
        <w:rPr>
          <w:rFonts w:ascii="Times New Roman" w:hAnsi="Times New Roman" w:cs="Times New Roman"/>
          <w:sz w:val="28"/>
          <w:lang w:val="uk-UA"/>
        </w:rPr>
        <w:t xml:space="preserve"> дією. Такі зсуви </w:t>
      </w:r>
      <w:r w:rsidR="00B434ED">
        <w:rPr>
          <w:rFonts w:ascii="Times New Roman" w:hAnsi="Times New Roman" w:cs="Times New Roman"/>
          <w:sz w:val="28"/>
          <w:lang w:val="uk-UA"/>
        </w:rPr>
        <w:t xml:space="preserve">асоційовані з </w:t>
      </w:r>
      <w:proofErr w:type="spellStart"/>
      <w:r w:rsidR="00B434ED">
        <w:rPr>
          <w:rFonts w:ascii="Times New Roman" w:hAnsi="Times New Roman" w:cs="Times New Roman"/>
          <w:sz w:val="28"/>
          <w:lang w:val="uk-UA"/>
        </w:rPr>
        <w:t>сонографічними</w:t>
      </w:r>
      <w:proofErr w:type="spellEnd"/>
      <w:r w:rsidR="00B434ED">
        <w:rPr>
          <w:rFonts w:ascii="Times New Roman" w:hAnsi="Times New Roman" w:cs="Times New Roman"/>
          <w:sz w:val="28"/>
          <w:lang w:val="uk-UA"/>
        </w:rPr>
        <w:t xml:space="preserve"> проявами плацентарної </w:t>
      </w:r>
      <w:proofErr w:type="spellStart"/>
      <w:r w:rsidR="00B434ED">
        <w:rPr>
          <w:rFonts w:ascii="Times New Roman" w:hAnsi="Times New Roman" w:cs="Times New Roman"/>
          <w:sz w:val="28"/>
          <w:lang w:val="uk-UA"/>
        </w:rPr>
        <w:t>дисфункції</w:t>
      </w:r>
      <w:proofErr w:type="spellEnd"/>
      <w:r w:rsidRPr="008173CA">
        <w:rPr>
          <w:rFonts w:ascii="Times New Roman" w:hAnsi="Times New Roman" w:cs="Times New Roman"/>
          <w:sz w:val="28"/>
          <w:lang w:val="uk-UA"/>
        </w:rPr>
        <w:t>.</w:t>
      </w:r>
    </w:p>
    <w:p w:rsidR="00B434ED" w:rsidRPr="00B434ED" w:rsidRDefault="00B434ED" w:rsidP="00B434ED">
      <w:pPr>
        <w:pStyle w:val="a6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34ED">
        <w:rPr>
          <w:rFonts w:ascii="Times New Roman" w:hAnsi="Times New Roman" w:cs="Times New Roman"/>
          <w:sz w:val="28"/>
          <w:szCs w:val="28"/>
          <w:lang w:val="uk-UA"/>
        </w:rPr>
        <w:t xml:space="preserve"> разі розвитку гострої форми ЦМВІ або </w:t>
      </w:r>
      <w:proofErr w:type="spellStart"/>
      <w:r w:rsidRPr="00B434ED">
        <w:rPr>
          <w:rFonts w:ascii="Times New Roman" w:hAnsi="Times New Roman" w:cs="Times New Roman"/>
          <w:sz w:val="28"/>
          <w:szCs w:val="28"/>
          <w:lang w:val="uk-UA"/>
        </w:rPr>
        <w:t>реактивації</w:t>
      </w:r>
      <w:proofErr w:type="spellEnd"/>
      <w:r w:rsidRPr="00B434ED">
        <w:rPr>
          <w:rFonts w:ascii="Times New Roman" w:hAnsi="Times New Roman" w:cs="Times New Roman"/>
          <w:sz w:val="28"/>
          <w:szCs w:val="28"/>
          <w:lang w:val="uk-UA"/>
        </w:rPr>
        <w:t xml:space="preserve"> хронічної </w:t>
      </w:r>
      <w:proofErr w:type="spellStart"/>
      <w:r w:rsidRPr="00B434ED">
        <w:rPr>
          <w:rFonts w:ascii="Times New Roman" w:hAnsi="Times New Roman" w:cs="Times New Roman"/>
          <w:sz w:val="28"/>
          <w:szCs w:val="28"/>
          <w:lang w:val="uk-UA"/>
        </w:rPr>
        <w:t>персистуючої</w:t>
      </w:r>
      <w:proofErr w:type="spellEnd"/>
      <w:r w:rsidRPr="00B434ED">
        <w:rPr>
          <w:rFonts w:ascii="Times New Roman" w:hAnsi="Times New Roman" w:cs="Times New Roman"/>
          <w:sz w:val="28"/>
          <w:szCs w:val="28"/>
          <w:lang w:val="uk-UA"/>
        </w:rPr>
        <w:t xml:space="preserve"> вірусної хвороби у вагітних відбувається підвищення рівню </w:t>
      </w:r>
      <w:proofErr w:type="spellStart"/>
      <w:r w:rsidRPr="00B434ED">
        <w:rPr>
          <w:rFonts w:ascii="Times New Roman" w:hAnsi="Times New Roman" w:cs="Times New Roman"/>
          <w:sz w:val="28"/>
          <w:szCs w:val="28"/>
          <w:lang w:val="uk-UA"/>
        </w:rPr>
        <w:t>ІНФ</w:t>
      </w:r>
      <w:proofErr w:type="spellEnd"/>
      <w:r w:rsidRPr="00B434ED">
        <w:rPr>
          <w:rFonts w:ascii="Times New Roman" w:hAnsi="Times New Roman" w:cs="Times New Roman"/>
          <w:sz w:val="28"/>
          <w:szCs w:val="28"/>
          <w:lang w:val="uk-UA"/>
        </w:rPr>
        <w:t xml:space="preserve"> γ крові з подальшим зростанням кількості Т-лімфоцитів. При цьому переважно активуються клітини із цитотоксичною активністю (</w:t>
      </w:r>
      <w:r w:rsidRPr="00B434ED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B434ED">
        <w:rPr>
          <w:rFonts w:ascii="Times New Roman" w:hAnsi="Times New Roman" w:cs="Times New Roman"/>
          <w:color w:val="000000"/>
          <w:sz w:val="28"/>
          <w:szCs w:val="28"/>
          <w:lang w:val="uk-UA"/>
        </w:rPr>
        <w:t>3+</w:t>
      </w:r>
      <w:r w:rsidRPr="00B434ED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B434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8+ лімфоцитів), що проявляється значущим зменшенням </w:t>
      </w:r>
      <w:proofErr w:type="spellStart"/>
      <w:r w:rsidRPr="00B434E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імунорегуляторного</w:t>
      </w:r>
      <w:proofErr w:type="spellEnd"/>
      <w:r w:rsidRPr="00B434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індексу (</w:t>
      </w:r>
      <w:r w:rsidRPr="00B434ED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B434ED">
        <w:rPr>
          <w:rFonts w:ascii="Times New Roman" w:hAnsi="Times New Roman" w:cs="Times New Roman"/>
          <w:color w:val="000000"/>
          <w:sz w:val="28"/>
          <w:szCs w:val="28"/>
          <w:lang w:val="uk-UA"/>
        </w:rPr>
        <w:t>3+</w:t>
      </w:r>
      <w:r w:rsidRPr="00B434ED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B434ED">
        <w:rPr>
          <w:rFonts w:ascii="Times New Roman" w:hAnsi="Times New Roman" w:cs="Times New Roman"/>
          <w:color w:val="000000"/>
          <w:sz w:val="28"/>
          <w:szCs w:val="28"/>
          <w:lang w:val="uk-UA"/>
        </w:rPr>
        <w:t>4+/</w:t>
      </w:r>
      <w:r w:rsidRPr="00B434ED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B434ED">
        <w:rPr>
          <w:rFonts w:ascii="Times New Roman" w:hAnsi="Times New Roman" w:cs="Times New Roman"/>
          <w:color w:val="000000"/>
          <w:sz w:val="28"/>
          <w:szCs w:val="28"/>
          <w:lang w:val="uk-UA"/>
        </w:rPr>
        <w:t>3+</w:t>
      </w:r>
      <w:r w:rsidRPr="00B434ED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B434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8+). </w:t>
      </w:r>
    </w:p>
    <w:p w:rsidR="008173CA" w:rsidRPr="008173CA" w:rsidRDefault="00B434ED" w:rsidP="00642ED5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Використання запропонованих лінійних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дискримінантних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функцій дає змогу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об’єктивізувати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прогнозування та ранню діагностику плацентарної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дисфункції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вагітних з ЦМВІ.</w:t>
      </w:r>
    </w:p>
    <w:p w:rsidR="008954AC" w:rsidRDefault="008954AC" w:rsidP="00642ED5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524A" w:rsidRPr="00642ED5" w:rsidRDefault="002B524A" w:rsidP="00642ED5">
      <w:pPr>
        <w:tabs>
          <w:tab w:val="left" w:pos="36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42E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Література</w:t>
      </w:r>
    </w:p>
    <w:p w:rsidR="002B524A" w:rsidRPr="00642ED5" w:rsidRDefault="00642ED5" w:rsidP="00642ED5">
      <w:pPr>
        <w:pStyle w:val="a6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BF0">
        <w:rPr>
          <w:rFonts w:ascii="Times New Roman" w:hAnsi="Times New Roman"/>
          <w:sz w:val="28"/>
          <w:szCs w:val="28"/>
        </w:rPr>
        <w:lastRenderedPageBreak/>
        <w:t xml:space="preserve">Долгих Т. И. Лабораторная диагностика - основа информационного обеспечения диагностического процесса при оппортунистических инфекциях / Т. И. Долгих // </w:t>
      </w:r>
      <w:proofErr w:type="spellStart"/>
      <w:r w:rsidRPr="00451BF0">
        <w:rPr>
          <w:rFonts w:ascii="Times New Roman" w:hAnsi="Times New Roman"/>
          <w:sz w:val="28"/>
          <w:szCs w:val="28"/>
        </w:rPr>
        <w:t>Клинич</w:t>
      </w:r>
      <w:proofErr w:type="spellEnd"/>
      <w:r w:rsidRPr="00451BF0">
        <w:rPr>
          <w:rFonts w:ascii="Times New Roman" w:hAnsi="Times New Roman"/>
          <w:sz w:val="28"/>
          <w:szCs w:val="28"/>
        </w:rPr>
        <w:t>. лаб. диагностика. – 2008. – № 1. – С. 49–51.</w:t>
      </w:r>
    </w:p>
    <w:p w:rsidR="00642ED5" w:rsidRPr="00B867AE" w:rsidRDefault="00642ED5" w:rsidP="00642ED5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67AE">
        <w:rPr>
          <w:rFonts w:ascii="Times New Roman" w:hAnsi="Times New Roman"/>
          <w:sz w:val="28"/>
          <w:szCs w:val="28"/>
          <w:lang w:val="en-US"/>
        </w:rPr>
        <w:t xml:space="preserve">Relative efficiency of polymerase chain reaction and enzyme-linked </w:t>
      </w:r>
      <w:proofErr w:type="spellStart"/>
      <w:r w:rsidRPr="00B867AE">
        <w:rPr>
          <w:rFonts w:ascii="Times New Roman" w:hAnsi="Times New Roman"/>
          <w:sz w:val="28"/>
          <w:szCs w:val="28"/>
          <w:lang w:val="en-US"/>
        </w:rPr>
        <w:t>immunosorbant</w:t>
      </w:r>
      <w:proofErr w:type="spellEnd"/>
      <w:r w:rsidRPr="00B867AE">
        <w:rPr>
          <w:rFonts w:ascii="Times New Roman" w:hAnsi="Times New Roman"/>
          <w:sz w:val="28"/>
          <w:szCs w:val="28"/>
          <w:lang w:val="en-US"/>
        </w:rPr>
        <w:t xml:space="preserve"> assay in determination of viral etiology in congenital cataract in infants / G. </w:t>
      </w:r>
      <w:r w:rsidR="003242EA">
        <w:fldChar w:fldCharType="begin"/>
      </w:r>
      <w:r w:rsidR="003242EA" w:rsidRPr="001D5ADE">
        <w:rPr>
          <w:lang w:val="en-US"/>
        </w:rPr>
        <w:instrText>HYPERLINK "http://www.ncbi.nlm.nih.gov/pubmed?term=%22Shyamala%20G%22%5BAuthor%5D"</w:instrText>
      </w:r>
      <w:r w:rsidR="003242EA">
        <w:fldChar w:fldCharType="separate"/>
      </w:r>
      <w:proofErr w:type="spellStart"/>
      <w:r w:rsidRPr="00642ED5">
        <w:rPr>
          <w:rFonts w:ascii="Times New Roman" w:hAnsi="Times New Roman"/>
          <w:sz w:val="28"/>
          <w:szCs w:val="28"/>
          <w:lang w:val="en-US"/>
        </w:rPr>
        <w:t>Shyamala</w:t>
      </w:r>
      <w:proofErr w:type="spellEnd"/>
      <w:r w:rsidRPr="00B867AE">
        <w:rPr>
          <w:rFonts w:ascii="Times New Roman" w:hAnsi="Times New Roman"/>
          <w:sz w:val="28"/>
          <w:szCs w:val="28"/>
          <w:lang w:val="en-US"/>
        </w:rPr>
        <w:t>,</w:t>
      </w:r>
      <w:r w:rsidR="003242EA">
        <w:fldChar w:fldCharType="end"/>
      </w:r>
      <w:r w:rsidRPr="00B867AE">
        <w:rPr>
          <w:rFonts w:ascii="Times New Roman" w:hAnsi="Times New Roman"/>
          <w:sz w:val="28"/>
          <w:szCs w:val="28"/>
          <w:lang w:val="en-US"/>
        </w:rPr>
        <w:t xml:space="preserve"> P. </w:t>
      </w:r>
      <w:r w:rsidR="003242EA">
        <w:fldChar w:fldCharType="begin"/>
      </w:r>
      <w:r w:rsidR="003242EA" w:rsidRPr="001D5ADE">
        <w:rPr>
          <w:lang w:val="en-US"/>
        </w:rPr>
        <w:instrText>HYPERLINK "http://www.ncbi.nlm.nih.gov/pubmed?term=%22Sowmya%20P%22%5BAuthor%5D"</w:instrText>
      </w:r>
      <w:r w:rsidR="003242EA">
        <w:fldChar w:fldCharType="separate"/>
      </w:r>
      <w:proofErr w:type="spellStart"/>
      <w:r w:rsidRPr="00642ED5">
        <w:rPr>
          <w:rFonts w:ascii="Times New Roman" w:hAnsi="Times New Roman"/>
          <w:sz w:val="28"/>
          <w:szCs w:val="28"/>
          <w:lang w:val="en-US"/>
        </w:rPr>
        <w:t>Sowmya</w:t>
      </w:r>
      <w:proofErr w:type="spellEnd"/>
      <w:r w:rsidR="003242EA">
        <w:fldChar w:fldCharType="end"/>
      </w:r>
      <w:r w:rsidRPr="00B867AE">
        <w:rPr>
          <w:rFonts w:ascii="Times New Roman" w:hAnsi="Times New Roman"/>
          <w:sz w:val="28"/>
          <w:szCs w:val="28"/>
          <w:lang w:val="en-US"/>
        </w:rPr>
        <w:t xml:space="preserve">, H. N. </w:t>
      </w:r>
      <w:r w:rsidR="003242EA">
        <w:fldChar w:fldCharType="begin"/>
      </w:r>
      <w:r w:rsidR="003242EA" w:rsidRPr="001D5ADE">
        <w:rPr>
          <w:lang w:val="en-US"/>
        </w:rPr>
        <w:instrText>HYPERLINK "http://www.ncbi.nlm.nih.gov/pubmed?term=%22Madhavan%20HN%22%5BAuthor%5D"</w:instrText>
      </w:r>
      <w:r w:rsidR="003242EA">
        <w:fldChar w:fldCharType="separate"/>
      </w:r>
      <w:proofErr w:type="spellStart"/>
      <w:r w:rsidRPr="00642ED5">
        <w:rPr>
          <w:rFonts w:ascii="Times New Roman" w:hAnsi="Times New Roman"/>
          <w:sz w:val="28"/>
          <w:szCs w:val="28"/>
          <w:lang w:val="en-US"/>
        </w:rPr>
        <w:t>Madhavan</w:t>
      </w:r>
      <w:proofErr w:type="spellEnd"/>
      <w:r w:rsidR="003242EA">
        <w:fldChar w:fldCharType="end"/>
      </w:r>
      <w:r w:rsidRPr="00B867AE">
        <w:rPr>
          <w:rFonts w:ascii="Times New Roman" w:hAnsi="Times New Roman"/>
          <w:sz w:val="28"/>
          <w:szCs w:val="28"/>
          <w:lang w:val="en-US"/>
        </w:rPr>
        <w:t xml:space="preserve">, J. </w:t>
      </w:r>
      <w:r w:rsidR="003242EA">
        <w:fldChar w:fldCharType="begin"/>
      </w:r>
      <w:r w:rsidR="003242EA" w:rsidRPr="001D5ADE">
        <w:rPr>
          <w:lang w:val="en-US"/>
        </w:rPr>
        <w:instrText>HYPERLINK "http://www.ncbi.nlm.nih.gov/pubmed?term=%22Malathi%20J%22%5BAuthor%5D"</w:instrText>
      </w:r>
      <w:r w:rsidR="003242EA">
        <w:fldChar w:fldCharType="separate"/>
      </w:r>
      <w:proofErr w:type="spellStart"/>
      <w:r w:rsidRPr="00642ED5">
        <w:rPr>
          <w:rFonts w:ascii="Times New Roman" w:hAnsi="Times New Roman"/>
          <w:sz w:val="28"/>
          <w:szCs w:val="28"/>
          <w:lang w:val="en-US"/>
        </w:rPr>
        <w:t>Malathi</w:t>
      </w:r>
      <w:proofErr w:type="spellEnd"/>
      <w:r w:rsidRPr="00642ED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242EA">
        <w:fldChar w:fldCharType="end"/>
      </w:r>
      <w:r w:rsidRPr="00B867AE">
        <w:rPr>
          <w:rFonts w:ascii="Times New Roman" w:hAnsi="Times New Roman"/>
          <w:sz w:val="28"/>
          <w:szCs w:val="28"/>
          <w:lang w:val="en-US"/>
        </w:rPr>
        <w:t xml:space="preserve">// </w:t>
      </w:r>
      <w:r w:rsidR="003242EA">
        <w:fldChar w:fldCharType="begin"/>
      </w:r>
      <w:r w:rsidR="003242EA" w:rsidRPr="001D5ADE">
        <w:rPr>
          <w:lang w:val="en-US"/>
        </w:rPr>
        <w:instrText>HYPERLINK "javascript:AL_get(this,%20'jour',%20'J%20Postgrad%20Med.');" \o "Journal of postgraduate medicine."</w:instrText>
      </w:r>
      <w:r w:rsidR="003242EA">
        <w:fldChar w:fldCharType="separate"/>
      </w:r>
      <w:r w:rsidRPr="00642ED5">
        <w:rPr>
          <w:rFonts w:ascii="Times New Roman" w:hAnsi="Times New Roman"/>
          <w:sz w:val="28"/>
          <w:szCs w:val="28"/>
          <w:lang w:val="en-US"/>
        </w:rPr>
        <w:t xml:space="preserve">J. </w:t>
      </w:r>
      <w:proofErr w:type="spellStart"/>
      <w:r w:rsidRPr="00642ED5">
        <w:rPr>
          <w:rFonts w:ascii="Times New Roman" w:hAnsi="Times New Roman"/>
          <w:sz w:val="28"/>
          <w:szCs w:val="28"/>
          <w:lang w:val="en-US"/>
        </w:rPr>
        <w:t>Postgrad</w:t>
      </w:r>
      <w:proofErr w:type="spellEnd"/>
      <w:r w:rsidRPr="00642ED5">
        <w:rPr>
          <w:rFonts w:ascii="Times New Roman" w:hAnsi="Times New Roman"/>
          <w:sz w:val="28"/>
          <w:szCs w:val="28"/>
          <w:lang w:val="en-US"/>
        </w:rPr>
        <w:t>. Med.</w:t>
      </w:r>
      <w:r w:rsidR="003242EA">
        <w:fldChar w:fldCharType="end"/>
      </w:r>
      <w:r w:rsidRPr="00B867AE">
        <w:rPr>
          <w:rFonts w:ascii="Times New Roman" w:hAnsi="Times New Roman"/>
          <w:sz w:val="28"/>
          <w:szCs w:val="28"/>
          <w:lang w:val="en-US"/>
        </w:rPr>
        <w:t xml:space="preserve"> – 2008. – Vol. 54 (1). – P. 17–20.</w:t>
      </w:r>
    </w:p>
    <w:p w:rsidR="00642ED5" w:rsidRPr="00642ED5" w:rsidRDefault="00642ED5" w:rsidP="00642ED5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451BF0">
        <w:rPr>
          <w:rFonts w:ascii="Times New Roman" w:hAnsi="Times New Roman"/>
          <w:iCs/>
          <w:sz w:val="28"/>
          <w:szCs w:val="28"/>
        </w:rPr>
        <w:t xml:space="preserve">Вовк Л. М. </w:t>
      </w:r>
      <w:r w:rsidRPr="00451BF0"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 w:rsidRPr="00451BF0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45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BF0">
        <w:rPr>
          <w:rFonts w:ascii="Times New Roman" w:hAnsi="Times New Roman"/>
          <w:sz w:val="28"/>
          <w:szCs w:val="28"/>
        </w:rPr>
        <w:t>представників</w:t>
      </w:r>
      <w:proofErr w:type="spellEnd"/>
      <w:r w:rsidRPr="00451BF0">
        <w:rPr>
          <w:rFonts w:ascii="Times New Roman" w:hAnsi="Times New Roman"/>
          <w:sz w:val="28"/>
          <w:szCs w:val="28"/>
        </w:rPr>
        <w:t xml:space="preserve"> TORCH-комплексу в </w:t>
      </w:r>
      <w:proofErr w:type="spellStart"/>
      <w:r w:rsidRPr="00451BF0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45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BF0">
        <w:rPr>
          <w:rFonts w:ascii="Times New Roman" w:hAnsi="Times New Roman"/>
          <w:sz w:val="28"/>
          <w:szCs w:val="28"/>
        </w:rPr>
        <w:t>перинатальної</w:t>
      </w:r>
      <w:proofErr w:type="spellEnd"/>
      <w:r w:rsidRPr="0045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BF0">
        <w:rPr>
          <w:rFonts w:ascii="Times New Roman" w:hAnsi="Times New Roman"/>
          <w:sz w:val="28"/>
          <w:szCs w:val="28"/>
        </w:rPr>
        <w:t>патології</w:t>
      </w:r>
      <w:proofErr w:type="spellEnd"/>
      <w:r w:rsidRPr="00451BF0">
        <w:rPr>
          <w:rFonts w:ascii="Times New Roman" w:hAnsi="Times New Roman"/>
          <w:sz w:val="28"/>
          <w:szCs w:val="28"/>
        </w:rPr>
        <w:t xml:space="preserve"> / Л. М.</w:t>
      </w:r>
      <w:r w:rsidRPr="00451BF0">
        <w:rPr>
          <w:rFonts w:ascii="Times New Roman" w:hAnsi="Times New Roman"/>
          <w:iCs/>
          <w:sz w:val="28"/>
          <w:szCs w:val="28"/>
        </w:rPr>
        <w:t xml:space="preserve"> Вовк</w:t>
      </w:r>
      <w:r w:rsidRPr="00451BF0">
        <w:rPr>
          <w:rFonts w:ascii="Times New Roman" w:hAnsi="Times New Roman"/>
          <w:iCs/>
          <w:sz w:val="28"/>
          <w:szCs w:val="28"/>
          <w:lang w:val="uk-UA"/>
        </w:rPr>
        <w:t xml:space="preserve"> // </w:t>
      </w:r>
      <w:r w:rsidRPr="00451BF0">
        <w:rPr>
          <w:rFonts w:ascii="Times New Roman" w:hAnsi="Times New Roman"/>
          <w:sz w:val="28"/>
          <w:szCs w:val="28"/>
          <w:lang w:val="uk-UA"/>
        </w:rPr>
        <w:t xml:space="preserve">Клінічна імунологія. Алергологія. </w:t>
      </w:r>
      <w:proofErr w:type="spellStart"/>
      <w:r w:rsidRPr="00451BF0">
        <w:rPr>
          <w:rFonts w:ascii="Times New Roman" w:hAnsi="Times New Roman"/>
          <w:sz w:val="28"/>
          <w:szCs w:val="28"/>
          <w:lang w:val="uk-UA"/>
        </w:rPr>
        <w:t>Інфектологія</w:t>
      </w:r>
      <w:proofErr w:type="spellEnd"/>
      <w:r w:rsidRPr="00451BF0">
        <w:rPr>
          <w:rFonts w:ascii="Times New Roman" w:hAnsi="Times New Roman"/>
          <w:sz w:val="28"/>
          <w:szCs w:val="28"/>
          <w:lang w:val="uk-UA"/>
        </w:rPr>
        <w:t xml:space="preserve">. – 2011. </w:t>
      </w:r>
      <w:r w:rsidRPr="00451BF0">
        <w:rPr>
          <w:rFonts w:ascii="Times New Roman" w:hAnsi="Times New Roman"/>
          <w:sz w:val="28"/>
          <w:szCs w:val="28"/>
          <w:lang w:val="en-US"/>
        </w:rPr>
        <w:t>–</w:t>
      </w:r>
      <w:r w:rsidRPr="00451B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451B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51BF0">
        <w:rPr>
          <w:rFonts w:ascii="Times New Roman" w:hAnsi="Times New Roman"/>
          <w:sz w:val="28"/>
          <w:szCs w:val="28"/>
          <w:lang w:val="uk-UA"/>
        </w:rPr>
        <w:t>2.</w:t>
      </w:r>
      <w:r w:rsidRPr="00451BF0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451BF0">
        <w:rPr>
          <w:rFonts w:ascii="Times New Roman" w:hAnsi="Times New Roman"/>
          <w:sz w:val="28"/>
          <w:szCs w:val="28"/>
          <w:lang w:val="uk-UA"/>
        </w:rPr>
        <w:t xml:space="preserve"> С. 25</w:t>
      </w:r>
      <w:r w:rsidRPr="00451BF0">
        <w:rPr>
          <w:rFonts w:ascii="Times New Roman" w:hAnsi="Times New Roman"/>
          <w:sz w:val="28"/>
          <w:szCs w:val="28"/>
          <w:lang w:val="en-US"/>
        </w:rPr>
        <w:t>–</w:t>
      </w:r>
      <w:r w:rsidRPr="00451BF0">
        <w:rPr>
          <w:rFonts w:ascii="Times New Roman" w:hAnsi="Times New Roman"/>
          <w:sz w:val="28"/>
          <w:szCs w:val="28"/>
          <w:lang w:val="uk-UA"/>
        </w:rPr>
        <w:t>29.</w:t>
      </w:r>
    </w:p>
    <w:p w:rsidR="00642ED5" w:rsidRPr="00642ED5" w:rsidRDefault="00642ED5" w:rsidP="00642ED5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51BF0">
        <w:rPr>
          <w:rFonts w:ascii="Times New Roman" w:hAnsi="Times New Roman"/>
          <w:iCs/>
          <w:sz w:val="28"/>
          <w:szCs w:val="28"/>
        </w:rPr>
        <w:t>Макаров В.</w:t>
      </w:r>
      <w:r w:rsidRPr="00451BF0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451BF0">
        <w:rPr>
          <w:rFonts w:ascii="Times New Roman" w:hAnsi="Times New Roman"/>
          <w:iCs/>
          <w:sz w:val="28"/>
          <w:szCs w:val="28"/>
        </w:rPr>
        <w:t>А. Инфекции в акушерстве и гинекологии / В.</w:t>
      </w:r>
      <w:r w:rsidRPr="00451BF0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451BF0">
        <w:rPr>
          <w:rFonts w:ascii="Times New Roman" w:hAnsi="Times New Roman"/>
          <w:iCs/>
          <w:sz w:val="28"/>
          <w:szCs w:val="28"/>
        </w:rPr>
        <w:t>А. Макаров, В.</w:t>
      </w:r>
      <w:r w:rsidRPr="00451BF0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451BF0">
        <w:rPr>
          <w:rFonts w:ascii="Times New Roman" w:hAnsi="Times New Roman"/>
          <w:iCs/>
          <w:sz w:val="28"/>
          <w:szCs w:val="28"/>
        </w:rPr>
        <w:t>А. Алешкина, Т.</w:t>
      </w:r>
      <w:r w:rsidRPr="00451BF0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451BF0">
        <w:rPr>
          <w:rFonts w:ascii="Times New Roman" w:hAnsi="Times New Roman"/>
          <w:iCs/>
          <w:sz w:val="28"/>
          <w:szCs w:val="28"/>
        </w:rPr>
        <w:t>Р. Савченко. – М.</w:t>
      </w:r>
      <w:proofErr w:type="gramStart"/>
      <w:r w:rsidRPr="00451BF0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451BF0">
        <w:rPr>
          <w:rFonts w:ascii="Times New Roman" w:hAnsi="Times New Roman"/>
          <w:iCs/>
          <w:sz w:val="28"/>
          <w:szCs w:val="28"/>
        </w:rPr>
        <w:t>:</w:t>
      </w:r>
      <w:proofErr w:type="gramEnd"/>
      <w:r w:rsidRPr="00451BF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51BF0">
        <w:rPr>
          <w:rFonts w:ascii="Times New Roman" w:hAnsi="Times New Roman"/>
          <w:iCs/>
          <w:sz w:val="28"/>
          <w:szCs w:val="28"/>
        </w:rPr>
        <w:t>МЕДпресс</w:t>
      </w:r>
      <w:proofErr w:type="spellEnd"/>
      <w:r w:rsidRPr="00451BF0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451BF0">
        <w:rPr>
          <w:rFonts w:ascii="Times New Roman" w:hAnsi="Times New Roman"/>
          <w:iCs/>
          <w:sz w:val="28"/>
          <w:szCs w:val="28"/>
        </w:rPr>
        <w:t>информ</w:t>
      </w:r>
      <w:proofErr w:type="spellEnd"/>
      <w:r w:rsidRPr="00451BF0">
        <w:rPr>
          <w:rFonts w:ascii="Times New Roman" w:hAnsi="Times New Roman"/>
          <w:iCs/>
          <w:sz w:val="28"/>
          <w:szCs w:val="28"/>
        </w:rPr>
        <w:t>, 2007. – 464 с.</w:t>
      </w:r>
    </w:p>
    <w:p w:rsidR="00642ED5" w:rsidRPr="00642ED5" w:rsidRDefault="00642ED5" w:rsidP="00642ED5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642ED5">
        <w:rPr>
          <w:rFonts w:ascii="Times New Roman" w:hAnsi="Times New Roman"/>
          <w:iCs/>
          <w:sz w:val="28"/>
          <w:szCs w:val="28"/>
        </w:rPr>
        <w:t xml:space="preserve">Знаменская Т. К. </w:t>
      </w:r>
      <w:proofErr w:type="spellStart"/>
      <w:r w:rsidRPr="00642ED5">
        <w:rPr>
          <w:rFonts w:ascii="Times New Roman" w:hAnsi="Times New Roman"/>
          <w:iCs/>
          <w:sz w:val="28"/>
          <w:szCs w:val="28"/>
        </w:rPr>
        <w:t>Т</w:t>
      </w:r>
      <w:proofErr w:type="gramStart"/>
      <w:r w:rsidRPr="00642ED5">
        <w:rPr>
          <w:rFonts w:ascii="Times New Roman" w:hAnsi="Times New Roman"/>
          <w:iCs/>
          <w:sz w:val="28"/>
          <w:szCs w:val="28"/>
        </w:rPr>
        <w:t>ORCH</w:t>
      </w:r>
      <w:proofErr w:type="gramEnd"/>
      <w:r w:rsidRPr="00642ED5">
        <w:rPr>
          <w:rFonts w:ascii="Times New Roman" w:hAnsi="Times New Roman"/>
          <w:sz w:val="28"/>
          <w:szCs w:val="28"/>
        </w:rPr>
        <w:t>-</w:t>
      </w:r>
      <w:r w:rsidRPr="00642ED5">
        <w:rPr>
          <w:rFonts w:ascii="Times New Roman" w:hAnsi="Times New Roman"/>
          <w:iCs/>
          <w:sz w:val="28"/>
          <w:szCs w:val="28"/>
        </w:rPr>
        <w:t>инфекции</w:t>
      </w:r>
      <w:proofErr w:type="spellEnd"/>
      <w:r w:rsidRPr="00642ED5">
        <w:rPr>
          <w:rFonts w:ascii="Times New Roman" w:hAnsi="Times New Roman"/>
          <w:iCs/>
          <w:sz w:val="28"/>
          <w:szCs w:val="28"/>
        </w:rPr>
        <w:t xml:space="preserve"> в акушерстве и </w:t>
      </w:r>
      <w:proofErr w:type="spellStart"/>
      <w:r w:rsidRPr="00642ED5">
        <w:rPr>
          <w:rFonts w:ascii="Times New Roman" w:hAnsi="Times New Roman"/>
          <w:iCs/>
          <w:sz w:val="28"/>
          <w:szCs w:val="28"/>
        </w:rPr>
        <w:t>неонатологии</w:t>
      </w:r>
      <w:proofErr w:type="spellEnd"/>
      <w:r w:rsidRPr="00642ED5">
        <w:rPr>
          <w:rFonts w:ascii="Times New Roman" w:hAnsi="Times New Roman"/>
          <w:iCs/>
          <w:sz w:val="28"/>
          <w:szCs w:val="28"/>
        </w:rPr>
        <w:t xml:space="preserve"> / под ред. Т.</w:t>
      </w:r>
      <w:r w:rsidRPr="00642ED5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42ED5">
        <w:rPr>
          <w:rFonts w:ascii="Times New Roman" w:hAnsi="Times New Roman"/>
          <w:iCs/>
          <w:sz w:val="28"/>
          <w:szCs w:val="28"/>
        </w:rPr>
        <w:t>К. Знаменской. – K.</w:t>
      </w:r>
      <w:proofErr w:type="gramStart"/>
      <w:r w:rsidRPr="00642ED5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42ED5">
        <w:rPr>
          <w:rFonts w:ascii="Times New Roman" w:hAnsi="Times New Roman"/>
          <w:iCs/>
          <w:sz w:val="28"/>
          <w:szCs w:val="28"/>
        </w:rPr>
        <w:t>:</w:t>
      </w:r>
      <w:proofErr w:type="gramEnd"/>
      <w:r w:rsidRPr="00642ED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42ED5">
        <w:rPr>
          <w:rFonts w:ascii="Times New Roman" w:hAnsi="Times New Roman"/>
          <w:iCs/>
          <w:sz w:val="28"/>
          <w:szCs w:val="28"/>
        </w:rPr>
        <w:t>Standart</w:t>
      </w:r>
      <w:proofErr w:type="spellEnd"/>
      <w:r w:rsidRPr="00642ED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42ED5">
        <w:rPr>
          <w:rFonts w:ascii="Times New Roman" w:hAnsi="Times New Roman"/>
          <w:iCs/>
          <w:sz w:val="28"/>
          <w:szCs w:val="28"/>
        </w:rPr>
        <w:t>Digital</w:t>
      </w:r>
      <w:proofErr w:type="spellEnd"/>
      <w:r w:rsidRPr="00642ED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42ED5">
        <w:rPr>
          <w:rFonts w:ascii="Times New Roman" w:hAnsi="Times New Roman"/>
          <w:iCs/>
          <w:sz w:val="28"/>
          <w:szCs w:val="28"/>
        </w:rPr>
        <w:t>Print</w:t>
      </w:r>
      <w:proofErr w:type="spellEnd"/>
      <w:r w:rsidRPr="00642ED5">
        <w:rPr>
          <w:rFonts w:ascii="Times New Roman" w:hAnsi="Times New Roman"/>
          <w:iCs/>
          <w:sz w:val="28"/>
          <w:szCs w:val="28"/>
        </w:rPr>
        <w:t xml:space="preserve">, 2008. – 200 </w:t>
      </w:r>
      <w:proofErr w:type="spellStart"/>
      <w:r w:rsidRPr="00642ED5">
        <w:rPr>
          <w:rFonts w:ascii="Times New Roman" w:hAnsi="Times New Roman"/>
          <w:iCs/>
          <w:sz w:val="28"/>
          <w:szCs w:val="28"/>
        </w:rPr>
        <w:t>c</w:t>
      </w:r>
      <w:proofErr w:type="spellEnd"/>
      <w:r w:rsidRPr="00642ED5">
        <w:rPr>
          <w:rFonts w:ascii="Times New Roman" w:hAnsi="Times New Roman"/>
          <w:iCs/>
          <w:sz w:val="28"/>
          <w:szCs w:val="28"/>
        </w:rPr>
        <w:t xml:space="preserve">. </w:t>
      </w:r>
    </w:p>
    <w:p w:rsidR="00642ED5" w:rsidRPr="00451BF0" w:rsidRDefault="00642ED5" w:rsidP="00642ED5">
      <w:pPr>
        <w:pStyle w:val="1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C259CE">
        <w:rPr>
          <w:rFonts w:ascii="Times New Roman" w:hAnsi="Times New Roman"/>
          <w:iCs/>
          <w:sz w:val="28"/>
          <w:szCs w:val="28"/>
          <w:lang w:val="en-US"/>
        </w:rPr>
        <w:t xml:space="preserve">Maternal antibodies enhance or prevent cytomegalovirus infection in the placenta by neonatal </w:t>
      </w:r>
      <w:proofErr w:type="spellStart"/>
      <w:r w:rsidRPr="00C259CE">
        <w:rPr>
          <w:rFonts w:ascii="Times New Roman" w:hAnsi="Times New Roman"/>
          <w:iCs/>
          <w:sz w:val="28"/>
          <w:szCs w:val="28"/>
          <w:lang w:val="en-US"/>
        </w:rPr>
        <w:t>Fc</w:t>
      </w:r>
      <w:proofErr w:type="spellEnd"/>
      <w:r w:rsidRPr="00C259CE">
        <w:rPr>
          <w:rFonts w:ascii="Times New Roman" w:hAnsi="Times New Roman"/>
          <w:iCs/>
          <w:sz w:val="28"/>
          <w:szCs w:val="28"/>
          <w:lang w:val="en-US"/>
        </w:rPr>
        <w:t xml:space="preserve"> receptor-mediated </w:t>
      </w:r>
      <w:proofErr w:type="spellStart"/>
      <w:r w:rsidRPr="00C259CE">
        <w:rPr>
          <w:rFonts w:ascii="Times New Roman" w:hAnsi="Times New Roman"/>
          <w:iCs/>
          <w:sz w:val="28"/>
          <w:szCs w:val="28"/>
          <w:lang w:val="en-US"/>
        </w:rPr>
        <w:t>transcytosis</w:t>
      </w:r>
      <w:proofErr w:type="spellEnd"/>
      <w:r w:rsidRPr="00C259CE">
        <w:rPr>
          <w:rFonts w:ascii="Times New Roman" w:hAnsi="Times New Roman"/>
          <w:iCs/>
          <w:sz w:val="28"/>
          <w:szCs w:val="28"/>
          <w:lang w:val="en-US"/>
        </w:rPr>
        <w:t xml:space="preserve"> / E. </w:t>
      </w:r>
      <w:r w:rsidR="003242EA">
        <w:fldChar w:fldCharType="begin"/>
      </w:r>
      <w:r w:rsidR="003242EA" w:rsidRPr="001D5ADE">
        <w:rPr>
          <w:lang w:val="en-US"/>
        </w:rPr>
        <w:instrText>HYPERLINK "http://www.ncbi.nlm.nih.gov/pubmed?term=%22Maidji%20E%22%5BAuthor%5D"</w:instrText>
      </w:r>
      <w:r w:rsidR="003242EA">
        <w:fldChar w:fldCharType="separate"/>
      </w:r>
      <w:proofErr w:type="spellStart"/>
      <w:r w:rsidRPr="00C259CE">
        <w:rPr>
          <w:rFonts w:ascii="Times New Roman" w:hAnsi="Times New Roman"/>
          <w:iCs/>
          <w:sz w:val="28"/>
          <w:szCs w:val="28"/>
          <w:lang w:val="en-US"/>
        </w:rPr>
        <w:t>Maidji</w:t>
      </w:r>
      <w:proofErr w:type="spellEnd"/>
      <w:r w:rsidR="003242EA">
        <w:fldChar w:fldCharType="end"/>
      </w:r>
      <w:r w:rsidRPr="00C259CE">
        <w:rPr>
          <w:rFonts w:ascii="Times New Roman" w:hAnsi="Times New Roman"/>
          <w:iCs/>
          <w:sz w:val="28"/>
          <w:szCs w:val="28"/>
          <w:lang w:val="en-US"/>
        </w:rPr>
        <w:t xml:space="preserve">, S. </w:t>
      </w:r>
      <w:r w:rsidR="003242EA">
        <w:fldChar w:fldCharType="begin"/>
      </w:r>
      <w:r w:rsidR="003242EA" w:rsidRPr="001D5ADE">
        <w:rPr>
          <w:lang w:val="en-US"/>
        </w:rPr>
        <w:instrText>HYPERLINK "http://www.ncbi.nlm.nih.gov/pubmed?term=%22McDonagh%20S%22%5BAuthor%5D"</w:instrText>
      </w:r>
      <w:r w:rsidR="003242EA">
        <w:fldChar w:fldCharType="separate"/>
      </w:r>
      <w:proofErr w:type="spellStart"/>
      <w:r w:rsidRPr="00C259CE">
        <w:rPr>
          <w:rFonts w:ascii="Times New Roman" w:hAnsi="Times New Roman"/>
          <w:iCs/>
          <w:sz w:val="28"/>
          <w:szCs w:val="28"/>
          <w:lang w:val="en-US"/>
        </w:rPr>
        <w:t>McDonagh</w:t>
      </w:r>
      <w:proofErr w:type="spellEnd"/>
      <w:r w:rsidR="003242EA">
        <w:fldChar w:fldCharType="end"/>
      </w:r>
      <w:r w:rsidRPr="00C259CE">
        <w:rPr>
          <w:rFonts w:ascii="Times New Roman" w:hAnsi="Times New Roman"/>
          <w:iCs/>
          <w:sz w:val="28"/>
          <w:szCs w:val="28"/>
          <w:lang w:val="en-US"/>
        </w:rPr>
        <w:t xml:space="preserve">, O. </w:t>
      </w:r>
      <w:r w:rsidR="003242EA">
        <w:fldChar w:fldCharType="begin"/>
      </w:r>
      <w:r w:rsidR="003242EA" w:rsidRPr="001D5ADE">
        <w:rPr>
          <w:lang w:val="en-US"/>
        </w:rPr>
        <w:instrText>HYPERLINK "http://www.ncbi.nlm.nih.gov/pubmed?term=%22Genbacev%20O%22%5BAuthor%5D"</w:instrText>
      </w:r>
      <w:r w:rsidR="003242EA">
        <w:fldChar w:fldCharType="separate"/>
      </w:r>
      <w:proofErr w:type="spellStart"/>
      <w:r w:rsidRPr="00C259CE">
        <w:rPr>
          <w:rFonts w:ascii="Times New Roman" w:hAnsi="Times New Roman"/>
          <w:iCs/>
          <w:sz w:val="28"/>
          <w:szCs w:val="28"/>
          <w:lang w:val="en-US"/>
        </w:rPr>
        <w:t>Genbacev</w:t>
      </w:r>
      <w:proofErr w:type="spellEnd"/>
      <w:r w:rsidRPr="00C259CE">
        <w:rPr>
          <w:rFonts w:ascii="Times New Roman" w:hAnsi="Times New Roman"/>
          <w:iCs/>
          <w:sz w:val="28"/>
          <w:szCs w:val="28"/>
          <w:lang w:val="en-US"/>
        </w:rPr>
        <w:t xml:space="preserve"> [et al.]</w:t>
      </w:r>
      <w:r w:rsidR="003242EA">
        <w:fldChar w:fldCharType="end"/>
      </w:r>
      <w:r w:rsidRPr="00C259CE">
        <w:rPr>
          <w:rFonts w:ascii="Times New Roman" w:hAnsi="Times New Roman"/>
          <w:iCs/>
          <w:sz w:val="28"/>
          <w:szCs w:val="28"/>
          <w:lang w:val="en-US"/>
        </w:rPr>
        <w:t xml:space="preserve"> // </w:t>
      </w:r>
      <w:r w:rsidR="003242EA">
        <w:fldChar w:fldCharType="begin"/>
      </w:r>
      <w:r w:rsidR="003242EA" w:rsidRPr="001D5ADE">
        <w:rPr>
          <w:lang w:val="en-US"/>
        </w:rPr>
        <w:instrText>HYPERLINK "http://www.ncbi.nlm.nih.gov/pubmed/16565496" \o "The American journal of pathology."</w:instrText>
      </w:r>
      <w:r w:rsidR="003242EA">
        <w:fldChar w:fldCharType="separate"/>
      </w:r>
      <w:r w:rsidRPr="00C259CE">
        <w:rPr>
          <w:rFonts w:ascii="Times New Roman" w:hAnsi="Times New Roman"/>
          <w:iCs/>
          <w:sz w:val="28"/>
          <w:szCs w:val="28"/>
          <w:lang w:val="en-US"/>
        </w:rPr>
        <w:t xml:space="preserve">Am. J. </w:t>
      </w:r>
      <w:proofErr w:type="spellStart"/>
      <w:r w:rsidRPr="00C259CE">
        <w:rPr>
          <w:rFonts w:ascii="Times New Roman" w:hAnsi="Times New Roman"/>
          <w:iCs/>
          <w:sz w:val="28"/>
          <w:szCs w:val="28"/>
          <w:lang w:val="en-US"/>
        </w:rPr>
        <w:t>Pathol</w:t>
      </w:r>
      <w:proofErr w:type="spellEnd"/>
      <w:r w:rsidRPr="00C259CE">
        <w:rPr>
          <w:rFonts w:ascii="Times New Roman" w:hAnsi="Times New Roman"/>
          <w:iCs/>
          <w:sz w:val="28"/>
          <w:szCs w:val="28"/>
          <w:lang w:val="en-US"/>
        </w:rPr>
        <w:t>.</w:t>
      </w:r>
      <w:r w:rsidR="003242EA">
        <w:fldChar w:fldCharType="end"/>
      </w:r>
      <w:r w:rsidRPr="00C259CE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451BF0">
        <w:rPr>
          <w:rFonts w:ascii="Times New Roman" w:hAnsi="Times New Roman"/>
          <w:iCs/>
          <w:sz w:val="28"/>
          <w:szCs w:val="28"/>
        </w:rPr>
        <w:t xml:space="preserve">– 2006. – </w:t>
      </w:r>
      <w:proofErr w:type="spellStart"/>
      <w:r w:rsidRPr="00451BF0">
        <w:rPr>
          <w:rFonts w:ascii="Times New Roman" w:hAnsi="Times New Roman"/>
          <w:iCs/>
          <w:sz w:val="28"/>
          <w:szCs w:val="28"/>
        </w:rPr>
        <w:t>Vol</w:t>
      </w:r>
      <w:proofErr w:type="spellEnd"/>
      <w:r w:rsidRPr="00451BF0">
        <w:rPr>
          <w:rFonts w:ascii="Times New Roman" w:hAnsi="Times New Roman"/>
          <w:iCs/>
          <w:sz w:val="28"/>
          <w:szCs w:val="28"/>
        </w:rPr>
        <w:t>. 168 (4). – P. 1210–1226.</w:t>
      </w:r>
    </w:p>
    <w:p w:rsidR="00642ED5" w:rsidRPr="00451BF0" w:rsidRDefault="003242EA" w:rsidP="00642ED5">
      <w:pPr>
        <w:pStyle w:val="1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fldChar w:fldCharType="begin"/>
      </w:r>
      <w:r w:rsidRPr="001D5ADE">
        <w:rPr>
          <w:lang w:val="en-US"/>
        </w:rPr>
        <w:instrText>HYPERLINK "http://www.ncbi.nlm.nih.gov/pubmed?term=%22Izmest%27eva%20KA%22%5BAuthor%5D"</w:instrText>
      </w:r>
      <w:r>
        <w:fldChar w:fldCharType="separate"/>
      </w:r>
      <w:proofErr w:type="spellStart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>Izmest'eva</w:t>
      </w:r>
      <w:proofErr w:type="spellEnd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 xml:space="preserve"> K. A</w:t>
      </w:r>
      <w:r>
        <w:fldChar w:fldCharType="end"/>
      </w:r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 xml:space="preserve">. Adaptive and compensatory reactions of the </w:t>
      </w:r>
      <w:proofErr w:type="spellStart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>fetoplacental</w:t>
      </w:r>
      <w:proofErr w:type="spellEnd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 xml:space="preserve"> complex / K. A. </w:t>
      </w:r>
      <w:r>
        <w:fldChar w:fldCharType="begin"/>
      </w:r>
      <w:r w:rsidRPr="001D5ADE">
        <w:rPr>
          <w:lang w:val="en-US"/>
        </w:rPr>
        <w:instrText>HYPERLINK "http://www.ncbi.nlm.nih.gov/pubmed?term=%22Izmest%27eva%20KA%22%5BAuthor%5D"</w:instrText>
      </w:r>
      <w:r>
        <w:fldChar w:fldCharType="separate"/>
      </w:r>
      <w:proofErr w:type="spellStart"/>
      <w:r w:rsidR="00642ED5" w:rsidRPr="00451BF0">
        <w:rPr>
          <w:rFonts w:ascii="Times New Roman" w:hAnsi="Times New Roman"/>
          <w:iCs/>
          <w:sz w:val="28"/>
          <w:szCs w:val="28"/>
        </w:rPr>
        <w:t>Izmest'eva</w:t>
      </w:r>
      <w:proofErr w:type="spellEnd"/>
      <w:r>
        <w:fldChar w:fldCharType="end"/>
      </w:r>
      <w:r w:rsidR="00642ED5" w:rsidRPr="00451BF0">
        <w:rPr>
          <w:rFonts w:ascii="Times New Roman" w:hAnsi="Times New Roman"/>
          <w:iCs/>
          <w:sz w:val="28"/>
          <w:szCs w:val="28"/>
        </w:rPr>
        <w:t xml:space="preserve">, N. R. </w:t>
      </w:r>
      <w:hyperlink r:id="rId11" w:history="1">
        <w:proofErr w:type="spellStart"/>
        <w:r w:rsidR="00642ED5" w:rsidRPr="00451BF0">
          <w:rPr>
            <w:rFonts w:ascii="Times New Roman" w:hAnsi="Times New Roman"/>
            <w:iCs/>
            <w:sz w:val="28"/>
            <w:szCs w:val="28"/>
          </w:rPr>
          <w:t>Shabunina-Basok</w:t>
        </w:r>
        <w:proofErr w:type="spellEnd"/>
      </w:hyperlink>
      <w:r w:rsidR="00642ED5" w:rsidRPr="00451BF0">
        <w:rPr>
          <w:rFonts w:ascii="Times New Roman" w:hAnsi="Times New Roman"/>
          <w:iCs/>
          <w:sz w:val="28"/>
          <w:szCs w:val="28"/>
        </w:rPr>
        <w:t xml:space="preserve"> // </w:t>
      </w:r>
      <w:hyperlink r:id="rId12" w:tooltip="Arkhiv patologii." w:history="1">
        <w:proofErr w:type="spellStart"/>
        <w:r w:rsidR="00642ED5" w:rsidRPr="00451BF0">
          <w:rPr>
            <w:rFonts w:ascii="Times New Roman" w:hAnsi="Times New Roman"/>
            <w:iCs/>
            <w:sz w:val="28"/>
            <w:szCs w:val="28"/>
          </w:rPr>
          <w:t>Arkh</w:t>
        </w:r>
        <w:proofErr w:type="spellEnd"/>
        <w:r w:rsidR="00642ED5" w:rsidRPr="00451BF0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spellStart"/>
        <w:r w:rsidR="00642ED5" w:rsidRPr="00451BF0">
          <w:rPr>
            <w:rFonts w:ascii="Times New Roman" w:hAnsi="Times New Roman"/>
            <w:iCs/>
            <w:sz w:val="28"/>
            <w:szCs w:val="28"/>
          </w:rPr>
          <w:t>Patol</w:t>
        </w:r>
        <w:proofErr w:type="spellEnd"/>
        <w:r w:rsidR="00642ED5" w:rsidRPr="00451BF0">
          <w:rPr>
            <w:rFonts w:ascii="Times New Roman" w:hAnsi="Times New Roman"/>
            <w:iCs/>
            <w:sz w:val="28"/>
            <w:szCs w:val="28"/>
          </w:rPr>
          <w:t>.</w:t>
        </w:r>
      </w:hyperlink>
      <w:r w:rsidR="00642ED5" w:rsidRPr="00451BF0">
        <w:rPr>
          <w:rFonts w:ascii="Times New Roman" w:hAnsi="Times New Roman"/>
          <w:iCs/>
          <w:sz w:val="28"/>
          <w:szCs w:val="28"/>
        </w:rPr>
        <w:t xml:space="preserve"> – 2010. – </w:t>
      </w:r>
      <w:proofErr w:type="spellStart"/>
      <w:r w:rsidR="00642ED5" w:rsidRPr="00451BF0">
        <w:rPr>
          <w:rFonts w:ascii="Times New Roman" w:hAnsi="Times New Roman"/>
          <w:iCs/>
          <w:sz w:val="28"/>
          <w:szCs w:val="28"/>
        </w:rPr>
        <w:t>Vol</w:t>
      </w:r>
      <w:proofErr w:type="spellEnd"/>
      <w:r w:rsidR="00642ED5" w:rsidRPr="00451BF0">
        <w:rPr>
          <w:rFonts w:ascii="Times New Roman" w:hAnsi="Times New Roman"/>
          <w:iCs/>
          <w:sz w:val="28"/>
          <w:szCs w:val="28"/>
        </w:rPr>
        <w:t>. 72 (6). – P. 25–27.</w:t>
      </w:r>
    </w:p>
    <w:p w:rsidR="00642ED5" w:rsidRPr="00C259CE" w:rsidRDefault="003242EA" w:rsidP="00642ED5">
      <w:pPr>
        <w:pStyle w:val="1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>
        <w:fldChar w:fldCharType="begin"/>
      </w:r>
      <w:r w:rsidRPr="001D5ADE">
        <w:rPr>
          <w:lang w:val="en-US"/>
        </w:rPr>
        <w:instrText>HYPERLINK "http://www.ncbi.nlm.nih.gov/pubmed?term=%22Lutsenko%20MT%22%5BAuthor%5D"</w:instrText>
      </w:r>
      <w:r>
        <w:fldChar w:fldCharType="separate"/>
      </w:r>
      <w:proofErr w:type="spellStart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>Lutsenko</w:t>
      </w:r>
      <w:proofErr w:type="spellEnd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 xml:space="preserve"> M. T</w:t>
      </w:r>
      <w:r>
        <w:fldChar w:fldCharType="end"/>
      </w:r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 xml:space="preserve">. </w:t>
      </w:r>
      <w:proofErr w:type="spellStart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>Morphofunctional</w:t>
      </w:r>
      <w:proofErr w:type="spellEnd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 xml:space="preserve"> characteristics of </w:t>
      </w:r>
      <w:proofErr w:type="spellStart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>fetoplacental</w:t>
      </w:r>
      <w:proofErr w:type="spellEnd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 xml:space="preserve"> barrier of placental </w:t>
      </w:r>
      <w:proofErr w:type="spellStart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>villi</w:t>
      </w:r>
      <w:proofErr w:type="spellEnd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 xml:space="preserve"> during pregnancy complicated by herpes-virus infection / M. T. </w:t>
      </w:r>
      <w:r>
        <w:fldChar w:fldCharType="begin"/>
      </w:r>
      <w:r w:rsidRPr="001D5ADE">
        <w:rPr>
          <w:lang w:val="en-US"/>
        </w:rPr>
        <w:instrText>HYPERLINK "http://www.ncbi.nlm.nih.gov/pubmed?term=%22Lutsenko%20MT%22%5BAuthor%5D"</w:instrText>
      </w:r>
      <w:r>
        <w:fldChar w:fldCharType="separate"/>
      </w:r>
      <w:proofErr w:type="spellStart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>Lutsenko</w:t>
      </w:r>
      <w:proofErr w:type="spellEnd"/>
      <w:r>
        <w:fldChar w:fldCharType="end"/>
      </w:r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 xml:space="preserve">, I. A. </w:t>
      </w:r>
      <w:r>
        <w:fldChar w:fldCharType="begin"/>
      </w:r>
      <w:r w:rsidRPr="001D5ADE">
        <w:rPr>
          <w:lang w:val="en-US"/>
        </w:rPr>
        <w:instrText>HYPERLINK "http://www.ncbi.nlm.nih.gov/pubmed?term=%22Andrievskaya%20IA%22%5BAuthor%5D"</w:instrText>
      </w:r>
      <w:r>
        <w:fldChar w:fldCharType="separate"/>
      </w:r>
      <w:proofErr w:type="spellStart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>Andrievskaya</w:t>
      </w:r>
      <w:proofErr w:type="spellEnd"/>
      <w:r>
        <w:fldChar w:fldCharType="end"/>
      </w:r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 xml:space="preserve"> // </w:t>
      </w:r>
      <w:r>
        <w:fldChar w:fldCharType="begin"/>
      </w:r>
      <w:r w:rsidRPr="001D5ADE">
        <w:rPr>
          <w:lang w:val="en-US"/>
        </w:rPr>
        <w:instrText>HYPERLINK "http://www.ncbi.nlm.nih.gov/pubmed/21234460" \o "Bulletin of experimental biology and medicine."</w:instrText>
      </w:r>
      <w:r>
        <w:fldChar w:fldCharType="separate"/>
      </w:r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>Bull. Exp. Biol. Med.</w:t>
      </w:r>
      <w:r>
        <w:fldChar w:fldCharType="end"/>
      </w:r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 xml:space="preserve"> – 2010. – Vol. 149 (4). – P. 537–539.</w:t>
      </w:r>
    </w:p>
    <w:p w:rsidR="00642ED5" w:rsidRPr="00451BF0" w:rsidRDefault="00642ED5" w:rsidP="00642ED5">
      <w:pPr>
        <w:pStyle w:val="1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C259CE">
        <w:rPr>
          <w:rFonts w:ascii="Times New Roman" w:hAnsi="Times New Roman"/>
          <w:iCs/>
          <w:sz w:val="28"/>
          <w:szCs w:val="28"/>
          <w:lang w:val="en-US"/>
        </w:rPr>
        <w:t>Neerhof</w:t>
      </w:r>
      <w:proofErr w:type="spellEnd"/>
      <w:r w:rsidRPr="00C259CE">
        <w:rPr>
          <w:rFonts w:ascii="Times New Roman" w:hAnsi="Times New Roman"/>
          <w:iCs/>
          <w:sz w:val="28"/>
          <w:szCs w:val="28"/>
          <w:lang w:val="en-US"/>
        </w:rPr>
        <w:t xml:space="preserve"> M. G. The fetal response to chronic placental insufficiency / M. G. </w:t>
      </w:r>
      <w:proofErr w:type="spellStart"/>
      <w:r w:rsidRPr="00C259CE">
        <w:rPr>
          <w:rFonts w:ascii="Times New Roman" w:hAnsi="Times New Roman"/>
          <w:iCs/>
          <w:sz w:val="28"/>
          <w:szCs w:val="28"/>
          <w:lang w:val="en-US"/>
        </w:rPr>
        <w:t>Neerhof</w:t>
      </w:r>
      <w:proofErr w:type="spellEnd"/>
      <w:r w:rsidRPr="00C259CE">
        <w:rPr>
          <w:rFonts w:ascii="Times New Roman" w:hAnsi="Times New Roman"/>
          <w:iCs/>
          <w:sz w:val="28"/>
          <w:szCs w:val="28"/>
          <w:lang w:val="en-US"/>
        </w:rPr>
        <w:t xml:space="preserve">, L. G. </w:t>
      </w:r>
      <w:proofErr w:type="spellStart"/>
      <w:r w:rsidRPr="00C259CE">
        <w:rPr>
          <w:rFonts w:ascii="Times New Roman" w:hAnsi="Times New Roman"/>
          <w:iCs/>
          <w:sz w:val="28"/>
          <w:szCs w:val="28"/>
          <w:lang w:val="en-US"/>
        </w:rPr>
        <w:t>Thaete</w:t>
      </w:r>
      <w:proofErr w:type="spellEnd"/>
      <w:r w:rsidRPr="00C259CE">
        <w:rPr>
          <w:rFonts w:ascii="Times New Roman" w:hAnsi="Times New Roman"/>
          <w:iCs/>
          <w:sz w:val="28"/>
          <w:szCs w:val="28"/>
          <w:lang w:val="en-US"/>
        </w:rPr>
        <w:t xml:space="preserve"> // </w:t>
      </w:r>
      <w:proofErr w:type="spellStart"/>
      <w:r w:rsidRPr="00C259CE">
        <w:rPr>
          <w:rFonts w:ascii="Times New Roman" w:hAnsi="Times New Roman"/>
          <w:iCs/>
          <w:sz w:val="28"/>
          <w:szCs w:val="28"/>
          <w:lang w:val="en-US"/>
        </w:rPr>
        <w:t>Semin</w:t>
      </w:r>
      <w:proofErr w:type="spellEnd"/>
      <w:r w:rsidRPr="00C259CE">
        <w:rPr>
          <w:rFonts w:ascii="Times New Roman" w:hAnsi="Times New Roman"/>
          <w:iCs/>
          <w:sz w:val="28"/>
          <w:szCs w:val="28"/>
          <w:lang w:val="en-US"/>
        </w:rPr>
        <w:t xml:space="preserve">. </w:t>
      </w:r>
      <w:proofErr w:type="spellStart"/>
      <w:r w:rsidRPr="00685F11">
        <w:rPr>
          <w:rFonts w:ascii="Times New Roman" w:hAnsi="Times New Roman"/>
          <w:iCs/>
          <w:sz w:val="28"/>
          <w:szCs w:val="28"/>
          <w:lang w:val="en-US"/>
        </w:rPr>
        <w:t>Perinatol</w:t>
      </w:r>
      <w:proofErr w:type="spellEnd"/>
      <w:r w:rsidRPr="00685F11">
        <w:rPr>
          <w:rFonts w:ascii="Times New Roman" w:hAnsi="Times New Roman"/>
          <w:iCs/>
          <w:sz w:val="28"/>
          <w:szCs w:val="28"/>
          <w:lang w:val="en-US"/>
        </w:rPr>
        <w:t xml:space="preserve">. – 2008. </w:t>
      </w:r>
      <w:r w:rsidRPr="00451BF0">
        <w:rPr>
          <w:rFonts w:ascii="Times New Roman" w:hAnsi="Times New Roman"/>
          <w:iCs/>
          <w:sz w:val="28"/>
          <w:szCs w:val="28"/>
        </w:rPr>
        <w:t xml:space="preserve">– </w:t>
      </w:r>
      <w:proofErr w:type="spellStart"/>
      <w:r w:rsidRPr="00451BF0">
        <w:rPr>
          <w:rFonts w:ascii="Times New Roman" w:hAnsi="Times New Roman"/>
          <w:iCs/>
          <w:sz w:val="28"/>
          <w:szCs w:val="28"/>
        </w:rPr>
        <w:t>Vol</w:t>
      </w:r>
      <w:proofErr w:type="spellEnd"/>
      <w:r w:rsidRPr="00451BF0">
        <w:rPr>
          <w:rFonts w:ascii="Times New Roman" w:hAnsi="Times New Roman"/>
          <w:iCs/>
          <w:sz w:val="28"/>
          <w:szCs w:val="28"/>
        </w:rPr>
        <w:t>. 32. – P. 201–205.</w:t>
      </w:r>
    </w:p>
    <w:p w:rsidR="00642ED5" w:rsidRPr="002775BE" w:rsidRDefault="00642ED5" w:rsidP="00642ED5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75BE">
        <w:rPr>
          <w:rFonts w:ascii="Times New Roman" w:hAnsi="Times New Roman"/>
          <w:sz w:val="28"/>
          <w:szCs w:val="28"/>
        </w:rPr>
        <w:lastRenderedPageBreak/>
        <w:t>Возианова</w:t>
      </w:r>
      <w:proofErr w:type="spellEnd"/>
      <w:r w:rsidRPr="002775BE">
        <w:rPr>
          <w:rFonts w:ascii="Times New Roman" w:hAnsi="Times New Roman"/>
          <w:sz w:val="28"/>
          <w:szCs w:val="28"/>
        </w:rPr>
        <w:t xml:space="preserve"> Ж. И. </w:t>
      </w:r>
      <w:r w:rsidRPr="00B158FE">
        <w:rPr>
          <w:rFonts w:ascii="Times New Roman" w:hAnsi="Times New Roman"/>
          <w:sz w:val="28"/>
          <w:szCs w:val="28"/>
          <w:lang w:val="en-US"/>
        </w:rPr>
        <w:t>TORCH</w:t>
      </w:r>
      <w:r w:rsidRPr="002775BE">
        <w:rPr>
          <w:rFonts w:ascii="Times New Roman" w:hAnsi="Times New Roman"/>
          <w:sz w:val="28"/>
          <w:szCs w:val="28"/>
        </w:rPr>
        <w:t xml:space="preserve">-инфекции / Ж. И. </w:t>
      </w:r>
      <w:proofErr w:type="spellStart"/>
      <w:r w:rsidRPr="002775BE">
        <w:rPr>
          <w:rFonts w:ascii="Times New Roman" w:hAnsi="Times New Roman"/>
          <w:sz w:val="28"/>
          <w:szCs w:val="28"/>
        </w:rPr>
        <w:t>Возианова</w:t>
      </w:r>
      <w:proofErr w:type="spellEnd"/>
      <w:r w:rsidRPr="002775B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2775BE">
        <w:rPr>
          <w:rFonts w:ascii="Times New Roman" w:hAnsi="Times New Roman"/>
          <w:sz w:val="28"/>
          <w:szCs w:val="28"/>
        </w:rPr>
        <w:t>Сучасні</w:t>
      </w:r>
      <w:proofErr w:type="spellEnd"/>
      <w:r w:rsidRPr="00277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5BE">
        <w:rPr>
          <w:rFonts w:ascii="Times New Roman" w:hAnsi="Times New Roman"/>
          <w:sz w:val="28"/>
          <w:szCs w:val="28"/>
        </w:rPr>
        <w:t>інфекції</w:t>
      </w:r>
      <w:proofErr w:type="spellEnd"/>
      <w:r w:rsidRPr="002775BE">
        <w:rPr>
          <w:rFonts w:ascii="Times New Roman" w:hAnsi="Times New Roman"/>
          <w:sz w:val="28"/>
          <w:szCs w:val="28"/>
        </w:rPr>
        <w:t>. – 2008. – № 4. – С. 4–10.</w:t>
      </w:r>
    </w:p>
    <w:p w:rsidR="00642ED5" w:rsidRPr="00C259CE" w:rsidRDefault="003242EA" w:rsidP="00642ED5">
      <w:pPr>
        <w:pStyle w:val="1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>
        <w:fldChar w:fldCharType="begin"/>
      </w:r>
      <w:r w:rsidRPr="001D5ADE">
        <w:rPr>
          <w:lang w:val="en-US"/>
        </w:rPr>
        <w:instrText>HYPERLINK "http://www.ncbi.nlm.nih.gov/pubmed?term=%22Mel%27nikova%20VF%22%5BAuthor%5D"</w:instrText>
      </w:r>
      <w:r>
        <w:fldChar w:fldCharType="separate"/>
      </w:r>
      <w:proofErr w:type="spellStart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>Mel'nikova</w:t>
      </w:r>
      <w:proofErr w:type="spellEnd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 xml:space="preserve"> V. F</w:t>
      </w:r>
      <w:r>
        <w:fldChar w:fldCharType="end"/>
      </w:r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 xml:space="preserve">. The pathogenesis of intrauterine infections / V. F. </w:t>
      </w:r>
      <w:r>
        <w:fldChar w:fldCharType="begin"/>
      </w:r>
      <w:r w:rsidRPr="001D5ADE">
        <w:rPr>
          <w:lang w:val="en-US"/>
        </w:rPr>
        <w:instrText>HYPERLINK "http://www.ncbi.nlm.nih.gov/pubmed?term=%22Mel%27nikova%20VF%22%5BAuthor%5D"</w:instrText>
      </w:r>
      <w:r>
        <w:fldChar w:fldCharType="separate"/>
      </w:r>
      <w:proofErr w:type="spellStart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>Mel'nikova</w:t>
      </w:r>
      <w:proofErr w:type="spellEnd"/>
      <w:r>
        <w:fldChar w:fldCharType="end"/>
      </w:r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 xml:space="preserve">, O. A. </w:t>
      </w:r>
      <w:r>
        <w:fldChar w:fldCharType="begin"/>
      </w:r>
      <w:r w:rsidRPr="001D5ADE">
        <w:rPr>
          <w:lang w:val="en-US"/>
        </w:rPr>
        <w:instrText>HYPERLINK "http://www.ncbi.nlm.nih.gov/pubmed?term=%22Aksenov%20OA%22%5BAuthor%5D"</w:instrText>
      </w:r>
      <w:r>
        <w:fldChar w:fldCharType="separate"/>
      </w:r>
      <w:proofErr w:type="spellStart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>Aksenov</w:t>
      </w:r>
      <w:proofErr w:type="spellEnd"/>
      <w:r>
        <w:fldChar w:fldCharType="end"/>
      </w:r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 xml:space="preserve">, R. A. </w:t>
      </w:r>
      <w:r>
        <w:fldChar w:fldCharType="begin"/>
      </w:r>
      <w:r w:rsidRPr="001D5ADE">
        <w:rPr>
          <w:lang w:val="en-US"/>
        </w:rPr>
        <w:instrText>HYPERLINK "http://www.ncbi.nlm.nih.gov/pubmed?term=%22Nasyrov%20RA%22%5BAuthor%5D"</w:instrText>
      </w:r>
      <w:r>
        <w:fldChar w:fldCharType="separate"/>
      </w:r>
      <w:proofErr w:type="spellStart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>Nasyrov</w:t>
      </w:r>
      <w:proofErr w:type="spellEnd"/>
      <w:r>
        <w:fldChar w:fldCharType="end"/>
      </w:r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 xml:space="preserve"> // </w:t>
      </w:r>
      <w:r>
        <w:fldChar w:fldCharType="begin"/>
      </w:r>
      <w:r w:rsidRPr="001D5ADE">
        <w:rPr>
          <w:lang w:val="en-US"/>
        </w:rPr>
        <w:instrText>HYPERLINK "http://www.ncbi.nlm.nih.gov/pubmed/21400777" \o "Arkhiv patologii."</w:instrText>
      </w:r>
      <w:r>
        <w:fldChar w:fldCharType="separate"/>
      </w:r>
      <w:proofErr w:type="spellStart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>Arkh</w:t>
      </w:r>
      <w:proofErr w:type="spellEnd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 xml:space="preserve">. </w:t>
      </w:r>
      <w:proofErr w:type="spellStart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>Patol</w:t>
      </w:r>
      <w:proofErr w:type="spellEnd"/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>.</w:t>
      </w:r>
      <w:r>
        <w:fldChar w:fldCharType="end"/>
      </w:r>
      <w:r w:rsidR="00642ED5" w:rsidRPr="00C259CE">
        <w:rPr>
          <w:rFonts w:ascii="Times New Roman" w:hAnsi="Times New Roman"/>
          <w:iCs/>
          <w:sz w:val="28"/>
          <w:szCs w:val="28"/>
          <w:lang w:val="en-US"/>
        </w:rPr>
        <w:t xml:space="preserve"> – 2010. – Vol. 72 (6). – P. 29–30.</w:t>
      </w:r>
    </w:p>
    <w:p w:rsidR="00642ED5" w:rsidRPr="00C259CE" w:rsidRDefault="00642ED5" w:rsidP="00642ED5">
      <w:pPr>
        <w:pStyle w:val="1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C259CE">
        <w:rPr>
          <w:rFonts w:ascii="Times New Roman" w:hAnsi="Times New Roman"/>
          <w:iCs/>
          <w:sz w:val="28"/>
          <w:szCs w:val="28"/>
          <w:lang w:val="en-US"/>
        </w:rPr>
        <w:t xml:space="preserve">Viral infection of the placenta leads to fetal inflammation and sensitization to bacterial products predisposing to preterm labor / </w:t>
      </w:r>
      <w:r w:rsidRPr="00C259CE">
        <w:rPr>
          <w:rFonts w:ascii="Times New Roman" w:hAnsi="Times New Roman"/>
          <w:bCs/>
          <w:iCs/>
          <w:sz w:val="28"/>
          <w:szCs w:val="28"/>
          <w:lang w:val="en-US"/>
        </w:rPr>
        <w:t>I. Cardenas, R. E. Means, P. Aldo [et al.] //</w:t>
      </w:r>
      <w:r w:rsidRPr="00C259CE">
        <w:rPr>
          <w:rFonts w:ascii="Times New Roman" w:hAnsi="Times New Roman"/>
          <w:iCs/>
          <w:sz w:val="28"/>
          <w:szCs w:val="28"/>
          <w:lang w:val="en-US"/>
        </w:rPr>
        <w:t xml:space="preserve"> J. </w:t>
      </w:r>
      <w:proofErr w:type="spellStart"/>
      <w:r w:rsidRPr="00C259CE">
        <w:rPr>
          <w:rFonts w:ascii="Times New Roman" w:hAnsi="Times New Roman"/>
          <w:iCs/>
          <w:sz w:val="28"/>
          <w:szCs w:val="28"/>
          <w:lang w:val="en-US"/>
        </w:rPr>
        <w:t>Immunol</w:t>
      </w:r>
      <w:proofErr w:type="spellEnd"/>
      <w:r w:rsidRPr="00C259CE">
        <w:rPr>
          <w:rFonts w:ascii="Times New Roman" w:hAnsi="Times New Roman"/>
          <w:iCs/>
          <w:sz w:val="28"/>
          <w:szCs w:val="28"/>
          <w:lang w:val="en-US"/>
        </w:rPr>
        <w:t>. – 2010. – Vol. 185. – P. 1248–1257.</w:t>
      </w:r>
    </w:p>
    <w:p w:rsidR="00642ED5" w:rsidRPr="00642ED5" w:rsidRDefault="00642ED5" w:rsidP="00642ED5">
      <w:pPr>
        <w:pStyle w:val="1"/>
        <w:spacing w:line="36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6E252A" w:rsidRPr="00F133E3" w:rsidRDefault="006E252A" w:rsidP="006E252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3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Новий підхід до прогнозування розвитку плацентарної </w:t>
      </w:r>
      <w:proofErr w:type="spellStart"/>
      <w:r w:rsidRPr="00F133E3">
        <w:rPr>
          <w:rFonts w:ascii="Times New Roman" w:hAnsi="Times New Roman" w:cs="Times New Roman"/>
          <w:b/>
          <w:sz w:val="28"/>
          <w:szCs w:val="28"/>
          <w:lang w:val="uk-UA"/>
        </w:rPr>
        <w:t>дисфункції</w:t>
      </w:r>
      <w:proofErr w:type="spellEnd"/>
      <w:r w:rsidRPr="00F133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вагітних на тлі </w:t>
      </w:r>
      <w:proofErr w:type="spellStart"/>
      <w:r w:rsidRPr="00F133E3">
        <w:rPr>
          <w:rFonts w:ascii="Times New Roman" w:hAnsi="Times New Roman" w:cs="Times New Roman"/>
          <w:b/>
          <w:sz w:val="28"/>
          <w:szCs w:val="28"/>
          <w:lang w:val="uk-UA"/>
        </w:rPr>
        <w:t>цитомегаловірусної</w:t>
      </w:r>
      <w:proofErr w:type="spellEnd"/>
      <w:r w:rsidRPr="00F133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інфекції</w:t>
      </w:r>
    </w:p>
    <w:p w:rsidR="002F5077" w:rsidRPr="00F133E3" w:rsidRDefault="006E252A" w:rsidP="006E25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3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О.В. </w:t>
      </w:r>
      <w:proofErr w:type="spellStart"/>
      <w:r w:rsidRPr="00F133E3">
        <w:rPr>
          <w:rFonts w:ascii="Times New Roman" w:hAnsi="Times New Roman" w:cs="Times New Roman"/>
          <w:b/>
          <w:sz w:val="28"/>
          <w:szCs w:val="28"/>
          <w:lang w:val="uk-UA"/>
        </w:rPr>
        <w:t>Усачова</w:t>
      </w:r>
      <w:proofErr w:type="spellEnd"/>
    </w:p>
    <w:p w:rsidR="00642ED5" w:rsidRDefault="006E252A" w:rsidP="0064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статті на основі аналізу клінічних, гормональних та імунологічних особливостей перебігу вагітності на тлі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цитомегаловірусної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інфекції за допомогою багатофакторного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дискримінантного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аналізу запропонований новий метод прогнозування ризику розвитку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фетоплацентарної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дисфункції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4964" w:rsidRPr="00BE4964" w:rsidRDefault="00BE4964" w:rsidP="0064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C6D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цитомегаловірусна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інфекція, вагітні, плацентарна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дисфункція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прогнозування</w:t>
      </w:r>
    </w:p>
    <w:p w:rsidR="006E252A" w:rsidRDefault="006E252A" w:rsidP="0064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52A" w:rsidRPr="00F133E3" w:rsidRDefault="006E252A" w:rsidP="006E25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33E3">
        <w:rPr>
          <w:rFonts w:ascii="Times New Roman" w:hAnsi="Times New Roman" w:cs="Times New Roman"/>
          <w:b/>
          <w:sz w:val="28"/>
          <w:szCs w:val="28"/>
        </w:rPr>
        <w:t xml:space="preserve">Новый подход к прогнозированию развития плацентарной дисфункции у беременных на фоне </w:t>
      </w:r>
      <w:proofErr w:type="spellStart"/>
      <w:r w:rsidRPr="00F133E3">
        <w:rPr>
          <w:rFonts w:ascii="Times New Roman" w:hAnsi="Times New Roman" w:cs="Times New Roman"/>
          <w:b/>
          <w:sz w:val="28"/>
          <w:szCs w:val="28"/>
        </w:rPr>
        <w:t>цитомегаловирусной</w:t>
      </w:r>
      <w:proofErr w:type="spellEnd"/>
      <w:r w:rsidRPr="00F133E3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6E252A" w:rsidRPr="00F133E3" w:rsidRDefault="006E252A" w:rsidP="006E252A">
      <w:pPr>
        <w:rPr>
          <w:rFonts w:ascii="Times New Roman" w:hAnsi="Times New Roman" w:cs="Times New Roman"/>
          <w:b/>
          <w:sz w:val="28"/>
          <w:szCs w:val="28"/>
        </w:rPr>
      </w:pPr>
      <w:r w:rsidRPr="00F133E3">
        <w:rPr>
          <w:rFonts w:ascii="Times New Roman" w:hAnsi="Times New Roman" w:cs="Times New Roman"/>
          <w:b/>
          <w:sz w:val="28"/>
          <w:szCs w:val="28"/>
        </w:rPr>
        <w:t>Е.В. Усачева</w:t>
      </w:r>
    </w:p>
    <w:p w:rsidR="006E252A" w:rsidRDefault="006E252A" w:rsidP="006E2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E252A">
        <w:rPr>
          <w:rFonts w:ascii="Times New Roman" w:hAnsi="Times New Roman" w:cs="Times New Roman"/>
          <w:sz w:val="28"/>
          <w:szCs w:val="28"/>
        </w:rPr>
        <w:t xml:space="preserve"> статье на основании анализа клинических, гормональных и иммунологических особенностей течения беременности на фоне </w:t>
      </w:r>
      <w:proofErr w:type="spellStart"/>
      <w:r w:rsidRPr="006E252A"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 w:rsidRPr="006E252A">
        <w:rPr>
          <w:rFonts w:ascii="Times New Roman" w:hAnsi="Times New Roman" w:cs="Times New Roman"/>
          <w:sz w:val="28"/>
          <w:szCs w:val="28"/>
        </w:rPr>
        <w:t xml:space="preserve"> инфекции с помощью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6E252A">
        <w:rPr>
          <w:rFonts w:ascii="Times New Roman" w:hAnsi="Times New Roman" w:cs="Times New Roman"/>
          <w:sz w:val="28"/>
          <w:szCs w:val="28"/>
        </w:rPr>
        <w:t xml:space="preserve">факторного </w:t>
      </w:r>
      <w:proofErr w:type="spellStart"/>
      <w:r w:rsidRPr="006E252A">
        <w:rPr>
          <w:rFonts w:ascii="Times New Roman" w:hAnsi="Times New Roman" w:cs="Times New Roman"/>
          <w:sz w:val="28"/>
          <w:szCs w:val="28"/>
        </w:rPr>
        <w:t>дискриминантного</w:t>
      </w:r>
      <w:proofErr w:type="spellEnd"/>
      <w:r w:rsidRPr="006E252A">
        <w:rPr>
          <w:rFonts w:ascii="Times New Roman" w:hAnsi="Times New Roman" w:cs="Times New Roman"/>
          <w:sz w:val="28"/>
          <w:szCs w:val="28"/>
        </w:rPr>
        <w:t xml:space="preserve"> анализа предложен новый метод прогнозирования риска развития </w:t>
      </w:r>
      <w:proofErr w:type="spellStart"/>
      <w:r w:rsidRPr="006E252A">
        <w:rPr>
          <w:rFonts w:ascii="Times New Roman" w:hAnsi="Times New Roman" w:cs="Times New Roman"/>
          <w:sz w:val="28"/>
          <w:szCs w:val="28"/>
        </w:rPr>
        <w:t>фетоплацентарной</w:t>
      </w:r>
      <w:proofErr w:type="spellEnd"/>
      <w:r w:rsidRPr="006E252A">
        <w:rPr>
          <w:rFonts w:ascii="Times New Roman" w:hAnsi="Times New Roman" w:cs="Times New Roman"/>
          <w:sz w:val="28"/>
          <w:szCs w:val="28"/>
        </w:rPr>
        <w:t xml:space="preserve"> дисфункции.</w:t>
      </w:r>
    </w:p>
    <w:p w:rsidR="00BE4964" w:rsidRPr="00BE4964" w:rsidRDefault="00BE4964" w:rsidP="00BE4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5C6D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Ключевые</w:t>
      </w:r>
      <w:proofErr w:type="spellEnd"/>
      <w:r w:rsidRPr="00315C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слова: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цитомегаловирусная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инфекция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бераменные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плацентарная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дисфункция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прогнозирование</w:t>
      </w:r>
      <w:proofErr w:type="spellEnd"/>
    </w:p>
    <w:p w:rsidR="006E252A" w:rsidRDefault="006E252A" w:rsidP="006E2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1FCB" w:rsidRDefault="00111F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br w:type="page"/>
      </w:r>
    </w:p>
    <w:p w:rsidR="00E13BD3" w:rsidRDefault="00E13BD3" w:rsidP="002F5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Новий підхід до прогнозування розвитку плацентарної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дисфункції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вагітних на тлі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цитомегаловірусної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інфекції</w:t>
      </w:r>
    </w:p>
    <w:p w:rsidR="00E13BD3" w:rsidRDefault="00E13BD3" w:rsidP="002F5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Усачова</w:t>
      </w:r>
      <w:proofErr w:type="spellEnd"/>
    </w:p>
    <w:p w:rsidR="00B86EDF" w:rsidRDefault="002F5077" w:rsidP="002F5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Запорізький державний медичний університет</w:t>
      </w:r>
    </w:p>
    <w:p w:rsidR="006E252A" w:rsidRDefault="00E13BD3" w:rsidP="002F507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807C5">
        <w:rPr>
          <w:rFonts w:ascii="Times New Roman" w:hAnsi="Times New Roman" w:cs="Times New Roman"/>
          <w:sz w:val="28"/>
          <w:szCs w:val="28"/>
          <w:lang w:val="uk-UA"/>
        </w:rPr>
        <w:t>Цитомегаловіруси</w:t>
      </w:r>
      <w:proofErr w:type="spellEnd"/>
      <w:r w:rsidRPr="00880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>є найчастішими чинниками внутрішньоутробного ураження плоду з високою вірогідністю тяжких наслідків у подальшому для новонародженого та дитини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 А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ктивні форми </w:t>
      </w:r>
      <w:proofErr w:type="spellStart"/>
      <w:r w:rsidRPr="008807C5">
        <w:rPr>
          <w:rFonts w:ascii="Times New Roman" w:hAnsi="Times New Roman" w:cs="Times New Roman"/>
          <w:sz w:val="28"/>
          <w:szCs w:val="28"/>
          <w:lang w:val="uk-UA"/>
        </w:rPr>
        <w:t>цитомегаловірусної</w:t>
      </w:r>
      <w:proofErr w:type="spellEnd"/>
      <w:r w:rsidRPr="008807C5">
        <w:rPr>
          <w:rFonts w:ascii="Times New Roman" w:hAnsi="Times New Roman" w:cs="Times New Roman"/>
          <w:sz w:val="28"/>
          <w:szCs w:val="28"/>
          <w:lang w:val="uk-UA"/>
        </w:rPr>
        <w:t xml:space="preserve"> інфекції 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>можуть негативно впливати на розвиток плоду не лише при безпосередньому його інфікуванні, але й через вплив на стан плацентарного комплексу.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13BD3" w:rsidRDefault="00E13BD3" w:rsidP="008067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A08">
        <w:rPr>
          <w:rFonts w:ascii="Times New Roman" w:hAnsi="Times New Roman" w:cs="Times New Roman"/>
          <w:b/>
          <w:sz w:val="28"/>
          <w:szCs w:val="28"/>
          <w:lang w:val="uk-UA"/>
        </w:rPr>
        <w:t>Метою нашої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удосконалення прогнозування вірогідності небезпечного впливу ЦМВ на </w:t>
      </w:r>
      <w:r w:rsidRPr="008807C5">
        <w:rPr>
          <w:rFonts w:ascii="Times New Roman" w:hAnsi="Times New Roman" w:cs="Times New Roman"/>
          <w:sz w:val="28"/>
          <w:szCs w:val="28"/>
          <w:lang w:val="uk-UA"/>
        </w:rPr>
        <w:t>стан плацент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з формуванням ПД на підставі аналізу </w:t>
      </w:r>
      <w:proofErr w:type="spellStart"/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>імуно-ендокринн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особливост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880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перебігу вагітн</w:t>
      </w:r>
      <w:r>
        <w:rPr>
          <w:rFonts w:ascii="Times New Roman" w:hAnsi="Times New Roman" w:cs="Times New Roman"/>
          <w:sz w:val="28"/>
          <w:szCs w:val="28"/>
          <w:lang w:val="uk-UA"/>
        </w:rPr>
        <w:t>ості на тлі різних форм ЦМВІ</w:t>
      </w:r>
      <w:r w:rsidRPr="008807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3BD3" w:rsidRDefault="008F6F69" w:rsidP="008067E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6F69">
        <w:rPr>
          <w:rFonts w:ascii="Times New Roman" w:hAnsi="Times New Roman"/>
          <w:b/>
          <w:color w:val="000000"/>
          <w:sz w:val="28"/>
          <w:szCs w:val="28"/>
          <w:lang w:val="uk-UA"/>
        </w:rPr>
        <w:t>Пацієнти та методи дослідження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067E9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E13BD3" w:rsidRPr="0053748B">
        <w:rPr>
          <w:rFonts w:ascii="Times New Roman" w:hAnsi="Times New Roman"/>
          <w:color w:val="000000"/>
          <w:sz w:val="28"/>
          <w:szCs w:val="28"/>
          <w:lang w:val="uk-UA"/>
        </w:rPr>
        <w:t>рове</w:t>
      </w:r>
      <w:r w:rsidR="00E13BD3">
        <w:rPr>
          <w:rFonts w:ascii="Times New Roman" w:hAnsi="Times New Roman"/>
          <w:color w:val="000000"/>
          <w:sz w:val="28"/>
          <w:szCs w:val="28"/>
          <w:lang w:val="uk-UA"/>
        </w:rPr>
        <w:t>дено</w:t>
      </w:r>
      <w:r w:rsidR="00E13BD3" w:rsidRPr="0053748B">
        <w:rPr>
          <w:rFonts w:ascii="Times New Roman" w:hAnsi="Times New Roman"/>
          <w:color w:val="000000"/>
          <w:sz w:val="28"/>
          <w:szCs w:val="28"/>
          <w:lang w:val="uk-UA"/>
        </w:rPr>
        <w:t xml:space="preserve"> аналіз гормональних зсувів</w:t>
      </w:r>
      <w:r w:rsidR="00E13BD3">
        <w:rPr>
          <w:rFonts w:ascii="Times New Roman" w:hAnsi="Times New Roman"/>
          <w:color w:val="000000"/>
          <w:sz w:val="28"/>
          <w:szCs w:val="28"/>
          <w:lang w:val="uk-UA"/>
        </w:rPr>
        <w:t xml:space="preserve"> і функціональних змін у системі противірусного захисту</w:t>
      </w:r>
      <w:r w:rsidR="00E13BD3" w:rsidRPr="0053748B">
        <w:rPr>
          <w:rFonts w:ascii="Times New Roman" w:hAnsi="Times New Roman"/>
          <w:color w:val="000000"/>
          <w:sz w:val="28"/>
          <w:szCs w:val="28"/>
          <w:lang w:val="uk-UA"/>
        </w:rPr>
        <w:t xml:space="preserve">, які відбуваються у вагітних на тлі різних форм </w:t>
      </w:r>
      <w:r w:rsidR="00E13BD3">
        <w:rPr>
          <w:rFonts w:ascii="Times New Roman" w:hAnsi="Times New Roman"/>
          <w:color w:val="000000"/>
          <w:sz w:val="28"/>
          <w:szCs w:val="28"/>
          <w:lang w:val="uk-UA"/>
        </w:rPr>
        <w:t>ЦМВІ,</w:t>
      </w:r>
      <w:r w:rsidR="00E13BD3" w:rsidRPr="0053748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13BD3" w:rsidRPr="003C67EF">
        <w:rPr>
          <w:rFonts w:ascii="Times New Roman" w:eastAsia="Arial Unicode MS" w:hAnsi="Times New Roman"/>
          <w:sz w:val="28"/>
          <w:szCs w:val="28"/>
          <w:lang w:val="uk-UA"/>
        </w:rPr>
        <w:t>відносно неінфікованих жінок</w:t>
      </w:r>
      <w:r w:rsidR="00E13BD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13BD3" w:rsidRPr="00DE6A08">
        <w:rPr>
          <w:rFonts w:ascii="Times New Roman" w:hAnsi="Times New Roman"/>
          <w:color w:val="000000"/>
          <w:sz w:val="28"/>
          <w:lang w:val="uk-UA"/>
        </w:rPr>
        <w:t xml:space="preserve">17 </w:t>
      </w:r>
      <w:proofErr w:type="spellStart"/>
      <w:r w:rsidR="00E13BD3" w:rsidRPr="00DE6A08">
        <w:rPr>
          <w:rFonts w:ascii="Times New Roman" w:hAnsi="Times New Roman"/>
          <w:color w:val="000000"/>
          <w:sz w:val="28"/>
          <w:lang w:val="uk-UA"/>
        </w:rPr>
        <w:t>серонегативни</w:t>
      </w:r>
      <w:r w:rsidR="00E13BD3">
        <w:rPr>
          <w:rFonts w:ascii="Times New Roman" w:hAnsi="Times New Roman"/>
          <w:color w:val="000000"/>
          <w:sz w:val="28"/>
          <w:lang w:val="uk-UA"/>
        </w:rPr>
        <w:t>х</w:t>
      </w:r>
      <w:proofErr w:type="spellEnd"/>
      <w:r w:rsidR="00E13BD3" w:rsidRPr="00DE6A08">
        <w:rPr>
          <w:rFonts w:ascii="Times New Roman" w:hAnsi="Times New Roman"/>
          <w:color w:val="000000"/>
          <w:sz w:val="28"/>
          <w:lang w:val="uk-UA"/>
        </w:rPr>
        <w:t xml:space="preserve"> до ЦМВ жінок </w:t>
      </w:r>
      <w:r w:rsidR="00E13BD3">
        <w:rPr>
          <w:rFonts w:ascii="Times New Roman" w:hAnsi="Times New Roman"/>
          <w:color w:val="000000"/>
          <w:sz w:val="28"/>
          <w:lang w:val="uk-UA"/>
        </w:rPr>
        <w:t>(група 1);</w:t>
      </w:r>
      <w:r w:rsidR="00E13BD3" w:rsidRPr="00DE6A08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E13BD3">
        <w:rPr>
          <w:rFonts w:ascii="Times New Roman" w:hAnsi="Times New Roman"/>
          <w:color w:val="000000"/>
          <w:sz w:val="28"/>
          <w:lang w:val="uk-UA"/>
        </w:rPr>
        <w:t>19-ть з</w:t>
      </w:r>
      <w:r w:rsidR="00E13BD3" w:rsidRPr="00DE6A08">
        <w:rPr>
          <w:rFonts w:ascii="Times New Roman" w:hAnsi="Times New Roman"/>
          <w:color w:val="000000"/>
          <w:sz w:val="28"/>
          <w:lang w:val="uk-UA"/>
        </w:rPr>
        <w:t xml:space="preserve"> латентн</w:t>
      </w:r>
      <w:r w:rsidR="00E13BD3">
        <w:rPr>
          <w:rFonts w:ascii="Times New Roman" w:hAnsi="Times New Roman"/>
          <w:color w:val="000000"/>
          <w:sz w:val="28"/>
          <w:lang w:val="uk-UA"/>
        </w:rPr>
        <w:t>ою</w:t>
      </w:r>
      <w:r w:rsidR="00E13BD3" w:rsidRPr="00DE6A08">
        <w:rPr>
          <w:rFonts w:ascii="Times New Roman" w:hAnsi="Times New Roman"/>
          <w:color w:val="000000"/>
          <w:sz w:val="28"/>
          <w:lang w:val="uk-UA"/>
        </w:rPr>
        <w:t xml:space="preserve"> ЦМВІ </w:t>
      </w:r>
      <w:r w:rsidR="00E13BD3">
        <w:rPr>
          <w:rFonts w:ascii="Times New Roman" w:hAnsi="Times New Roman"/>
          <w:color w:val="000000"/>
          <w:sz w:val="28"/>
          <w:lang w:val="uk-UA"/>
        </w:rPr>
        <w:t xml:space="preserve">(група 2); </w:t>
      </w:r>
      <w:r w:rsidR="00E13BD3" w:rsidRPr="00DE6A08">
        <w:rPr>
          <w:rFonts w:ascii="Times New Roman" w:hAnsi="Times New Roman"/>
          <w:color w:val="000000"/>
          <w:sz w:val="28"/>
          <w:lang w:val="uk-UA"/>
        </w:rPr>
        <w:t>36-т</w:t>
      </w:r>
      <w:r w:rsidR="00E13BD3">
        <w:rPr>
          <w:rFonts w:ascii="Times New Roman" w:hAnsi="Times New Roman"/>
          <w:color w:val="000000"/>
          <w:sz w:val="28"/>
          <w:lang w:val="uk-UA"/>
        </w:rPr>
        <w:t>ь</w:t>
      </w:r>
      <w:r w:rsidR="00E13BD3" w:rsidRPr="00DE6A08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E13BD3">
        <w:rPr>
          <w:rFonts w:ascii="Times New Roman" w:hAnsi="Times New Roman"/>
          <w:color w:val="000000"/>
          <w:sz w:val="28"/>
          <w:lang w:val="uk-UA"/>
        </w:rPr>
        <w:t xml:space="preserve">з </w:t>
      </w:r>
      <w:r w:rsidR="00E13BD3" w:rsidRPr="00DE6A08">
        <w:rPr>
          <w:rFonts w:ascii="Times New Roman" w:hAnsi="Times New Roman"/>
          <w:color w:val="000000"/>
          <w:sz w:val="28"/>
          <w:lang w:val="uk-UA"/>
        </w:rPr>
        <w:t>активн</w:t>
      </w:r>
      <w:r w:rsidR="00E13BD3">
        <w:rPr>
          <w:rFonts w:ascii="Times New Roman" w:hAnsi="Times New Roman"/>
          <w:color w:val="000000"/>
          <w:sz w:val="28"/>
          <w:lang w:val="uk-UA"/>
        </w:rPr>
        <w:t>ою</w:t>
      </w:r>
      <w:r w:rsidR="00E13BD3" w:rsidRPr="00DE6A08">
        <w:rPr>
          <w:rFonts w:ascii="Times New Roman" w:hAnsi="Times New Roman"/>
          <w:color w:val="000000"/>
          <w:sz w:val="28"/>
          <w:lang w:val="uk-UA"/>
        </w:rPr>
        <w:t xml:space="preserve"> форм</w:t>
      </w:r>
      <w:r w:rsidR="00E13BD3">
        <w:rPr>
          <w:rFonts w:ascii="Times New Roman" w:hAnsi="Times New Roman"/>
          <w:color w:val="000000"/>
          <w:sz w:val="28"/>
          <w:lang w:val="uk-UA"/>
        </w:rPr>
        <w:t>ою</w:t>
      </w:r>
      <w:r w:rsidR="00E13BD3" w:rsidRPr="00DE6A08">
        <w:rPr>
          <w:rFonts w:ascii="Times New Roman" w:hAnsi="Times New Roman"/>
          <w:color w:val="000000"/>
          <w:sz w:val="28"/>
          <w:lang w:val="uk-UA"/>
        </w:rPr>
        <w:t xml:space="preserve"> ЦМВІ (група 3).</w:t>
      </w:r>
      <w:r w:rsidR="008067E9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комплексу обстеження було включено визначення в сироватці крові рівнів плацентарного </w:t>
      </w:r>
      <w:proofErr w:type="spellStart"/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лактогену</w:t>
      </w:r>
      <w:proofErr w:type="spellEnd"/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хоріонічного</w:t>
      </w:r>
      <w:proofErr w:type="spellEnd"/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гонадотропіну</w:t>
      </w:r>
      <w:proofErr w:type="spellEnd"/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естріолу</w:t>
      </w:r>
      <w:proofErr w:type="spellEnd"/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кортизолу</w:t>
      </w:r>
      <w:proofErr w:type="spellEnd"/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ІНФ</w:t>
      </w:r>
      <w:proofErr w:type="spellEnd"/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γ</w:t>
      </w:r>
      <w:r w:rsidR="008067E9">
        <w:rPr>
          <w:rFonts w:ascii="Times New Roman" w:eastAsia="Calibri" w:hAnsi="Times New Roman" w:cs="Times New Roman"/>
          <w:sz w:val="28"/>
          <w:szCs w:val="28"/>
          <w:lang w:val="uk-UA"/>
        </w:rPr>
        <w:t>, відсоткових</w:t>
      </w:r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показник</w:t>
      </w:r>
      <w:r w:rsidR="008067E9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кільк</w:t>
      </w:r>
      <w:r w:rsidR="008067E9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ст</w:t>
      </w:r>
      <w:r w:rsidR="008067E9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067E9" w:rsidRPr="006E232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3+, </w:t>
      </w:r>
      <w:r w:rsidR="008067E9" w:rsidRPr="006E232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3+</w:t>
      </w:r>
      <w:r w:rsidR="008067E9" w:rsidRPr="006E232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4+, </w:t>
      </w:r>
      <w:r w:rsidR="008067E9" w:rsidRPr="006E232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3+</w:t>
      </w:r>
      <w:r w:rsidR="008067E9" w:rsidRPr="006E232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8+ </w:t>
      </w:r>
      <w:r w:rsidR="008067E9"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лімфоцитів та </w:t>
      </w:r>
      <w:proofErr w:type="spellStart"/>
      <w:r w:rsidR="008067E9"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імунорегуляторним</w:t>
      </w:r>
      <w:proofErr w:type="spellEnd"/>
      <w:r w:rsidR="008067E9"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індексом (</w:t>
      </w:r>
      <w:r w:rsidR="008067E9" w:rsidRPr="005A631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8067E9"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3+</w:t>
      </w:r>
      <w:r w:rsidR="008067E9" w:rsidRPr="005A631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8067E9"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4+/</w:t>
      </w:r>
      <w:r w:rsidR="008067E9" w:rsidRPr="005A631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8067E9"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3+</w:t>
      </w:r>
      <w:r w:rsidR="008067E9" w:rsidRPr="005A631C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8067E9"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8+).</w:t>
      </w:r>
      <w:r w:rsidR="00806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 w:rsidR="008067E9"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метою встановлення найбільш інформативних </w:t>
      </w:r>
      <w:r w:rsidR="008067E9" w:rsidRPr="005A631C">
        <w:rPr>
          <w:rFonts w:ascii="Times New Roman" w:hAnsi="Times New Roman" w:cs="Times New Roman"/>
          <w:sz w:val="28"/>
          <w:szCs w:val="28"/>
          <w:lang w:val="uk-UA"/>
        </w:rPr>
        <w:t>ранніх показників формування ПД у вагітних на тлі</w:t>
      </w:r>
      <w:r w:rsidR="008067E9"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067E9" w:rsidRPr="005A631C">
        <w:rPr>
          <w:rFonts w:ascii="Times New Roman" w:hAnsi="Times New Roman" w:cs="Times New Roman"/>
          <w:sz w:val="28"/>
          <w:szCs w:val="28"/>
          <w:lang w:val="uk-UA"/>
        </w:rPr>
        <w:t xml:space="preserve">активних форм </w:t>
      </w:r>
      <w:r w:rsidR="008067E9"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ЦМВ</w:t>
      </w:r>
      <w:r w:rsidR="008067E9" w:rsidRPr="005A63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067E9"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 об’єктивізації </w:t>
      </w:r>
      <w:r w:rsidR="008067E9" w:rsidRPr="005A631C">
        <w:rPr>
          <w:rFonts w:ascii="Times New Roman" w:hAnsi="Times New Roman" w:cs="Times New Roman"/>
          <w:sz w:val="28"/>
          <w:szCs w:val="28"/>
          <w:lang w:val="uk-UA"/>
        </w:rPr>
        <w:t xml:space="preserve">прогнозування </w:t>
      </w:r>
      <w:r w:rsidR="008067E9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 </w:t>
      </w:r>
      <w:r w:rsidR="008067E9" w:rsidRPr="005A631C">
        <w:rPr>
          <w:rFonts w:ascii="Times New Roman" w:hAnsi="Times New Roman" w:cs="Times New Roman"/>
          <w:sz w:val="28"/>
          <w:szCs w:val="28"/>
          <w:lang w:val="uk-UA"/>
        </w:rPr>
        <w:t xml:space="preserve">такого патологічного стану </w:t>
      </w:r>
      <w:r w:rsidR="008067E9"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використали багатофакторний </w:t>
      </w:r>
      <w:proofErr w:type="spellStart"/>
      <w:r w:rsidR="008067E9"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>дискримінантний</w:t>
      </w:r>
      <w:proofErr w:type="spellEnd"/>
      <w:r w:rsidR="008067E9" w:rsidRPr="005A6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аналіз.</w:t>
      </w:r>
    </w:p>
    <w:p w:rsidR="008067E9" w:rsidRDefault="008F6F69" w:rsidP="00E13BD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091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та їх обговорення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7E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067E9"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вагітних з гострими формами ЦМВІ виявлений </w:t>
      </w:r>
      <w:r w:rsidR="008067E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067E9" w:rsidRPr="002B524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067E9">
        <w:rPr>
          <w:rFonts w:ascii="Times New Roman" w:hAnsi="Times New Roman" w:cs="Times New Roman"/>
          <w:sz w:val="28"/>
          <w:szCs w:val="28"/>
          <w:lang w:val="uk-UA"/>
        </w:rPr>
        <w:t>сбаланс «плацентарних гормонів»:</w:t>
      </w:r>
      <w:r w:rsidR="008067E9"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зниження вмісту </w:t>
      </w:r>
      <w:proofErr w:type="spellStart"/>
      <w:r w:rsidR="008067E9" w:rsidRPr="002B524A">
        <w:rPr>
          <w:rFonts w:ascii="Times New Roman" w:hAnsi="Times New Roman" w:cs="Times New Roman"/>
          <w:sz w:val="28"/>
          <w:szCs w:val="28"/>
          <w:lang w:val="uk-UA"/>
        </w:rPr>
        <w:t>хоріонічного</w:t>
      </w:r>
      <w:proofErr w:type="spellEnd"/>
      <w:r w:rsidR="008067E9"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67E9" w:rsidRPr="002B524A">
        <w:rPr>
          <w:rFonts w:ascii="Times New Roman" w:hAnsi="Times New Roman" w:cs="Times New Roman"/>
          <w:sz w:val="28"/>
          <w:szCs w:val="28"/>
          <w:lang w:val="uk-UA"/>
        </w:rPr>
        <w:t>гонадотропіну</w:t>
      </w:r>
      <w:proofErr w:type="spellEnd"/>
      <w:r w:rsidR="008067E9"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на тлі зростання рівня </w:t>
      </w:r>
      <w:proofErr w:type="spellStart"/>
      <w:r w:rsidR="008067E9" w:rsidRPr="002B524A">
        <w:rPr>
          <w:rFonts w:ascii="Times New Roman" w:hAnsi="Times New Roman" w:cs="Times New Roman"/>
          <w:sz w:val="28"/>
          <w:szCs w:val="28"/>
          <w:lang w:val="uk-UA"/>
        </w:rPr>
        <w:t>естріолу</w:t>
      </w:r>
      <w:proofErr w:type="spellEnd"/>
      <w:r w:rsidR="008067E9"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крові,</w:t>
      </w:r>
      <w:r w:rsidR="008067E9">
        <w:rPr>
          <w:rFonts w:ascii="Times New Roman" w:hAnsi="Times New Roman" w:cs="Times New Roman"/>
          <w:sz w:val="28"/>
          <w:szCs w:val="28"/>
          <w:lang w:val="uk-UA"/>
        </w:rPr>
        <w:t xml:space="preserve"> а також </w:t>
      </w:r>
      <w:r w:rsidR="008067E9"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найвищий рівень «стресового» гормону </w:t>
      </w:r>
      <w:proofErr w:type="spellStart"/>
      <w:r w:rsidR="008067E9" w:rsidRPr="002B524A">
        <w:rPr>
          <w:rFonts w:ascii="Times New Roman" w:hAnsi="Times New Roman" w:cs="Times New Roman"/>
          <w:sz w:val="28"/>
          <w:szCs w:val="28"/>
          <w:lang w:val="uk-UA"/>
        </w:rPr>
        <w:t>кортизолу</w:t>
      </w:r>
      <w:proofErr w:type="spellEnd"/>
      <w:r w:rsidR="008067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67E9" w:rsidRPr="002B5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7E9">
        <w:rPr>
          <w:rFonts w:ascii="Times New Roman" w:hAnsi="Times New Roman" w:cs="Times New Roman"/>
          <w:sz w:val="28"/>
          <w:szCs w:val="28"/>
          <w:lang w:val="uk-UA"/>
        </w:rPr>
        <w:t xml:space="preserve">Ці зсуви були </w:t>
      </w:r>
      <w:r w:rsidR="008067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максимальними при наявності </w:t>
      </w:r>
      <w:proofErr w:type="spellStart"/>
      <w:r w:rsidR="008067E9">
        <w:rPr>
          <w:rFonts w:ascii="Times New Roman" w:hAnsi="Times New Roman" w:cs="Times New Roman"/>
          <w:sz w:val="28"/>
          <w:szCs w:val="28"/>
          <w:lang w:val="uk-UA"/>
        </w:rPr>
        <w:t>сонографічних</w:t>
      </w:r>
      <w:proofErr w:type="spellEnd"/>
      <w:r w:rsidR="008067E9">
        <w:rPr>
          <w:rFonts w:ascii="Times New Roman" w:hAnsi="Times New Roman" w:cs="Times New Roman"/>
          <w:sz w:val="28"/>
          <w:szCs w:val="28"/>
          <w:lang w:val="uk-UA"/>
        </w:rPr>
        <w:t xml:space="preserve"> ознак плацентарної </w:t>
      </w:r>
      <w:proofErr w:type="spellStart"/>
      <w:r w:rsidR="008067E9">
        <w:rPr>
          <w:rFonts w:ascii="Times New Roman" w:hAnsi="Times New Roman" w:cs="Times New Roman"/>
          <w:sz w:val="28"/>
          <w:szCs w:val="28"/>
          <w:lang w:val="uk-UA"/>
        </w:rPr>
        <w:t>дисфункції</w:t>
      </w:r>
      <w:proofErr w:type="spellEnd"/>
      <w:r w:rsidR="008067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7E9">
        <w:rPr>
          <w:rFonts w:ascii="Times New Roman" w:hAnsi="Times New Roman" w:cs="Times New Roman"/>
          <w:sz w:val="28"/>
          <w:szCs w:val="28"/>
          <w:lang w:val="uk-UA"/>
        </w:rPr>
        <w:t xml:space="preserve">У пацієнток з активними формами ЦМВІ </w:t>
      </w:r>
      <w:proofErr w:type="spellStart"/>
      <w:r w:rsidR="008067E9">
        <w:rPr>
          <w:rFonts w:ascii="Times New Roman" w:hAnsi="Times New Roman" w:cs="Times New Roman"/>
          <w:sz w:val="28"/>
          <w:szCs w:val="28"/>
          <w:lang w:val="uk-UA"/>
        </w:rPr>
        <w:t>иявлений</w:t>
      </w:r>
      <w:proofErr w:type="spellEnd"/>
      <w:r w:rsidR="008067E9">
        <w:rPr>
          <w:rFonts w:ascii="Times New Roman" w:hAnsi="Times New Roman" w:cs="Times New Roman"/>
          <w:sz w:val="28"/>
          <w:szCs w:val="28"/>
          <w:lang w:val="uk-UA"/>
        </w:rPr>
        <w:t xml:space="preserve"> також </w:t>
      </w:r>
      <w:r w:rsidR="008067E9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дисбаланс у </w:t>
      </w:r>
      <w:proofErr w:type="spellStart"/>
      <w:r w:rsidR="008067E9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субпопуляціях</w:t>
      </w:r>
      <w:proofErr w:type="spellEnd"/>
      <w:r w:rsidR="008067E9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лімфоцитів</w:t>
      </w:r>
      <w:r w:rsidR="008067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значущім зниженням </w:t>
      </w:r>
      <w:proofErr w:type="spellStart"/>
      <w:r w:rsidR="008067E9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імунорегуляторного</w:t>
      </w:r>
      <w:proofErr w:type="spellEnd"/>
      <w:r w:rsidR="008067E9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індексу</w:t>
      </w:r>
      <w:r w:rsidR="008067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8067E9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дворазов</w:t>
      </w:r>
      <w:r w:rsidR="008067E9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</w:t>
      </w:r>
      <w:r w:rsidR="008067E9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підвищення</w:t>
      </w:r>
      <w:r w:rsidR="008067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 </w:t>
      </w:r>
      <w:r w:rsidR="008067E9"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вмісту </w:t>
      </w:r>
      <w:proofErr w:type="spellStart"/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>ІНФ</w:t>
      </w:r>
      <w:proofErr w:type="spellEnd"/>
      <w:r w:rsidR="008067E9" w:rsidRPr="006E2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γ</w:t>
      </w:r>
      <w:r w:rsidR="008067E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F6F69" w:rsidRDefault="008F6F69" w:rsidP="00E13BD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Проведений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багатофактортий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дискримінантний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аналіз показав, що у вагітних на тлі активних форм ЦМВІ найбільш інформативними відносно ранньої діагностики ПД були рівні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естріолу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хоріонічного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гонадотропіну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плацентарного </w:t>
      </w:r>
      <w:proofErr w:type="spellStart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лактогену</w:t>
      </w:r>
      <w:proofErr w:type="spellEnd"/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показники функціонування противірусного захисту – відсоток 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3+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4+ лімфоцитів та вміст ІНФ-γ крові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Базуючись на отриманих розрахунках було сформовано ліні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йні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дискримінантні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формули </w:t>
      </w:r>
      <w:r w:rsidRPr="002B524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відносно вірогідності наявності ПД та її відсутності на тлі активної форми ЦМВІ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F6F69" w:rsidRDefault="008F6F69" w:rsidP="008F6F6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34ED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8F6F69">
        <w:rPr>
          <w:rFonts w:ascii="Times New Roman" w:hAnsi="Times New Roman" w:cs="Times New Roman"/>
          <w:sz w:val="28"/>
          <w:szCs w:val="28"/>
          <w:lang w:val="uk-UA"/>
        </w:rPr>
        <w:t>відмічений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F6F69">
        <w:rPr>
          <w:rFonts w:ascii="Times New Roman" w:hAnsi="Times New Roman" w:cs="Times New Roman"/>
          <w:sz w:val="28"/>
          <w:szCs w:val="28"/>
          <w:lang w:val="uk-UA"/>
        </w:rPr>
        <w:t xml:space="preserve">дисбаланс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функціонування гормональної та імунної системи вагітних з активними формами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цитомегаловірусної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інфекції </w:t>
      </w:r>
      <w:r>
        <w:rPr>
          <w:rFonts w:ascii="Times New Roman" w:hAnsi="Times New Roman" w:cs="Times New Roman"/>
          <w:sz w:val="28"/>
          <w:lang w:val="uk-UA"/>
        </w:rPr>
        <w:t xml:space="preserve">асоційовані з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сонографічними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проявами плацентарної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дисфункції</w:t>
      </w:r>
      <w:proofErr w:type="spellEnd"/>
      <w:r w:rsidRPr="008173CA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Використання запропонованих лінійних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дискримінантних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функцій дає змогу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об’єктивізувати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прогнозування та ранню діагностику плацентарної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дисфункції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вагітних з ЦМВІ.</w:t>
      </w:r>
    </w:p>
    <w:p w:rsidR="00BE4964" w:rsidRPr="00BE4964" w:rsidRDefault="00BE4964" w:rsidP="00BE4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964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цитомегаловірусна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інфекція, вагітні, плацентарна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дисфункція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прогнозування</w:t>
      </w:r>
    </w:p>
    <w:p w:rsidR="00BE4964" w:rsidRPr="008173CA" w:rsidRDefault="00BE4964" w:rsidP="008F6F6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BE4964" w:rsidRPr="008173CA" w:rsidSect="002D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720D"/>
    <w:multiLevelType w:val="hybridMultilevel"/>
    <w:tmpl w:val="4D424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55922"/>
    <w:multiLevelType w:val="hybridMultilevel"/>
    <w:tmpl w:val="5ADABFB6"/>
    <w:lvl w:ilvl="0" w:tplc="2AAA16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841D65"/>
    <w:multiLevelType w:val="hybridMultilevel"/>
    <w:tmpl w:val="1B00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807C5"/>
    <w:rsid w:val="000022A2"/>
    <w:rsid w:val="00020DBC"/>
    <w:rsid w:val="00025EE7"/>
    <w:rsid w:val="00041BAD"/>
    <w:rsid w:val="0006167A"/>
    <w:rsid w:val="00061EC9"/>
    <w:rsid w:val="00080501"/>
    <w:rsid w:val="000920F6"/>
    <w:rsid w:val="00092B61"/>
    <w:rsid w:val="000A0726"/>
    <w:rsid w:val="000B59FA"/>
    <w:rsid w:val="000C610A"/>
    <w:rsid w:val="000D52B8"/>
    <w:rsid w:val="000E0CAB"/>
    <w:rsid w:val="000E6748"/>
    <w:rsid w:val="000F0850"/>
    <w:rsid w:val="000F3BE5"/>
    <w:rsid w:val="00103F95"/>
    <w:rsid w:val="00111FCB"/>
    <w:rsid w:val="001165FD"/>
    <w:rsid w:val="00117E44"/>
    <w:rsid w:val="00117E7A"/>
    <w:rsid w:val="00121358"/>
    <w:rsid w:val="001249D8"/>
    <w:rsid w:val="00135107"/>
    <w:rsid w:val="00142738"/>
    <w:rsid w:val="00152275"/>
    <w:rsid w:val="00152FC7"/>
    <w:rsid w:val="001705DA"/>
    <w:rsid w:val="001B4ED9"/>
    <w:rsid w:val="001C1D85"/>
    <w:rsid w:val="001C4207"/>
    <w:rsid w:val="001C52F9"/>
    <w:rsid w:val="001C7B1F"/>
    <w:rsid w:val="001D030D"/>
    <w:rsid w:val="001D5ADE"/>
    <w:rsid w:val="001E1601"/>
    <w:rsid w:val="001E7C6C"/>
    <w:rsid w:val="00205105"/>
    <w:rsid w:val="00206D8C"/>
    <w:rsid w:val="002076EA"/>
    <w:rsid w:val="00230362"/>
    <w:rsid w:val="002356BA"/>
    <w:rsid w:val="0024195F"/>
    <w:rsid w:val="00244479"/>
    <w:rsid w:val="0026578C"/>
    <w:rsid w:val="002708D3"/>
    <w:rsid w:val="00282B9E"/>
    <w:rsid w:val="00282DA5"/>
    <w:rsid w:val="0028433A"/>
    <w:rsid w:val="00290C6A"/>
    <w:rsid w:val="00295AA2"/>
    <w:rsid w:val="002B06D0"/>
    <w:rsid w:val="002B524A"/>
    <w:rsid w:val="002C5B2D"/>
    <w:rsid w:val="002C699E"/>
    <w:rsid w:val="002D16F0"/>
    <w:rsid w:val="002D3F66"/>
    <w:rsid w:val="002D7EBB"/>
    <w:rsid w:val="002E492A"/>
    <w:rsid w:val="002E618A"/>
    <w:rsid w:val="002F170B"/>
    <w:rsid w:val="002F2341"/>
    <w:rsid w:val="002F5077"/>
    <w:rsid w:val="002F5E12"/>
    <w:rsid w:val="00301E7A"/>
    <w:rsid w:val="00305FFE"/>
    <w:rsid w:val="003062C4"/>
    <w:rsid w:val="00310AB0"/>
    <w:rsid w:val="00315C6D"/>
    <w:rsid w:val="00316B8C"/>
    <w:rsid w:val="00323D60"/>
    <w:rsid w:val="003242EA"/>
    <w:rsid w:val="00324EDD"/>
    <w:rsid w:val="00326A7F"/>
    <w:rsid w:val="00327E58"/>
    <w:rsid w:val="00334EE3"/>
    <w:rsid w:val="00342052"/>
    <w:rsid w:val="00342D8B"/>
    <w:rsid w:val="00353E11"/>
    <w:rsid w:val="00355147"/>
    <w:rsid w:val="00366F7D"/>
    <w:rsid w:val="00393490"/>
    <w:rsid w:val="003A5F02"/>
    <w:rsid w:val="003B3BFE"/>
    <w:rsid w:val="003B73E4"/>
    <w:rsid w:val="003D1C42"/>
    <w:rsid w:val="003D2E0E"/>
    <w:rsid w:val="003D3F7C"/>
    <w:rsid w:val="003D4954"/>
    <w:rsid w:val="003D5248"/>
    <w:rsid w:val="003D5F44"/>
    <w:rsid w:val="003E1D41"/>
    <w:rsid w:val="003E27FD"/>
    <w:rsid w:val="003E54CC"/>
    <w:rsid w:val="003F3289"/>
    <w:rsid w:val="004018B4"/>
    <w:rsid w:val="00405370"/>
    <w:rsid w:val="00407A4C"/>
    <w:rsid w:val="004174CA"/>
    <w:rsid w:val="00433AD1"/>
    <w:rsid w:val="00441773"/>
    <w:rsid w:val="0045393D"/>
    <w:rsid w:val="004706DC"/>
    <w:rsid w:val="00481613"/>
    <w:rsid w:val="004A5CA7"/>
    <w:rsid w:val="004B14C3"/>
    <w:rsid w:val="004C1D00"/>
    <w:rsid w:val="004D10E8"/>
    <w:rsid w:val="004E76E6"/>
    <w:rsid w:val="00503F1E"/>
    <w:rsid w:val="00535845"/>
    <w:rsid w:val="00540004"/>
    <w:rsid w:val="00541ADC"/>
    <w:rsid w:val="00546AFC"/>
    <w:rsid w:val="0056509B"/>
    <w:rsid w:val="00565A9E"/>
    <w:rsid w:val="00567FB8"/>
    <w:rsid w:val="00573AAF"/>
    <w:rsid w:val="005768E0"/>
    <w:rsid w:val="00587E9F"/>
    <w:rsid w:val="00596E8A"/>
    <w:rsid w:val="00597ADB"/>
    <w:rsid w:val="005A0A0D"/>
    <w:rsid w:val="005A157C"/>
    <w:rsid w:val="005A6285"/>
    <w:rsid w:val="005A631C"/>
    <w:rsid w:val="005B0918"/>
    <w:rsid w:val="005C116A"/>
    <w:rsid w:val="005C1A11"/>
    <w:rsid w:val="005D1282"/>
    <w:rsid w:val="005D4A1C"/>
    <w:rsid w:val="005D6CA7"/>
    <w:rsid w:val="005E1014"/>
    <w:rsid w:val="005E1FE3"/>
    <w:rsid w:val="005E2BE1"/>
    <w:rsid w:val="005F0F48"/>
    <w:rsid w:val="005F45F2"/>
    <w:rsid w:val="00600122"/>
    <w:rsid w:val="00603EBE"/>
    <w:rsid w:val="00607D77"/>
    <w:rsid w:val="00634FB4"/>
    <w:rsid w:val="00642ED5"/>
    <w:rsid w:val="0065424F"/>
    <w:rsid w:val="006601AF"/>
    <w:rsid w:val="00661785"/>
    <w:rsid w:val="00685EB2"/>
    <w:rsid w:val="0069001B"/>
    <w:rsid w:val="006A2DA2"/>
    <w:rsid w:val="006A653F"/>
    <w:rsid w:val="006B59E4"/>
    <w:rsid w:val="006C4AD4"/>
    <w:rsid w:val="006C6A73"/>
    <w:rsid w:val="006D0393"/>
    <w:rsid w:val="006D7BB3"/>
    <w:rsid w:val="006E232C"/>
    <w:rsid w:val="006E252A"/>
    <w:rsid w:val="006E3443"/>
    <w:rsid w:val="006E4CDC"/>
    <w:rsid w:val="006E627A"/>
    <w:rsid w:val="006E79E0"/>
    <w:rsid w:val="006F23FF"/>
    <w:rsid w:val="006F36D2"/>
    <w:rsid w:val="0070016C"/>
    <w:rsid w:val="00713A69"/>
    <w:rsid w:val="00731272"/>
    <w:rsid w:val="0073551F"/>
    <w:rsid w:val="0074128A"/>
    <w:rsid w:val="0075368D"/>
    <w:rsid w:val="00772A23"/>
    <w:rsid w:val="00775AC0"/>
    <w:rsid w:val="007876BB"/>
    <w:rsid w:val="007A6E56"/>
    <w:rsid w:val="007B5EAE"/>
    <w:rsid w:val="007C6380"/>
    <w:rsid w:val="007D4277"/>
    <w:rsid w:val="007E31A9"/>
    <w:rsid w:val="007E550A"/>
    <w:rsid w:val="007F5491"/>
    <w:rsid w:val="008067E9"/>
    <w:rsid w:val="00814408"/>
    <w:rsid w:val="00814C52"/>
    <w:rsid w:val="00814EDA"/>
    <w:rsid w:val="008173CA"/>
    <w:rsid w:val="00821253"/>
    <w:rsid w:val="00827961"/>
    <w:rsid w:val="00830E52"/>
    <w:rsid w:val="00835E13"/>
    <w:rsid w:val="008408C2"/>
    <w:rsid w:val="008451A8"/>
    <w:rsid w:val="008520E5"/>
    <w:rsid w:val="00852F65"/>
    <w:rsid w:val="008535D8"/>
    <w:rsid w:val="00855D99"/>
    <w:rsid w:val="008639C6"/>
    <w:rsid w:val="0086409F"/>
    <w:rsid w:val="008640FE"/>
    <w:rsid w:val="008653D5"/>
    <w:rsid w:val="008712D4"/>
    <w:rsid w:val="008722DD"/>
    <w:rsid w:val="008750F0"/>
    <w:rsid w:val="00877478"/>
    <w:rsid w:val="008807C5"/>
    <w:rsid w:val="0089226E"/>
    <w:rsid w:val="008954AC"/>
    <w:rsid w:val="008B49C8"/>
    <w:rsid w:val="008C276E"/>
    <w:rsid w:val="008C336D"/>
    <w:rsid w:val="008C60A2"/>
    <w:rsid w:val="008C67EB"/>
    <w:rsid w:val="008E389F"/>
    <w:rsid w:val="008F39A1"/>
    <w:rsid w:val="008F6F69"/>
    <w:rsid w:val="009104E5"/>
    <w:rsid w:val="0092549F"/>
    <w:rsid w:val="00937A88"/>
    <w:rsid w:val="00952221"/>
    <w:rsid w:val="0095792B"/>
    <w:rsid w:val="00960952"/>
    <w:rsid w:val="00964278"/>
    <w:rsid w:val="009677A0"/>
    <w:rsid w:val="00971395"/>
    <w:rsid w:val="00971AD1"/>
    <w:rsid w:val="00971FA6"/>
    <w:rsid w:val="00981F24"/>
    <w:rsid w:val="00986351"/>
    <w:rsid w:val="00986C6F"/>
    <w:rsid w:val="009973F9"/>
    <w:rsid w:val="00997E26"/>
    <w:rsid w:val="009C0081"/>
    <w:rsid w:val="009C0444"/>
    <w:rsid w:val="009C05AC"/>
    <w:rsid w:val="009D07EE"/>
    <w:rsid w:val="009D5A08"/>
    <w:rsid w:val="009D6ED7"/>
    <w:rsid w:val="009E00B2"/>
    <w:rsid w:val="009E4210"/>
    <w:rsid w:val="009E5BDC"/>
    <w:rsid w:val="00A200F2"/>
    <w:rsid w:val="00A332B0"/>
    <w:rsid w:val="00A46278"/>
    <w:rsid w:val="00A46556"/>
    <w:rsid w:val="00A630FB"/>
    <w:rsid w:val="00A76FA1"/>
    <w:rsid w:val="00A80154"/>
    <w:rsid w:val="00A90E5E"/>
    <w:rsid w:val="00AB01B4"/>
    <w:rsid w:val="00AB1247"/>
    <w:rsid w:val="00AB65FA"/>
    <w:rsid w:val="00AC782B"/>
    <w:rsid w:val="00AE5FF4"/>
    <w:rsid w:val="00B00B83"/>
    <w:rsid w:val="00B10BF1"/>
    <w:rsid w:val="00B3070A"/>
    <w:rsid w:val="00B30ED5"/>
    <w:rsid w:val="00B30F05"/>
    <w:rsid w:val="00B33054"/>
    <w:rsid w:val="00B33A19"/>
    <w:rsid w:val="00B35098"/>
    <w:rsid w:val="00B434ED"/>
    <w:rsid w:val="00B53EF1"/>
    <w:rsid w:val="00B55B1C"/>
    <w:rsid w:val="00B57878"/>
    <w:rsid w:val="00B76B1B"/>
    <w:rsid w:val="00B82553"/>
    <w:rsid w:val="00B82DC7"/>
    <w:rsid w:val="00B864A2"/>
    <w:rsid w:val="00B86AF2"/>
    <w:rsid w:val="00B86EDF"/>
    <w:rsid w:val="00B90A67"/>
    <w:rsid w:val="00B924A7"/>
    <w:rsid w:val="00BB182A"/>
    <w:rsid w:val="00BB30EB"/>
    <w:rsid w:val="00BB40F8"/>
    <w:rsid w:val="00BC042D"/>
    <w:rsid w:val="00BD0A9A"/>
    <w:rsid w:val="00BD24E3"/>
    <w:rsid w:val="00BD3C70"/>
    <w:rsid w:val="00BD4D58"/>
    <w:rsid w:val="00BE26A7"/>
    <w:rsid w:val="00BE2FFE"/>
    <w:rsid w:val="00BE4964"/>
    <w:rsid w:val="00BF02E9"/>
    <w:rsid w:val="00C02375"/>
    <w:rsid w:val="00C10599"/>
    <w:rsid w:val="00C15EA9"/>
    <w:rsid w:val="00C17BA6"/>
    <w:rsid w:val="00C3420A"/>
    <w:rsid w:val="00C44E74"/>
    <w:rsid w:val="00C46B40"/>
    <w:rsid w:val="00C47226"/>
    <w:rsid w:val="00C5030C"/>
    <w:rsid w:val="00C51D22"/>
    <w:rsid w:val="00C60F5E"/>
    <w:rsid w:val="00C739E0"/>
    <w:rsid w:val="00C74D0F"/>
    <w:rsid w:val="00C75BDB"/>
    <w:rsid w:val="00C7740C"/>
    <w:rsid w:val="00C87895"/>
    <w:rsid w:val="00C91DD4"/>
    <w:rsid w:val="00CA2D39"/>
    <w:rsid w:val="00CA5F63"/>
    <w:rsid w:val="00CD0BD5"/>
    <w:rsid w:val="00CD3E9A"/>
    <w:rsid w:val="00CE17F1"/>
    <w:rsid w:val="00CE6946"/>
    <w:rsid w:val="00CF0977"/>
    <w:rsid w:val="00CF1227"/>
    <w:rsid w:val="00CF4B49"/>
    <w:rsid w:val="00D107E7"/>
    <w:rsid w:val="00D116D6"/>
    <w:rsid w:val="00D33D57"/>
    <w:rsid w:val="00D41F92"/>
    <w:rsid w:val="00D4344A"/>
    <w:rsid w:val="00D440EF"/>
    <w:rsid w:val="00D451B4"/>
    <w:rsid w:val="00D46CEF"/>
    <w:rsid w:val="00D541CF"/>
    <w:rsid w:val="00D56FB6"/>
    <w:rsid w:val="00D57E87"/>
    <w:rsid w:val="00D6060A"/>
    <w:rsid w:val="00D61001"/>
    <w:rsid w:val="00D71AEB"/>
    <w:rsid w:val="00D940D0"/>
    <w:rsid w:val="00D94F22"/>
    <w:rsid w:val="00D95415"/>
    <w:rsid w:val="00DA5DBE"/>
    <w:rsid w:val="00DB08DA"/>
    <w:rsid w:val="00DC3514"/>
    <w:rsid w:val="00DC6536"/>
    <w:rsid w:val="00DD4FA7"/>
    <w:rsid w:val="00DE477F"/>
    <w:rsid w:val="00DE6A08"/>
    <w:rsid w:val="00E00153"/>
    <w:rsid w:val="00E0159E"/>
    <w:rsid w:val="00E13BD3"/>
    <w:rsid w:val="00E14F55"/>
    <w:rsid w:val="00E20B4B"/>
    <w:rsid w:val="00E42DC8"/>
    <w:rsid w:val="00E45423"/>
    <w:rsid w:val="00E60267"/>
    <w:rsid w:val="00E612D4"/>
    <w:rsid w:val="00E7197C"/>
    <w:rsid w:val="00E74B23"/>
    <w:rsid w:val="00E77886"/>
    <w:rsid w:val="00E84C7E"/>
    <w:rsid w:val="00EA4091"/>
    <w:rsid w:val="00EB225A"/>
    <w:rsid w:val="00EB476A"/>
    <w:rsid w:val="00EC009F"/>
    <w:rsid w:val="00EF00F3"/>
    <w:rsid w:val="00EF295A"/>
    <w:rsid w:val="00F005BF"/>
    <w:rsid w:val="00F133E3"/>
    <w:rsid w:val="00F1451E"/>
    <w:rsid w:val="00F17D40"/>
    <w:rsid w:val="00F25EB1"/>
    <w:rsid w:val="00F353C1"/>
    <w:rsid w:val="00F367D0"/>
    <w:rsid w:val="00F5442A"/>
    <w:rsid w:val="00F54551"/>
    <w:rsid w:val="00F56ED7"/>
    <w:rsid w:val="00F57C46"/>
    <w:rsid w:val="00F65B32"/>
    <w:rsid w:val="00F65D29"/>
    <w:rsid w:val="00F65D64"/>
    <w:rsid w:val="00F704F0"/>
    <w:rsid w:val="00F748B5"/>
    <w:rsid w:val="00F754D9"/>
    <w:rsid w:val="00FA0EAD"/>
    <w:rsid w:val="00FA33BF"/>
    <w:rsid w:val="00FB11AF"/>
    <w:rsid w:val="00FB4960"/>
    <w:rsid w:val="00FB6615"/>
    <w:rsid w:val="00FB706D"/>
    <w:rsid w:val="00FC472C"/>
    <w:rsid w:val="00FD2D44"/>
    <w:rsid w:val="00FD3F9A"/>
    <w:rsid w:val="00FD5A8F"/>
    <w:rsid w:val="00FE0EFF"/>
    <w:rsid w:val="00FE13D9"/>
    <w:rsid w:val="00FE203F"/>
    <w:rsid w:val="00FF0E59"/>
    <w:rsid w:val="00FF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6A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ru-RU"/>
    </w:rPr>
  </w:style>
  <w:style w:type="paragraph" w:styleId="a4">
    <w:name w:val="Body Text Indent"/>
    <w:basedOn w:val="a"/>
    <w:link w:val="a5"/>
    <w:rsid w:val="00713A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3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30">
    <w:name w:val="block_30"/>
    <w:basedOn w:val="a0"/>
    <w:rsid w:val="00713A69"/>
  </w:style>
  <w:style w:type="paragraph" w:styleId="a6">
    <w:name w:val="List Paragraph"/>
    <w:basedOn w:val="a"/>
    <w:uiPriority w:val="34"/>
    <w:qFormat/>
    <w:rsid w:val="00B434ED"/>
    <w:pPr>
      <w:ind w:left="720"/>
      <w:contextualSpacing/>
    </w:pPr>
  </w:style>
  <w:style w:type="paragraph" w:customStyle="1" w:styleId="1">
    <w:name w:val="Абзац списка1"/>
    <w:basedOn w:val="a"/>
    <w:rsid w:val="00642ED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://www.ncbi.nlm.nih.gov/pubmed/214007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ncbi.nlm.nih.gov/pubmed?term=%22Shabunina-Basok%20NR%22%5BAuthor%5D" TargetMode="Externa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3531</Words>
  <Characters>20130</Characters>
  <Application>Microsoft Office Word</Application>
  <DocSecurity>0</DocSecurity>
  <Lines>167</Lines>
  <Paragraphs>47</Paragraphs>
  <ScaleCrop>false</ScaleCrop>
  <Company/>
  <LinksUpToDate>false</LinksUpToDate>
  <CharactersWithSpaces>23614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2015-05-28T09:58:00Z</cp:lastPrinted>
  <dcterms:created xsi:type="dcterms:W3CDTF">2016-02-12T08:01:00Z</dcterms:created>
  <dcterms:modified xsi:type="dcterms:W3CDTF">2016-02-12T08:01:00Z</dcterms:modified>
</cp:coreProperties>
</file>