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734" w:rsidRPr="00984CBF" w:rsidRDefault="00044734" w:rsidP="00044734">
      <w:pPr>
        <w:spacing w:line="240" w:lineRule="auto"/>
        <w:jc w:val="center"/>
      </w:pPr>
      <w:bookmarkStart w:id="0" w:name="_Hlk508885106"/>
      <w:r w:rsidRPr="00984CBF">
        <w:t>М</w:t>
      </w:r>
      <w:r w:rsidR="00004843" w:rsidRPr="00984CBF">
        <w:t>и</w:t>
      </w:r>
      <w:r w:rsidRPr="00984CBF">
        <w:t>н</w:t>
      </w:r>
      <w:r w:rsidR="00004843" w:rsidRPr="00984CBF">
        <w:t>и</w:t>
      </w:r>
      <w:r w:rsidRPr="00984CBF">
        <w:t xml:space="preserve">стерство </w:t>
      </w:r>
      <w:r w:rsidR="00004843" w:rsidRPr="00984CBF">
        <w:t>здраво</w:t>
      </w:r>
      <w:r w:rsidRPr="00984CBF">
        <w:t>охр</w:t>
      </w:r>
      <w:r w:rsidR="00004843" w:rsidRPr="00984CBF">
        <w:t>а</w:t>
      </w:r>
      <w:r w:rsidRPr="00984CBF">
        <w:t>н</w:t>
      </w:r>
      <w:r w:rsidR="00004843" w:rsidRPr="00984CBF">
        <w:t>ения</w:t>
      </w:r>
      <w:r w:rsidRPr="00984CBF">
        <w:t xml:space="preserve"> Укра</w:t>
      </w:r>
      <w:r w:rsidR="00004843" w:rsidRPr="00984CBF">
        <w:t>и</w:t>
      </w:r>
      <w:r w:rsidRPr="00984CBF">
        <w:t>н</w:t>
      </w:r>
      <w:r w:rsidR="00004843" w:rsidRPr="00984CBF">
        <w:t>ы</w:t>
      </w:r>
    </w:p>
    <w:p w:rsidR="00044734" w:rsidRPr="00984CBF" w:rsidRDefault="00044734" w:rsidP="00044734">
      <w:pPr>
        <w:spacing w:line="240" w:lineRule="auto"/>
        <w:jc w:val="center"/>
      </w:pPr>
      <w:r w:rsidRPr="00984CBF">
        <w:t>Запор</w:t>
      </w:r>
      <w:r w:rsidR="00004843" w:rsidRPr="00984CBF">
        <w:t>ожс</w:t>
      </w:r>
      <w:r w:rsidRPr="00984CBF">
        <w:t xml:space="preserve">кий </w:t>
      </w:r>
      <w:r w:rsidR="00004843" w:rsidRPr="00984CBF">
        <w:t xml:space="preserve">государственный </w:t>
      </w:r>
      <w:r w:rsidRPr="00984CBF">
        <w:t>меди</w:t>
      </w:r>
      <w:r w:rsidR="00004843" w:rsidRPr="00984CBF">
        <w:t>цинск</w:t>
      </w:r>
      <w:r w:rsidRPr="00984CBF">
        <w:t>ий ун</w:t>
      </w:r>
      <w:r w:rsidR="00004843" w:rsidRPr="00984CBF">
        <w:t>и</w:t>
      </w:r>
      <w:r w:rsidRPr="00984CBF">
        <w:t>верситет</w:t>
      </w:r>
    </w:p>
    <w:p w:rsidR="00044734" w:rsidRPr="00984CBF" w:rsidRDefault="00044734" w:rsidP="00044734">
      <w:pPr>
        <w:spacing w:line="240" w:lineRule="auto"/>
        <w:jc w:val="center"/>
      </w:pPr>
    </w:p>
    <w:p w:rsidR="00044734" w:rsidRPr="00984CBF" w:rsidRDefault="00044734" w:rsidP="00044734">
      <w:pPr>
        <w:spacing w:line="240" w:lineRule="auto"/>
        <w:jc w:val="center"/>
      </w:pPr>
      <w:r w:rsidRPr="00984CBF">
        <w:t>Кафедра внутр</w:t>
      </w:r>
      <w:r w:rsidR="00004843" w:rsidRPr="00984CBF">
        <w:t>енни</w:t>
      </w:r>
      <w:r w:rsidRPr="00984CBF">
        <w:t xml:space="preserve">х </w:t>
      </w:r>
      <w:r w:rsidR="00004843" w:rsidRPr="00984CBF">
        <w:t>болезней</w:t>
      </w:r>
      <w:r w:rsidRPr="00984CBF">
        <w:t xml:space="preserve"> 1</w:t>
      </w:r>
    </w:p>
    <w:p w:rsidR="00044734" w:rsidRPr="00984CBF" w:rsidRDefault="00044734" w:rsidP="00044734"/>
    <w:p w:rsidR="00044734" w:rsidRPr="00984CBF" w:rsidRDefault="00044734" w:rsidP="00044734"/>
    <w:p w:rsidR="00044734" w:rsidRPr="00984CBF" w:rsidRDefault="00044734" w:rsidP="00044734"/>
    <w:p w:rsidR="00044734" w:rsidRPr="00984CBF" w:rsidRDefault="00044734" w:rsidP="00044734"/>
    <w:p w:rsidR="00044734" w:rsidRPr="00984CBF" w:rsidRDefault="00044734" w:rsidP="00044734">
      <w:pPr>
        <w:jc w:val="center"/>
        <w:rPr>
          <w:sz w:val="32"/>
          <w:szCs w:val="32"/>
        </w:rPr>
      </w:pPr>
      <w:r w:rsidRPr="00984CBF">
        <w:rPr>
          <w:sz w:val="32"/>
          <w:szCs w:val="32"/>
        </w:rPr>
        <w:t>С. М. Кисел</w:t>
      </w:r>
      <w:r w:rsidR="00004843" w:rsidRPr="00984CBF">
        <w:rPr>
          <w:sz w:val="32"/>
          <w:szCs w:val="32"/>
        </w:rPr>
        <w:t>е</w:t>
      </w:r>
      <w:r w:rsidRPr="00984CBF">
        <w:rPr>
          <w:sz w:val="32"/>
          <w:szCs w:val="32"/>
        </w:rPr>
        <w:t xml:space="preserve">в </w:t>
      </w:r>
    </w:p>
    <w:p w:rsidR="00044734" w:rsidRPr="00984CBF" w:rsidRDefault="00044734" w:rsidP="00044734"/>
    <w:p w:rsidR="00044734" w:rsidRPr="00984CBF" w:rsidRDefault="00044734" w:rsidP="00044734"/>
    <w:p w:rsidR="00044734" w:rsidRPr="00984CBF" w:rsidRDefault="00044734" w:rsidP="00044734"/>
    <w:p w:rsidR="00044734" w:rsidRPr="00984CBF" w:rsidRDefault="00044734" w:rsidP="00044734"/>
    <w:p w:rsidR="00044734" w:rsidRPr="00984CBF" w:rsidRDefault="00044734" w:rsidP="00044734">
      <w:pPr>
        <w:jc w:val="center"/>
        <w:rPr>
          <w:b/>
          <w:sz w:val="48"/>
          <w:szCs w:val="48"/>
        </w:rPr>
      </w:pPr>
      <w:r w:rsidRPr="00984CBF">
        <w:rPr>
          <w:b/>
          <w:sz w:val="48"/>
          <w:szCs w:val="48"/>
        </w:rPr>
        <w:t>ОСНОВН</w:t>
      </w:r>
      <w:r w:rsidR="00004843" w:rsidRPr="00984CBF">
        <w:rPr>
          <w:b/>
          <w:sz w:val="48"/>
          <w:szCs w:val="48"/>
        </w:rPr>
        <w:t>ЫЕ</w:t>
      </w:r>
      <w:r w:rsidRPr="00984CBF">
        <w:rPr>
          <w:b/>
          <w:sz w:val="48"/>
          <w:szCs w:val="48"/>
        </w:rPr>
        <w:t xml:space="preserve"> ПРИНЦИП</w:t>
      </w:r>
      <w:r w:rsidR="00004843" w:rsidRPr="00984CBF">
        <w:rPr>
          <w:b/>
          <w:sz w:val="48"/>
          <w:szCs w:val="48"/>
        </w:rPr>
        <w:t>Ы</w:t>
      </w:r>
    </w:p>
    <w:p w:rsidR="00044734" w:rsidRPr="00984CBF" w:rsidRDefault="00044734" w:rsidP="00044734">
      <w:pPr>
        <w:jc w:val="center"/>
        <w:rPr>
          <w:sz w:val="48"/>
          <w:szCs w:val="48"/>
        </w:rPr>
      </w:pPr>
      <w:r w:rsidRPr="00984CBF">
        <w:rPr>
          <w:b/>
          <w:sz w:val="48"/>
          <w:szCs w:val="48"/>
        </w:rPr>
        <w:t>ДОКАЗ</w:t>
      </w:r>
      <w:r w:rsidR="00004843" w:rsidRPr="00984CBF">
        <w:rPr>
          <w:b/>
          <w:sz w:val="48"/>
          <w:szCs w:val="48"/>
        </w:rPr>
        <w:t>АТЕЛЬНОЙ</w:t>
      </w:r>
      <w:r w:rsidRPr="00984CBF">
        <w:rPr>
          <w:b/>
          <w:sz w:val="48"/>
          <w:szCs w:val="48"/>
        </w:rPr>
        <w:t xml:space="preserve"> МЕДИЦИН</w:t>
      </w:r>
      <w:r w:rsidR="00004843" w:rsidRPr="00984CBF">
        <w:rPr>
          <w:b/>
          <w:sz w:val="48"/>
          <w:szCs w:val="48"/>
        </w:rPr>
        <w:t>Ы</w:t>
      </w:r>
    </w:p>
    <w:p w:rsidR="00044734" w:rsidRPr="00984CBF" w:rsidRDefault="00044734" w:rsidP="00044734"/>
    <w:p w:rsidR="00044734" w:rsidRPr="00984CBF" w:rsidRDefault="00044734" w:rsidP="00044734"/>
    <w:p w:rsidR="00044734" w:rsidRPr="00984CBF" w:rsidRDefault="00044734" w:rsidP="00044734"/>
    <w:p w:rsidR="00044734" w:rsidRPr="00984CBF" w:rsidRDefault="00044734" w:rsidP="00044734"/>
    <w:p w:rsidR="00044734" w:rsidRPr="00984CBF" w:rsidRDefault="00004843" w:rsidP="00044734">
      <w:pPr>
        <w:jc w:val="center"/>
        <w:rPr>
          <w:sz w:val="32"/>
          <w:szCs w:val="32"/>
        </w:rPr>
      </w:pPr>
      <w:r w:rsidRPr="00984CBF">
        <w:rPr>
          <w:sz w:val="32"/>
          <w:szCs w:val="32"/>
        </w:rPr>
        <w:t>УЧЕБНОЕ</w:t>
      </w:r>
      <w:r w:rsidR="00044734" w:rsidRPr="00984CBF">
        <w:rPr>
          <w:sz w:val="32"/>
          <w:szCs w:val="32"/>
        </w:rPr>
        <w:t xml:space="preserve"> ПОС</w:t>
      </w:r>
      <w:r w:rsidRPr="00984CBF">
        <w:rPr>
          <w:sz w:val="32"/>
          <w:szCs w:val="32"/>
        </w:rPr>
        <w:t>О</w:t>
      </w:r>
      <w:r w:rsidR="00044734" w:rsidRPr="00984CBF">
        <w:rPr>
          <w:sz w:val="32"/>
          <w:szCs w:val="32"/>
        </w:rPr>
        <w:t>БИ</w:t>
      </w:r>
      <w:r w:rsidRPr="00984CBF">
        <w:rPr>
          <w:sz w:val="32"/>
          <w:szCs w:val="32"/>
        </w:rPr>
        <w:t>Е</w:t>
      </w:r>
    </w:p>
    <w:p w:rsidR="00044734" w:rsidRPr="00984CBF" w:rsidRDefault="00044734" w:rsidP="00044734"/>
    <w:p w:rsidR="00044734" w:rsidRPr="00984CBF" w:rsidRDefault="00044734" w:rsidP="00044734"/>
    <w:p w:rsidR="00044734" w:rsidRPr="00984CBF" w:rsidRDefault="00044734" w:rsidP="00044734"/>
    <w:p w:rsidR="00611810" w:rsidRPr="00984CBF" w:rsidRDefault="00611810" w:rsidP="00044734"/>
    <w:p w:rsidR="00611810" w:rsidRPr="00984CBF" w:rsidRDefault="00611810" w:rsidP="00044734"/>
    <w:p w:rsidR="00044734" w:rsidRPr="00984CBF" w:rsidRDefault="00044734" w:rsidP="00044734"/>
    <w:p w:rsidR="00044734" w:rsidRPr="00984CBF" w:rsidRDefault="00044734" w:rsidP="00044734"/>
    <w:p w:rsidR="00044734" w:rsidRPr="00984CBF" w:rsidRDefault="00044734" w:rsidP="00044734">
      <w:pPr>
        <w:jc w:val="center"/>
      </w:pPr>
      <w:r w:rsidRPr="00984CBF">
        <w:t>Запор</w:t>
      </w:r>
      <w:r w:rsidR="00004843" w:rsidRPr="00984CBF">
        <w:t>о</w:t>
      </w:r>
      <w:r w:rsidRPr="00984CBF">
        <w:t>ж</w:t>
      </w:r>
      <w:r w:rsidR="00004843" w:rsidRPr="00984CBF">
        <w:t>ье</w:t>
      </w:r>
    </w:p>
    <w:p w:rsidR="00044734" w:rsidRPr="00984CBF" w:rsidRDefault="00044734" w:rsidP="00044734">
      <w:pPr>
        <w:jc w:val="center"/>
      </w:pPr>
      <w:r w:rsidRPr="00984CBF">
        <w:t>201</w:t>
      </w:r>
      <w:r w:rsidR="0023199E" w:rsidRPr="00984CBF">
        <w:t>9</w:t>
      </w:r>
    </w:p>
    <w:p w:rsidR="00044734" w:rsidRPr="00984CBF" w:rsidRDefault="00044734" w:rsidP="00044734">
      <w:pPr>
        <w:jc w:val="center"/>
      </w:pPr>
      <w:r w:rsidRPr="00984CBF">
        <w:br w:type="page"/>
      </w:r>
    </w:p>
    <w:p w:rsidR="00044734" w:rsidRPr="00984CBF" w:rsidRDefault="00044734" w:rsidP="00044734">
      <w:r w:rsidRPr="00984CBF">
        <w:rPr>
          <w:color w:val="222222"/>
          <w:shd w:val="clear" w:color="auto" w:fill="FFFFFF"/>
        </w:rPr>
        <w:lastRenderedPageBreak/>
        <w:t>УДК 616-07/-08(075.8)</w:t>
      </w:r>
    </w:p>
    <w:p w:rsidR="00044734" w:rsidRPr="00AA7027" w:rsidRDefault="00DC18BA" w:rsidP="00044734">
      <w:pPr>
        <w:ind w:left="709"/>
      </w:pPr>
      <w:r>
        <w:rPr>
          <w:lang w:val="uk-UA"/>
        </w:rPr>
        <w:t>К</w:t>
      </w:r>
      <w:r w:rsidR="00044734" w:rsidRPr="00984CBF">
        <w:t>-</w:t>
      </w:r>
      <w:r w:rsidRPr="00AA7027">
        <w:t>44</w:t>
      </w:r>
    </w:p>
    <w:p w:rsidR="00044734" w:rsidRPr="00984CBF" w:rsidRDefault="00004843" w:rsidP="00044734">
      <w:pPr>
        <w:spacing w:line="276" w:lineRule="auto"/>
        <w:jc w:val="center"/>
        <w:rPr>
          <w:i/>
          <w:sz w:val="24"/>
          <w:szCs w:val="24"/>
          <w:lang w:eastAsia="uk-UA"/>
        </w:rPr>
      </w:pPr>
      <w:r w:rsidRPr="00984CBF">
        <w:rPr>
          <w:i/>
          <w:sz w:val="24"/>
          <w:szCs w:val="24"/>
          <w:lang w:eastAsia="uk-UA"/>
        </w:rPr>
        <w:t>Учебное</w:t>
      </w:r>
      <w:r w:rsidR="00044734" w:rsidRPr="00984CBF">
        <w:rPr>
          <w:i/>
          <w:sz w:val="24"/>
          <w:szCs w:val="24"/>
          <w:lang w:eastAsia="uk-UA"/>
        </w:rPr>
        <w:t xml:space="preserve"> пос</w:t>
      </w:r>
      <w:r w:rsidRPr="00984CBF">
        <w:rPr>
          <w:i/>
          <w:sz w:val="24"/>
          <w:szCs w:val="24"/>
          <w:lang w:eastAsia="uk-UA"/>
        </w:rPr>
        <w:t>о</w:t>
      </w:r>
      <w:r w:rsidR="00044734" w:rsidRPr="00984CBF">
        <w:rPr>
          <w:i/>
          <w:sz w:val="24"/>
          <w:szCs w:val="24"/>
          <w:lang w:eastAsia="uk-UA"/>
        </w:rPr>
        <w:t>би</w:t>
      </w:r>
      <w:r w:rsidRPr="00984CBF">
        <w:rPr>
          <w:i/>
          <w:sz w:val="24"/>
          <w:szCs w:val="24"/>
          <w:lang w:eastAsia="uk-UA"/>
        </w:rPr>
        <w:t>е</w:t>
      </w:r>
      <w:r w:rsidR="00044734" w:rsidRPr="00984CBF">
        <w:rPr>
          <w:i/>
          <w:sz w:val="24"/>
          <w:szCs w:val="24"/>
          <w:lang w:eastAsia="uk-UA"/>
        </w:rPr>
        <w:t xml:space="preserve"> рекомендован</w:t>
      </w:r>
      <w:r w:rsidRPr="00984CBF">
        <w:rPr>
          <w:i/>
          <w:sz w:val="24"/>
          <w:szCs w:val="24"/>
          <w:lang w:eastAsia="uk-UA"/>
        </w:rPr>
        <w:t>о</w:t>
      </w:r>
      <w:r w:rsidR="00044734" w:rsidRPr="00984CBF">
        <w:rPr>
          <w:i/>
          <w:sz w:val="24"/>
          <w:szCs w:val="24"/>
          <w:lang w:eastAsia="uk-UA"/>
        </w:rPr>
        <w:t xml:space="preserve"> </w:t>
      </w:r>
      <w:r w:rsidRPr="00984CBF">
        <w:rPr>
          <w:i/>
          <w:sz w:val="24"/>
          <w:szCs w:val="24"/>
          <w:lang w:eastAsia="uk-UA"/>
        </w:rPr>
        <w:t xml:space="preserve">для издания </w:t>
      </w:r>
      <w:r w:rsidR="00044734" w:rsidRPr="00984CBF">
        <w:rPr>
          <w:i/>
          <w:sz w:val="24"/>
          <w:szCs w:val="24"/>
          <w:lang w:eastAsia="uk-UA"/>
        </w:rPr>
        <w:t>Центральн</w:t>
      </w:r>
      <w:r w:rsidRPr="00984CBF">
        <w:rPr>
          <w:i/>
          <w:sz w:val="24"/>
          <w:szCs w:val="24"/>
          <w:lang w:eastAsia="uk-UA"/>
        </w:rPr>
        <w:t>ым</w:t>
      </w:r>
      <w:r w:rsidR="00044734" w:rsidRPr="00984CBF">
        <w:rPr>
          <w:i/>
          <w:sz w:val="24"/>
          <w:szCs w:val="24"/>
          <w:lang w:eastAsia="uk-UA"/>
        </w:rPr>
        <w:t xml:space="preserve"> методич</w:t>
      </w:r>
      <w:r w:rsidRPr="00984CBF">
        <w:rPr>
          <w:i/>
          <w:sz w:val="24"/>
          <w:szCs w:val="24"/>
          <w:lang w:eastAsia="uk-UA"/>
        </w:rPr>
        <w:t>еским</w:t>
      </w:r>
      <w:r w:rsidR="00044734" w:rsidRPr="00984CBF">
        <w:rPr>
          <w:i/>
          <w:sz w:val="24"/>
          <w:szCs w:val="24"/>
          <w:lang w:eastAsia="uk-UA"/>
        </w:rPr>
        <w:t xml:space="preserve"> </w:t>
      </w:r>
      <w:r w:rsidRPr="00984CBF">
        <w:rPr>
          <w:i/>
          <w:sz w:val="24"/>
          <w:szCs w:val="24"/>
          <w:lang w:eastAsia="uk-UA"/>
        </w:rPr>
        <w:t xml:space="preserve">советом </w:t>
      </w:r>
      <w:r w:rsidR="00044734" w:rsidRPr="00984CBF">
        <w:rPr>
          <w:i/>
          <w:sz w:val="24"/>
          <w:szCs w:val="24"/>
          <w:lang w:eastAsia="uk-UA"/>
        </w:rPr>
        <w:t>Запор</w:t>
      </w:r>
      <w:r w:rsidRPr="00984CBF">
        <w:rPr>
          <w:i/>
          <w:sz w:val="24"/>
          <w:szCs w:val="24"/>
          <w:lang w:eastAsia="uk-UA"/>
        </w:rPr>
        <w:t>ожс</w:t>
      </w:r>
      <w:r w:rsidR="00044734" w:rsidRPr="00984CBF">
        <w:rPr>
          <w:i/>
          <w:sz w:val="24"/>
          <w:szCs w:val="24"/>
          <w:lang w:eastAsia="uk-UA"/>
        </w:rPr>
        <w:t xml:space="preserve">кого </w:t>
      </w:r>
      <w:r w:rsidRPr="00984CBF">
        <w:rPr>
          <w:i/>
          <w:sz w:val="24"/>
          <w:szCs w:val="24"/>
          <w:lang w:eastAsia="uk-UA"/>
        </w:rPr>
        <w:t>государст</w:t>
      </w:r>
      <w:r w:rsidR="00044734" w:rsidRPr="00984CBF">
        <w:rPr>
          <w:i/>
          <w:sz w:val="24"/>
          <w:szCs w:val="24"/>
          <w:lang w:eastAsia="uk-UA"/>
        </w:rPr>
        <w:t>в</w:t>
      </w:r>
      <w:r w:rsidRPr="00984CBF">
        <w:rPr>
          <w:i/>
          <w:sz w:val="24"/>
          <w:szCs w:val="24"/>
          <w:lang w:eastAsia="uk-UA"/>
        </w:rPr>
        <w:t>е</w:t>
      </w:r>
      <w:r w:rsidR="00044734" w:rsidRPr="00984CBF">
        <w:rPr>
          <w:i/>
          <w:sz w:val="24"/>
          <w:szCs w:val="24"/>
          <w:lang w:eastAsia="uk-UA"/>
        </w:rPr>
        <w:t>н</w:t>
      </w:r>
      <w:r w:rsidRPr="00984CBF">
        <w:rPr>
          <w:i/>
          <w:sz w:val="24"/>
          <w:szCs w:val="24"/>
          <w:lang w:eastAsia="uk-UA"/>
        </w:rPr>
        <w:t>н</w:t>
      </w:r>
      <w:r w:rsidR="00044734" w:rsidRPr="00984CBF">
        <w:rPr>
          <w:i/>
          <w:sz w:val="24"/>
          <w:szCs w:val="24"/>
          <w:lang w:eastAsia="uk-UA"/>
        </w:rPr>
        <w:t>ого меди</w:t>
      </w:r>
      <w:r w:rsidRPr="00984CBF">
        <w:rPr>
          <w:i/>
          <w:sz w:val="24"/>
          <w:szCs w:val="24"/>
          <w:lang w:eastAsia="uk-UA"/>
        </w:rPr>
        <w:t>ци</w:t>
      </w:r>
      <w:r w:rsidR="00044734" w:rsidRPr="00984CBF">
        <w:rPr>
          <w:i/>
          <w:sz w:val="24"/>
          <w:szCs w:val="24"/>
          <w:lang w:eastAsia="uk-UA"/>
        </w:rPr>
        <w:t>н</w:t>
      </w:r>
      <w:r w:rsidRPr="00984CBF">
        <w:rPr>
          <w:i/>
          <w:sz w:val="24"/>
          <w:szCs w:val="24"/>
          <w:lang w:eastAsia="uk-UA"/>
        </w:rPr>
        <w:t>ск</w:t>
      </w:r>
      <w:r w:rsidR="00044734" w:rsidRPr="00984CBF">
        <w:rPr>
          <w:i/>
          <w:sz w:val="24"/>
          <w:szCs w:val="24"/>
          <w:lang w:eastAsia="uk-UA"/>
        </w:rPr>
        <w:t>ого ун</w:t>
      </w:r>
      <w:r w:rsidRPr="00984CBF">
        <w:rPr>
          <w:i/>
          <w:sz w:val="24"/>
          <w:szCs w:val="24"/>
          <w:lang w:eastAsia="uk-UA"/>
        </w:rPr>
        <w:t>и</w:t>
      </w:r>
      <w:r w:rsidR="00044734" w:rsidRPr="00984CBF">
        <w:rPr>
          <w:i/>
          <w:sz w:val="24"/>
          <w:szCs w:val="24"/>
          <w:lang w:eastAsia="uk-UA"/>
        </w:rPr>
        <w:t>верситет</w:t>
      </w:r>
      <w:r w:rsidRPr="00984CBF">
        <w:rPr>
          <w:i/>
          <w:sz w:val="24"/>
          <w:szCs w:val="24"/>
          <w:lang w:eastAsia="uk-UA"/>
        </w:rPr>
        <w:t>а</w:t>
      </w:r>
    </w:p>
    <w:p w:rsidR="00044734" w:rsidRPr="00984CBF" w:rsidRDefault="00044734" w:rsidP="00044734">
      <w:pPr>
        <w:spacing w:line="276" w:lineRule="auto"/>
        <w:jc w:val="center"/>
        <w:rPr>
          <w:i/>
          <w:sz w:val="24"/>
          <w:szCs w:val="24"/>
          <w:lang w:eastAsia="uk-UA"/>
        </w:rPr>
      </w:pPr>
      <w:r w:rsidRPr="00AA7027">
        <w:rPr>
          <w:i/>
          <w:sz w:val="24"/>
          <w:szCs w:val="24"/>
          <w:lang w:eastAsia="uk-UA"/>
        </w:rPr>
        <w:t xml:space="preserve">(протокол № </w:t>
      </w:r>
      <w:r w:rsidR="00004843" w:rsidRPr="00AA7027">
        <w:rPr>
          <w:i/>
          <w:sz w:val="24"/>
          <w:szCs w:val="24"/>
          <w:lang w:eastAsia="uk-UA"/>
        </w:rPr>
        <w:t>__</w:t>
      </w:r>
      <w:r w:rsidR="00672C0E" w:rsidRPr="00AA7027">
        <w:rPr>
          <w:i/>
          <w:sz w:val="24"/>
          <w:szCs w:val="24"/>
          <w:lang w:eastAsia="uk-UA"/>
        </w:rPr>
        <w:t xml:space="preserve"> </w:t>
      </w:r>
      <w:r w:rsidR="00004843" w:rsidRPr="00AA7027">
        <w:rPr>
          <w:i/>
          <w:sz w:val="24"/>
          <w:szCs w:val="24"/>
          <w:lang w:eastAsia="uk-UA"/>
        </w:rPr>
        <w:t>от</w:t>
      </w:r>
      <w:r w:rsidR="006A0C3B" w:rsidRPr="00AA7027">
        <w:rPr>
          <w:i/>
          <w:sz w:val="24"/>
          <w:szCs w:val="24"/>
          <w:lang w:eastAsia="uk-UA"/>
        </w:rPr>
        <w:t xml:space="preserve"> </w:t>
      </w:r>
      <w:r w:rsidR="00004843" w:rsidRPr="00AA7027">
        <w:rPr>
          <w:i/>
          <w:sz w:val="24"/>
          <w:szCs w:val="24"/>
          <w:lang w:eastAsia="uk-UA"/>
        </w:rPr>
        <w:t>__________</w:t>
      </w:r>
      <w:r w:rsidR="006A0C3B" w:rsidRPr="00AA7027">
        <w:rPr>
          <w:i/>
          <w:sz w:val="24"/>
          <w:szCs w:val="24"/>
          <w:lang w:eastAsia="uk-UA"/>
        </w:rPr>
        <w:t xml:space="preserve"> </w:t>
      </w:r>
      <w:r w:rsidRPr="00AA7027">
        <w:rPr>
          <w:i/>
          <w:sz w:val="24"/>
          <w:szCs w:val="24"/>
          <w:lang w:eastAsia="uk-UA"/>
        </w:rPr>
        <w:t>201</w:t>
      </w:r>
      <w:r w:rsidR="00004843" w:rsidRPr="00AA7027">
        <w:rPr>
          <w:i/>
          <w:sz w:val="24"/>
          <w:szCs w:val="24"/>
          <w:lang w:eastAsia="uk-UA"/>
        </w:rPr>
        <w:t>___</w:t>
      </w:r>
      <w:r w:rsidRPr="00AA7027">
        <w:rPr>
          <w:i/>
          <w:sz w:val="24"/>
          <w:szCs w:val="24"/>
          <w:lang w:eastAsia="uk-UA"/>
        </w:rPr>
        <w:t xml:space="preserve"> р.)</w:t>
      </w:r>
      <w:bookmarkStart w:id="1" w:name="_GoBack"/>
      <w:bookmarkEnd w:id="1"/>
    </w:p>
    <w:p w:rsidR="00044734" w:rsidRPr="00984CBF" w:rsidRDefault="00044734" w:rsidP="00044734"/>
    <w:p w:rsidR="00044734" w:rsidRPr="00984CBF" w:rsidRDefault="00044734" w:rsidP="00044734">
      <w:pPr>
        <w:ind w:firstLine="567"/>
      </w:pPr>
      <w:r w:rsidRPr="00984CBF">
        <w:rPr>
          <w:b/>
        </w:rPr>
        <w:t>Автор:</w:t>
      </w:r>
      <w:r w:rsidRPr="00984CBF">
        <w:t xml:space="preserve"> </w:t>
      </w:r>
    </w:p>
    <w:p w:rsidR="00044734" w:rsidRPr="00984CBF" w:rsidRDefault="00044734" w:rsidP="00044734">
      <w:pPr>
        <w:ind w:firstLine="567"/>
        <w:rPr>
          <w:rFonts w:eastAsia="Times New Roman"/>
          <w:color w:val="000000"/>
        </w:rPr>
      </w:pPr>
      <w:r w:rsidRPr="00984CBF">
        <w:rPr>
          <w:i/>
        </w:rPr>
        <w:t>Кисел</w:t>
      </w:r>
      <w:r w:rsidR="00004843" w:rsidRPr="00984CBF">
        <w:rPr>
          <w:i/>
        </w:rPr>
        <w:t>е</w:t>
      </w:r>
      <w:r w:rsidRPr="00984CBF">
        <w:rPr>
          <w:i/>
        </w:rPr>
        <w:t>в С. М.,</w:t>
      </w:r>
      <w:r w:rsidRPr="00984CBF">
        <w:t xml:space="preserve"> доктор меди</w:t>
      </w:r>
      <w:r w:rsidR="00004843" w:rsidRPr="00984CBF">
        <w:t>цинск</w:t>
      </w:r>
      <w:r w:rsidRPr="00984CBF">
        <w:t>их наук,</w:t>
      </w:r>
      <w:r w:rsidRPr="00984CBF">
        <w:rPr>
          <w:rFonts w:eastAsia="Times New Roman"/>
          <w:color w:val="000000"/>
        </w:rPr>
        <w:t xml:space="preserve"> профес</w:t>
      </w:r>
      <w:r w:rsidR="00004843" w:rsidRPr="00984CBF">
        <w:rPr>
          <w:rFonts w:eastAsia="Times New Roman"/>
          <w:color w:val="000000"/>
        </w:rPr>
        <w:t>с</w:t>
      </w:r>
      <w:r w:rsidRPr="00984CBF">
        <w:rPr>
          <w:rFonts w:eastAsia="Times New Roman"/>
          <w:color w:val="000000"/>
        </w:rPr>
        <w:t>ор кафедр</w:t>
      </w:r>
      <w:r w:rsidR="00004843" w:rsidRPr="00984CBF">
        <w:rPr>
          <w:rFonts w:eastAsia="Times New Roman"/>
          <w:color w:val="000000"/>
        </w:rPr>
        <w:t>ы</w:t>
      </w:r>
      <w:r w:rsidRPr="00984CBF">
        <w:rPr>
          <w:rFonts w:eastAsia="Times New Roman"/>
          <w:color w:val="000000"/>
        </w:rPr>
        <w:t xml:space="preserve"> внутр</w:t>
      </w:r>
      <w:r w:rsidR="00004843" w:rsidRPr="00984CBF">
        <w:rPr>
          <w:rFonts w:eastAsia="Times New Roman"/>
          <w:color w:val="000000"/>
        </w:rPr>
        <w:t>енни</w:t>
      </w:r>
      <w:r w:rsidRPr="00984CBF">
        <w:rPr>
          <w:rFonts w:eastAsia="Times New Roman"/>
          <w:color w:val="000000"/>
        </w:rPr>
        <w:t xml:space="preserve">х </w:t>
      </w:r>
      <w:r w:rsidR="00004843" w:rsidRPr="00984CBF">
        <w:rPr>
          <w:rFonts w:eastAsia="Times New Roman"/>
          <w:color w:val="000000"/>
        </w:rPr>
        <w:t xml:space="preserve">болезней </w:t>
      </w:r>
      <w:r w:rsidRPr="00984CBF">
        <w:rPr>
          <w:rFonts w:eastAsia="Times New Roman"/>
          <w:color w:val="000000"/>
        </w:rPr>
        <w:t>1 З</w:t>
      </w:r>
      <w:r w:rsidR="00004843" w:rsidRPr="00984CBF">
        <w:rPr>
          <w:rFonts w:eastAsia="Times New Roman"/>
          <w:color w:val="000000"/>
        </w:rPr>
        <w:t>Г</w:t>
      </w:r>
      <w:r w:rsidRPr="00984CBF">
        <w:rPr>
          <w:rFonts w:eastAsia="Times New Roman"/>
          <w:color w:val="000000"/>
        </w:rPr>
        <w:t>МУ</w:t>
      </w:r>
    </w:p>
    <w:p w:rsidR="00044734" w:rsidRPr="00984CBF" w:rsidRDefault="00044734" w:rsidP="00044734">
      <w:pPr>
        <w:ind w:firstLine="567"/>
        <w:rPr>
          <w:rFonts w:eastAsia="Times New Roman"/>
          <w:color w:val="000000"/>
        </w:rPr>
      </w:pPr>
    </w:p>
    <w:p w:rsidR="00044734" w:rsidRPr="00984CBF" w:rsidRDefault="00044734" w:rsidP="00044734">
      <w:pPr>
        <w:ind w:firstLine="567"/>
        <w:rPr>
          <w:b/>
        </w:rPr>
      </w:pPr>
      <w:r w:rsidRPr="00984CBF">
        <w:rPr>
          <w:b/>
        </w:rPr>
        <w:t>Рецензент</w:t>
      </w:r>
      <w:r w:rsidR="007A0F38" w:rsidRPr="00984CBF">
        <w:rPr>
          <w:b/>
        </w:rPr>
        <w:t>ы</w:t>
      </w:r>
      <w:r w:rsidRPr="00984CBF">
        <w:rPr>
          <w:b/>
        </w:rPr>
        <w:t>:</w:t>
      </w:r>
    </w:p>
    <w:p w:rsidR="00044734" w:rsidRPr="00984CBF" w:rsidRDefault="00044734" w:rsidP="00044734">
      <w:pPr>
        <w:shd w:val="clear" w:color="auto" w:fill="FFFFFF"/>
        <w:spacing w:after="75"/>
        <w:ind w:firstLine="567"/>
        <w:rPr>
          <w:rFonts w:eastAsia="Times New Roman"/>
          <w:color w:val="000000"/>
        </w:rPr>
      </w:pPr>
      <w:r w:rsidRPr="00984CBF">
        <w:rPr>
          <w:i/>
        </w:rPr>
        <w:t>Доценко С. Я.,</w:t>
      </w:r>
      <w:r w:rsidRPr="00984CBF">
        <w:t xml:space="preserve"> профес</w:t>
      </w:r>
      <w:r w:rsidR="00004843" w:rsidRPr="00984CBF">
        <w:t>с</w:t>
      </w:r>
      <w:r w:rsidRPr="00984CBF">
        <w:t xml:space="preserve">ор, доктор </w:t>
      </w:r>
      <w:r w:rsidR="007A0F38" w:rsidRPr="00984CBF">
        <w:t xml:space="preserve">медицинских </w:t>
      </w:r>
      <w:r w:rsidRPr="00984CBF">
        <w:t>наук, зав</w:t>
      </w:r>
      <w:r w:rsidR="007A0F38" w:rsidRPr="00984CBF">
        <w:t>е</w:t>
      </w:r>
      <w:r w:rsidRPr="00984CBF">
        <w:t>ду</w:t>
      </w:r>
      <w:r w:rsidR="007A0F38" w:rsidRPr="00984CBF">
        <w:t>ющий</w:t>
      </w:r>
      <w:r w:rsidRPr="00984CBF">
        <w:t xml:space="preserve"> кафедр</w:t>
      </w:r>
      <w:r w:rsidR="007A0F38" w:rsidRPr="00984CBF">
        <w:t>ой</w:t>
      </w:r>
      <w:r w:rsidRPr="00984CBF">
        <w:t xml:space="preserve"> внутр</w:t>
      </w:r>
      <w:r w:rsidR="007A0F38" w:rsidRPr="00984CBF">
        <w:t>ен</w:t>
      </w:r>
      <w:r w:rsidRPr="00984CBF">
        <w:t>н</w:t>
      </w:r>
      <w:r w:rsidR="007A0F38" w:rsidRPr="00984CBF">
        <w:t>и</w:t>
      </w:r>
      <w:r w:rsidRPr="00984CBF">
        <w:t xml:space="preserve">х </w:t>
      </w:r>
      <w:r w:rsidR="007A0F38" w:rsidRPr="00984CBF">
        <w:t xml:space="preserve">болезней </w:t>
      </w:r>
      <w:r w:rsidRPr="00984CBF">
        <w:t>3 З</w:t>
      </w:r>
      <w:r w:rsidR="007A0F38" w:rsidRPr="00984CBF">
        <w:t>Г</w:t>
      </w:r>
      <w:r w:rsidRPr="00984CBF">
        <w:t>МУ</w:t>
      </w:r>
      <w:r w:rsidR="00BC7755" w:rsidRPr="00984CBF">
        <w:t>;</w:t>
      </w:r>
    </w:p>
    <w:p w:rsidR="00044734" w:rsidRPr="00984CBF" w:rsidRDefault="00044734" w:rsidP="00044734">
      <w:pPr>
        <w:shd w:val="clear" w:color="auto" w:fill="FFFFFF"/>
        <w:spacing w:after="75"/>
        <w:ind w:firstLine="567"/>
        <w:rPr>
          <w:rFonts w:eastAsia="Times New Roman"/>
          <w:color w:val="000000"/>
        </w:rPr>
      </w:pPr>
      <w:proofErr w:type="spellStart"/>
      <w:r w:rsidRPr="00984CBF">
        <w:rPr>
          <w:rFonts w:eastAsia="Times New Roman"/>
          <w:i/>
          <w:color w:val="000000"/>
        </w:rPr>
        <w:t>С</w:t>
      </w:r>
      <w:r w:rsidR="007A0F38" w:rsidRPr="00984CBF">
        <w:rPr>
          <w:rFonts w:eastAsia="Times New Roman"/>
          <w:i/>
          <w:color w:val="000000"/>
        </w:rPr>
        <w:t>ы</w:t>
      </w:r>
      <w:r w:rsidRPr="00984CBF">
        <w:rPr>
          <w:rFonts w:eastAsia="Times New Roman"/>
          <w:i/>
          <w:color w:val="000000"/>
        </w:rPr>
        <w:t>волап</w:t>
      </w:r>
      <w:proofErr w:type="spellEnd"/>
      <w:r w:rsidRPr="00984CBF">
        <w:rPr>
          <w:rFonts w:eastAsia="Times New Roman"/>
          <w:i/>
          <w:color w:val="000000"/>
        </w:rPr>
        <w:t xml:space="preserve"> В. В.,</w:t>
      </w:r>
      <w:r w:rsidRPr="00984CBF">
        <w:rPr>
          <w:rFonts w:eastAsia="Times New Roman"/>
          <w:color w:val="000000"/>
        </w:rPr>
        <w:t xml:space="preserve"> профес</w:t>
      </w:r>
      <w:r w:rsidR="007A0F38" w:rsidRPr="00984CBF">
        <w:rPr>
          <w:rFonts w:eastAsia="Times New Roman"/>
          <w:color w:val="000000"/>
        </w:rPr>
        <w:t>с</w:t>
      </w:r>
      <w:r w:rsidRPr="00984CBF">
        <w:rPr>
          <w:rFonts w:eastAsia="Times New Roman"/>
          <w:color w:val="000000"/>
        </w:rPr>
        <w:t xml:space="preserve">ор, </w:t>
      </w:r>
      <w:r w:rsidRPr="00984CBF">
        <w:t xml:space="preserve">доктор </w:t>
      </w:r>
      <w:r w:rsidR="007A0F38" w:rsidRPr="00984CBF">
        <w:t xml:space="preserve">медицинских </w:t>
      </w:r>
      <w:r w:rsidRPr="00984CBF">
        <w:t xml:space="preserve">наук, </w:t>
      </w:r>
      <w:r w:rsidR="007A0F38" w:rsidRPr="00984CBF">
        <w:t xml:space="preserve">заведующий </w:t>
      </w:r>
      <w:r w:rsidRPr="00984CBF">
        <w:t>кафедр</w:t>
      </w:r>
      <w:r w:rsidR="007A0F38" w:rsidRPr="00984CBF">
        <w:t>ой</w:t>
      </w:r>
      <w:r w:rsidRPr="00984CBF">
        <w:t xml:space="preserve"> пропедевтики </w:t>
      </w:r>
      <w:r w:rsidR="007A0F38" w:rsidRPr="00984CBF">
        <w:t>внутренних болезней с</w:t>
      </w:r>
      <w:r w:rsidRPr="00984CBF">
        <w:t xml:space="preserve"> </w:t>
      </w:r>
      <w:r w:rsidR="007A0F38" w:rsidRPr="00984CBF">
        <w:t xml:space="preserve">уходом </w:t>
      </w:r>
      <w:r w:rsidRPr="00984CBF">
        <w:t xml:space="preserve">за </w:t>
      </w:r>
      <w:r w:rsidR="007A0F38" w:rsidRPr="00984CBF">
        <w:t xml:space="preserve">больными </w:t>
      </w:r>
      <w:r w:rsidRPr="00984CBF">
        <w:t>З</w:t>
      </w:r>
      <w:r w:rsidR="007A0F38" w:rsidRPr="00984CBF">
        <w:t>Г</w:t>
      </w:r>
      <w:r w:rsidRPr="00984CBF">
        <w:t>МУ</w:t>
      </w:r>
      <w:r w:rsidR="00BC7755" w:rsidRPr="00984CBF">
        <w:t>.</w:t>
      </w:r>
    </w:p>
    <w:p w:rsidR="00044734" w:rsidRPr="00984CBF" w:rsidRDefault="00044734" w:rsidP="00044734"/>
    <w:p w:rsidR="00044734" w:rsidRPr="00984CBF" w:rsidRDefault="00044734" w:rsidP="00044734">
      <w:pPr>
        <w:ind w:firstLine="567"/>
        <w:rPr>
          <w:lang w:eastAsia="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99"/>
      </w:tblGrid>
      <w:tr w:rsidR="00044734" w:rsidRPr="00984CBF" w:rsidTr="00044734">
        <w:tc>
          <w:tcPr>
            <w:tcW w:w="846" w:type="dxa"/>
            <w:vAlign w:val="center"/>
          </w:tcPr>
          <w:p w:rsidR="00044734" w:rsidRPr="00DC18BA" w:rsidRDefault="00DC18BA" w:rsidP="00044734">
            <w:pPr>
              <w:rPr>
                <w:lang w:val="uk-UA"/>
              </w:rPr>
            </w:pPr>
            <w:r>
              <w:rPr>
                <w:lang w:val="uk-UA"/>
              </w:rPr>
              <w:t>К</w:t>
            </w:r>
            <w:r w:rsidR="00044734" w:rsidRPr="00984CBF">
              <w:t>-</w:t>
            </w:r>
            <w:r>
              <w:rPr>
                <w:lang w:val="uk-UA"/>
              </w:rPr>
              <w:t>44</w:t>
            </w:r>
          </w:p>
        </w:tc>
        <w:tc>
          <w:tcPr>
            <w:tcW w:w="8499" w:type="dxa"/>
          </w:tcPr>
          <w:p w:rsidR="00044734" w:rsidRPr="00984CBF" w:rsidRDefault="00044734" w:rsidP="00044734">
            <w:pPr>
              <w:jc w:val="both"/>
              <w:rPr>
                <w:lang w:eastAsia="uk-UA"/>
              </w:rPr>
            </w:pPr>
            <w:r w:rsidRPr="00984CBF">
              <w:rPr>
                <w:b/>
              </w:rPr>
              <w:t>Кисел</w:t>
            </w:r>
            <w:r w:rsidR="007A0F38" w:rsidRPr="00984CBF">
              <w:rPr>
                <w:b/>
              </w:rPr>
              <w:t>е</w:t>
            </w:r>
            <w:r w:rsidRPr="00984CBF">
              <w:rPr>
                <w:b/>
              </w:rPr>
              <w:t>в С. М.</w:t>
            </w:r>
            <w:r w:rsidRPr="00984CBF">
              <w:t xml:space="preserve"> </w:t>
            </w:r>
          </w:p>
          <w:p w:rsidR="00044734" w:rsidRPr="00984CBF" w:rsidRDefault="00044734" w:rsidP="00044734">
            <w:pPr>
              <w:ind w:firstLine="709"/>
              <w:jc w:val="both"/>
            </w:pPr>
            <w:r w:rsidRPr="00984CBF">
              <w:rPr>
                <w:lang w:eastAsia="uk-UA"/>
              </w:rPr>
              <w:t>Основн</w:t>
            </w:r>
            <w:r w:rsidR="007A0F38" w:rsidRPr="00984CBF">
              <w:rPr>
                <w:lang w:eastAsia="uk-UA"/>
              </w:rPr>
              <w:t>ые</w:t>
            </w:r>
            <w:r w:rsidRPr="00984CBF">
              <w:rPr>
                <w:lang w:eastAsia="uk-UA"/>
              </w:rPr>
              <w:t xml:space="preserve"> принцип</w:t>
            </w:r>
            <w:r w:rsidR="007A0F38" w:rsidRPr="00984CBF">
              <w:rPr>
                <w:lang w:eastAsia="uk-UA"/>
              </w:rPr>
              <w:t>ы</w:t>
            </w:r>
            <w:r w:rsidRPr="00984CBF">
              <w:rPr>
                <w:lang w:eastAsia="uk-UA"/>
              </w:rPr>
              <w:t xml:space="preserve"> доказ</w:t>
            </w:r>
            <w:r w:rsidR="007A0F38" w:rsidRPr="00984CBF">
              <w:rPr>
                <w:lang w:eastAsia="uk-UA"/>
              </w:rPr>
              <w:t>ательной</w:t>
            </w:r>
            <w:r w:rsidRPr="00984CBF">
              <w:rPr>
                <w:lang w:eastAsia="uk-UA"/>
              </w:rPr>
              <w:t xml:space="preserve"> медицин</w:t>
            </w:r>
            <w:r w:rsidR="007A0F38" w:rsidRPr="00984CBF">
              <w:rPr>
                <w:lang w:eastAsia="uk-UA"/>
              </w:rPr>
              <w:t>ы</w:t>
            </w:r>
            <w:r w:rsidRPr="00984CBF">
              <w:rPr>
                <w:lang w:eastAsia="uk-UA"/>
              </w:rPr>
              <w:t xml:space="preserve">: </w:t>
            </w:r>
            <w:proofErr w:type="spellStart"/>
            <w:r w:rsidR="007A0F38" w:rsidRPr="00984CBF">
              <w:rPr>
                <w:lang w:eastAsia="uk-UA"/>
              </w:rPr>
              <w:t>учебн</w:t>
            </w:r>
            <w:proofErr w:type="spellEnd"/>
            <w:r w:rsidRPr="00984CBF">
              <w:rPr>
                <w:lang w:eastAsia="uk-UA"/>
              </w:rPr>
              <w:t xml:space="preserve">. </w:t>
            </w:r>
            <w:proofErr w:type="spellStart"/>
            <w:r w:rsidRPr="00984CBF">
              <w:rPr>
                <w:lang w:eastAsia="uk-UA"/>
              </w:rPr>
              <w:t>пос</w:t>
            </w:r>
            <w:r w:rsidR="007A0F38" w:rsidRPr="00984CBF">
              <w:rPr>
                <w:lang w:eastAsia="uk-UA"/>
              </w:rPr>
              <w:t>о</w:t>
            </w:r>
            <w:r w:rsidRPr="00984CBF">
              <w:rPr>
                <w:lang w:eastAsia="uk-UA"/>
              </w:rPr>
              <w:t>б</w:t>
            </w:r>
            <w:proofErr w:type="spellEnd"/>
            <w:r w:rsidRPr="00984CBF">
              <w:rPr>
                <w:lang w:eastAsia="uk-UA"/>
              </w:rPr>
              <w:t>. / С. М. Кисел</w:t>
            </w:r>
            <w:r w:rsidR="007A0F38" w:rsidRPr="00984CBF">
              <w:rPr>
                <w:lang w:eastAsia="uk-UA"/>
              </w:rPr>
              <w:t>е</w:t>
            </w:r>
            <w:r w:rsidRPr="00984CBF">
              <w:rPr>
                <w:lang w:eastAsia="uk-UA"/>
              </w:rPr>
              <w:t>в. – Запор</w:t>
            </w:r>
            <w:r w:rsidR="007A0F38" w:rsidRPr="00984CBF">
              <w:rPr>
                <w:lang w:eastAsia="uk-UA"/>
              </w:rPr>
              <w:t>о</w:t>
            </w:r>
            <w:r w:rsidRPr="00984CBF">
              <w:rPr>
                <w:lang w:eastAsia="uk-UA"/>
              </w:rPr>
              <w:t>ж</w:t>
            </w:r>
            <w:r w:rsidR="007A0F38" w:rsidRPr="00984CBF">
              <w:rPr>
                <w:lang w:eastAsia="uk-UA"/>
              </w:rPr>
              <w:t>ье</w:t>
            </w:r>
            <w:r w:rsidRPr="00984CBF">
              <w:rPr>
                <w:lang w:eastAsia="uk-UA"/>
              </w:rPr>
              <w:t>: З</w:t>
            </w:r>
            <w:r w:rsidR="007A0F38" w:rsidRPr="00984CBF">
              <w:rPr>
                <w:lang w:eastAsia="uk-UA"/>
              </w:rPr>
              <w:t>Г</w:t>
            </w:r>
            <w:r w:rsidRPr="00984CBF">
              <w:rPr>
                <w:lang w:eastAsia="uk-UA"/>
              </w:rPr>
              <w:t xml:space="preserve">МУ, </w:t>
            </w:r>
            <w:r w:rsidRPr="00C9300B">
              <w:rPr>
                <w:lang w:eastAsia="uk-UA"/>
              </w:rPr>
              <w:t>201</w:t>
            </w:r>
            <w:r w:rsidR="00984CBF" w:rsidRPr="00C9300B">
              <w:rPr>
                <w:lang w:eastAsia="uk-UA"/>
              </w:rPr>
              <w:t>9</w:t>
            </w:r>
            <w:r w:rsidRPr="00C9300B">
              <w:rPr>
                <w:lang w:eastAsia="uk-UA"/>
              </w:rPr>
              <w:t xml:space="preserve"> – </w:t>
            </w:r>
            <w:r w:rsidR="00C9300B">
              <w:rPr>
                <w:lang w:val="uk-UA" w:eastAsia="uk-UA"/>
              </w:rPr>
              <w:t>124</w:t>
            </w:r>
            <w:r w:rsidRPr="00984CBF">
              <w:rPr>
                <w:lang w:eastAsia="uk-UA"/>
              </w:rPr>
              <w:t xml:space="preserve"> с.</w:t>
            </w:r>
          </w:p>
        </w:tc>
      </w:tr>
    </w:tbl>
    <w:p w:rsidR="00044734" w:rsidRPr="00984CBF" w:rsidRDefault="00044734" w:rsidP="00044734">
      <w:pPr>
        <w:jc w:val="both"/>
      </w:pPr>
    </w:p>
    <w:p w:rsidR="00044734" w:rsidRPr="00984CBF" w:rsidRDefault="00044734" w:rsidP="00044734">
      <w:pPr>
        <w:ind w:firstLine="540"/>
        <w:jc w:val="both"/>
        <w:rPr>
          <w:lang w:eastAsia="uk-UA"/>
        </w:rPr>
      </w:pPr>
      <w:r w:rsidRPr="00984CBF">
        <w:rPr>
          <w:lang w:eastAsia="uk-UA"/>
        </w:rPr>
        <w:t xml:space="preserve">В </w:t>
      </w:r>
      <w:r w:rsidR="007A0F38" w:rsidRPr="00984CBF">
        <w:rPr>
          <w:lang w:eastAsia="uk-UA"/>
        </w:rPr>
        <w:t>пособии</w:t>
      </w:r>
      <w:r w:rsidRPr="00984CBF">
        <w:rPr>
          <w:lang w:eastAsia="uk-UA"/>
        </w:rPr>
        <w:t xml:space="preserve"> </w:t>
      </w:r>
      <w:r w:rsidR="007A0F38" w:rsidRPr="00984CBF">
        <w:rPr>
          <w:lang w:eastAsia="uk-UA"/>
        </w:rPr>
        <w:t xml:space="preserve">изложены основные понятия и принципы </w:t>
      </w:r>
      <w:r w:rsidRPr="00984CBF">
        <w:rPr>
          <w:rFonts w:eastAsia="Times New Roman"/>
          <w:bCs/>
          <w:lang w:eastAsia="ru-RU"/>
        </w:rPr>
        <w:t>доказ</w:t>
      </w:r>
      <w:r w:rsidR="007A0F38" w:rsidRPr="00984CBF">
        <w:rPr>
          <w:rFonts w:eastAsia="Times New Roman"/>
          <w:bCs/>
          <w:lang w:eastAsia="ru-RU"/>
        </w:rPr>
        <w:t xml:space="preserve">ательной </w:t>
      </w:r>
      <w:r w:rsidRPr="00984CBF">
        <w:rPr>
          <w:rFonts w:eastAsia="Times New Roman"/>
          <w:bCs/>
          <w:lang w:eastAsia="ru-RU"/>
        </w:rPr>
        <w:t>медицин</w:t>
      </w:r>
      <w:r w:rsidR="007A0F38" w:rsidRPr="00984CBF">
        <w:rPr>
          <w:rFonts w:eastAsia="Times New Roman"/>
          <w:bCs/>
          <w:lang w:eastAsia="ru-RU"/>
        </w:rPr>
        <w:t>ы</w:t>
      </w:r>
      <w:r w:rsidRPr="00984CBF">
        <w:rPr>
          <w:rFonts w:eastAsia="Times New Roman"/>
          <w:bCs/>
          <w:lang w:eastAsia="ru-RU"/>
        </w:rPr>
        <w:t xml:space="preserve">, </w:t>
      </w:r>
      <w:r w:rsidR="007A0F38" w:rsidRPr="00984CBF">
        <w:rPr>
          <w:rFonts w:eastAsia="MS Mincho"/>
          <w:lang w:eastAsia="ru-RU"/>
        </w:rPr>
        <w:t>определена ее</w:t>
      </w:r>
      <w:r w:rsidRPr="00984CBF">
        <w:rPr>
          <w:rFonts w:eastAsia="MS Mincho"/>
          <w:lang w:eastAsia="ru-RU"/>
        </w:rPr>
        <w:t xml:space="preserve"> роль </w:t>
      </w:r>
      <w:r w:rsidR="007A0F38" w:rsidRPr="00984CBF">
        <w:rPr>
          <w:rFonts w:eastAsia="MS Mincho"/>
          <w:lang w:eastAsia="ru-RU"/>
        </w:rPr>
        <w:t>в</w:t>
      </w:r>
      <w:r w:rsidRPr="00984CBF">
        <w:rPr>
          <w:rFonts w:eastAsia="MS Mincho"/>
          <w:lang w:eastAsia="ru-RU"/>
        </w:rPr>
        <w:t xml:space="preserve"> </w:t>
      </w:r>
      <w:r w:rsidR="007A0F38" w:rsidRPr="00984CBF">
        <w:rPr>
          <w:rFonts w:eastAsia="MS Mincho"/>
          <w:lang w:eastAsia="ru-RU"/>
        </w:rPr>
        <w:t>современной клинической практике</w:t>
      </w:r>
      <w:r w:rsidRPr="00984CBF">
        <w:rPr>
          <w:lang w:eastAsia="uk-UA"/>
        </w:rPr>
        <w:t>. Для студент</w:t>
      </w:r>
      <w:r w:rsidR="007A0F38" w:rsidRPr="00984CBF">
        <w:rPr>
          <w:lang w:eastAsia="uk-UA"/>
        </w:rPr>
        <w:t>о</w:t>
      </w:r>
      <w:r w:rsidRPr="00984CBF">
        <w:rPr>
          <w:lang w:eastAsia="uk-UA"/>
        </w:rPr>
        <w:t>в в</w:t>
      </w:r>
      <w:r w:rsidR="007A0F38" w:rsidRPr="00984CBF">
        <w:rPr>
          <w:lang w:eastAsia="uk-UA"/>
        </w:rPr>
        <w:t>ысш</w:t>
      </w:r>
      <w:r w:rsidRPr="00984CBF">
        <w:rPr>
          <w:lang w:eastAsia="uk-UA"/>
        </w:rPr>
        <w:t>их меди</w:t>
      </w:r>
      <w:r w:rsidR="007A0F38" w:rsidRPr="00984CBF">
        <w:rPr>
          <w:lang w:eastAsia="uk-UA"/>
        </w:rPr>
        <w:t>ци</w:t>
      </w:r>
      <w:r w:rsidRPr="00984CBF">
        <w:rPr>
          <w:lang w:eastAsia="uk-UA"/>
        </w:rPr>
        <w:t>н</w:t>
      </w:r>
      <w:r w:rsidR="007A0F38" w:rsidRPr="00984CBF">
        <w:rPr>
          <w:lang w:eastAsia="uk-UA"/>
        </w:rPr>
        <w:t>ск</w:t>
      </w:r>
      <w:r w:rsidRPr="00984CBF">
        <w:rPr>
          <w:lang w:eastAsia="uk-UA"/>
        </w:rPr>
        <w:t xml:space="preserve">их </w:t>
      </w:r>
      <w:r w:rsidR="007A0F38" w:rsidRPr="00984CBF">
        <w:rPr>
          <w:lang w:eastAsia="uk-UA"/>
        </w:rPr>
        <w:t xml:space="preserve">учебных </w:t>
      </w:r>
      <w:r w:rsidRPr="00984CBF">
        <w:rPr>
          <w:lang w:eastAsia="uk-UA"/>
        </w:rPr>
        <w:t>за</w:t>
      </w:r>
      <w:r w:rsidR="007A0F38" w:rsidRPr="00984CBF">
        <w:rPr>
          <w:lang w:eastAsia="uk-UA"/>
        </w:rPr>
        <w:t xml:space="preserve">ведений </w:t>
      </w:r>
      <w:r w:rsidRPr="00984CBF">
        <w:rPr>
          <w:lang w:eastAsia="uk-UA"/>
        </w:rPr>
        <w:t xml:space="preserve">III-IV </w:t>
      </w:r>
      <w:r w:rsidR="007A0F38" w:rsidRPr="00984CBF">
        <w:rPr>
          <w:lang w:eastAsia="uk-UA"/>
        </w:rPr>
        <w:t>у</w:t>
      </w:r>
      <w:r w:rsidRPr="00984CBF">
        <w:rPr>
          <w:lang w:eastAsia="uk-UA"/>
        </w:rPr>
        <w:t>р</w:t>
      </w:r>
      <w:r w:rsidR="007A0F38" w:rsidRPr="00984CBF">
        <w:rPr>
          <w:lang w:eastAsia="uk-UA"/>
        </w:rPr>
        <w:t>о</w:t>
      </w:r>
      <w:r w:rsidRPr="00984CBF">
        <w:rPr>
          <w:lang w:eastAsia="uk-UA"/>
        </w:rPr>
        <w:t>вн</w:t>
      </w:r>
      <w:r w:rsidR="007A0F38" w:rsidRPr="00984CBF">
        <w:rPr>
          <w:lang w:eastAsia="uk-UA"/>
        </w:rPr>
        <w:t>ей</w:t>
      </w:r>
      <w:r w:rsidRPr="00984CBF">
        <w:rPr>
          <w:lang w:eastAsia="uk-UA"/>
        </w:rPr>
        <w:t xml:space="preserve"> а</w:t>
      </w:r>
      <w:r w:rsidR="007A0F38" w:rsidRPr="00984CBF">
        <w:rPr>
          <w:lang w:eastAsia="uk-UA"/>
        </w:rPr>
        <w:t>к</w:t>
      </w:r>
      <w:r w:rsidRPr="00984CBF">
        <w:rPr>
          <w:lang w:eastAsia="uk-UA"/>
        </w:rPr>
        <w:t>кредитац</w:t>
      </w:r>
      <w:r w:rsidR="007A0F38" w:rsidRPr="00984CBF">
        <w:rPr>
          <w:lang w:eastAsia="uk-UA"/>
        </w:rPr>
        <w:t>ии</w:t>
      </w:r>
      <w:r w:rsidRPr="00984CBF">
        <w:rPr>
          <w:lang w:eastAsia="uk-UA"/>
        </w:rPr>
        <w:t>.</w:t>
      </w:r>
    </w:p>
    <w:p w:rsidR="00044734" w:rsidRPr="00984CBF" w:rsidRDefault="00044734" w:rsidP="00044734">
      <w:pPr>
        <w:jc w:val="right"/>
        <w:rPr>
          <w:b/>
          <w:color w:val="222222"/>
          <w:shd w:val="clear" w:color="auto" w:fill="FFFFFF"/>
        </w:rPr>
      </w:pPr>
      <w:r w:rsidRPr="00984CBF">
        <w:rPr>
          <w:b/>
          <w:color w:val="222222"/>
          <w:shd w:val="clear" w:color="auto" w:fill="FFFFFF"/>
        </w:rPr>
        <w:t>УДК 616-07/-08(075.8)</w:t>
      </w:r>
    </w:p>
    <w:p w:rsidR="00044734" w:rsidRPr="00984CBF" w:rsidRDefault="00044734" w:rsidP="00044734">
      <w:pPr>
        <w:spacing w:line="240" w:lineRule="auto"/>
        <w:rPr>
          <w:sz w:val="20"/>
          <w:szCs w:val="20"/>
        </w:rPr>
      </w:pPr>
    </w:p>
    <w:p w:rsidR="00044734" w:rsidRPr="00984CBF" w:rsidRDefault="00044734" w:rsidP="00044734">
      <w:pPr>
        <w:spacing w:line="240" w:lineRule="auto"/>
        <w:rPr>
          <w:sz w:val="20"/>
          <w:szCs w:val="20"/>
        </w:rPr>
      </w:pPr>
    </w:p>
    <w:p w:rsidR="00044734" w:rsidRPr="00984CBF" w:rsidRDefault="00044734" w:rsidP="00044734">
      <w:pPr>
        <w:spacing w:line="240" w:lineRule="auto"/>
        <w:rPr>
          <w:sz w:val="20"/>
          <w:szCs w:val="20"/>
        </w:rPr>
      </w:pPr>
    </w:p>
    <w:p w:rsidR="00044734" w:rsidRPr="00984CBF" w:rsidRDefault="00044734" w:rsidP="00044734">
      <w:pPr>
        <w:spacing w:line="240" w:lineRule="auto"/>
        <w:rPr>
          <w:sz w:val="20"/>
          <w:szCs w:val="20"/>
        </w:rPr>
      </w:pPr>
    </w:p>
    <w:p w:rsidR="00044734" w:rsidRPr="00984CBF" w:rsidRDefault="00044734" w:rsidP="00044734">
      <w:pPr>
        <w:spacing w:line="240" w:lineRule="auto"/>
        <w:rPr>
          <w:sz w:val="20"/>
          <w:szCs w:val="20"/>
        </w:rPr>
      </w:pPr>
    </w:p>
    <w:p w:rsidR="00044734" w:rsidRPr="00984CBF" w:rsidRDefault="00044734" w:rsidP="00044734">
      <w:pPr>
        <w:spacing w:line="240" w:lineRule="auto"/>
        <w:rPr>
          <w:sz w:val="20"/>
          <w:szCs w:val="20"/>
        </w:rPr>
      </w:pPr>
    </w:p>
    <w:p w:rsidR="00044734" w:rsidRPr="00984CBF" w:rsidRDefault="00044734" w:rsidP="00044734">
      <w:pPr>
        <w:spacing w:line="240" w:lineRule="auto"/>
        <w:rPr>
          <w:sz w:val="20"/>
          <w:szCs w:val="20"/>
        </w:rPr>
      </w:pPr>
    </w:p>
    <w:p w:rsidR="00044734" w:rsidRPr="00984CBF" w:rsidRDefault="00044734" w:rsidP="00984CBF">
      <w:pPr>
        <w:spacing w:line="240" w:lineRule="auto"/>
        <w:ind w:left="3686"/>
        <w:rPr>
          <w:sz w:val="20"/>
          <w:szCs w:val="20"/>
        </w:rPr>
      </w:pPr>
      <w:r w:rsidRPr="00984CBF">
        <w:rPr>
          <w:sz w:val="20"/>
          <w:szCs w:val="20"/>
        </w:rPr>
        <w:t>© Кисел</w:t>
      </w:r>
      <w:r w:rsidR="007A0F38" w:rsidRPr="00984CBF">
        <w:rPr>
          <w:sz w:val="20"/>
          <w:szCs w:val="20"/>
        </w:rPr>
        <w:t>е</w:t>
      </w:r>
      <w:r w:rsidRPr="00984CBF">
        <w:rPr>
          <w:sz w:val="20"/>
          <w:szCs w:val="20"/>
        </w:rPr>
        <w:t>в С. М., 201</w:t>
      </w:r>
      <w:r w:rsidR="00984CBF" w:rsidRPr="00984CBF">
        <w:rPr>
          <w:sz w:val="20"/>
          <w:szCs w:val="20"/>
        </w:rPr>
        <w:t>9</w:t>
      </w:r>
    </w:p>
    <w:p w:rsidR="00044734" w:rsidRPr="00984CBF" w:rsidRDefault="00044734" w:rsidP="00984CBF">
      <w:pPr>
        <w:spacing w:line="240" w:lineRule="auto"/>
        <w:ind w:left="3686"/>
        <w:rPr>
          <w:sz w:val="20"/>
          <w:szCs w:val="20"/>
        </w:rPr>
      </w:pPr>
      <w:r w:rsidRPr="00984CBF">
        <w:rPr>
          <w:sz w:val="20"/>
          <w:szCs w:val="20"/>
        </w:rPr>
        <w:t>© Запор</w:t>
      </w:r>
      <w:r w:rsidR="007A0F38" w:rsidRPr="00984CBF">
        <w:rPr>
          <w:sz w:val="20"/>
          <w:szCs w:val="20"/>
        </w:rPr>
        <w:t>ожский</w:t>
      </w:r>
      <w:r w:rsidRPr="00984CBF">
        <w:rPr>
          <w:sz w:val="20"/>
          <w:szCs w:val="20"/>
        </w:rPr>
        <w:t xml:space="preserve"> </w:t>
      </w:r>
      <w:r w:rsidR="007A0F38" w:rsidRPr="00984CBF">
        <w:rPr>
          <w:sz w:val="20"/>
          <w:szCs w:val="20"/>
        </w:rPr>
        <w:t xml:space="preserve">государственный </w:t>
      </w:r>
      <w:r w:rsidRPr="00984CBF">
        <w:rPr>
          <w:sz w:val="20"/>
          <w:szCs w:val="20"/>
        </w:rPr>
        <w:t>меди</w:t>
      </w:r>
      <w:r w:rsidR="007A0F38" w:rsidRPr="00984CBF">
        <w:rPr>
          <w:sz w:val="20"/>
          <w:szCs w:val="20"/>
        </w:rPr>
        <w:t>цинск</w:t>
      </w:r>
      <w:r w:rsidRPr="00984CBF">
        <w:rPr>
          <w:sz w:val="20"/>
          <w:szCs w:val="20"/>
        </w:rPr>
        <w:t>ий ун</w:t>
      </w:r>
      <w:r w:rsidR="007A0F38" w:rsidRPr="00984CBF">
        <w:rPr>
          <w:sz w:val="20"/>
          <w:szCs w:val="20"/>
        </w:rPr>
        <w:t>и</w:t>
      </w:r>
      <w:r w:rsidRPr="00984CBF">
        <w:rPr>
          <w:sz w:val="20"/>
          <w:szCs w:val="20"/>
        </w:rPr>
        <w:t>верситет, 201</w:t>
      </w:r>
      <w:r w:rsidR="00984CBF" w:rsidRPr="00984CBF">
        <w:rPr>
          <w:sz w:val="20"/>
          <w:szCs w:val="20"/>
        </w:rPr>
        <w:t>9</w:t>
      </w:r>
    </w:p>
    <w:p w:rsidR="008B0B09" w:rsidRPr="00984CBF" w:rsidRDefault="000C09C9" w:rsidP="00FC522E">
      <w:pPr>
        <w:jc w:val="center"/>
      </w:pPr>
      <w:r w:rsidRPr="00984CBF">
        <w:rPr>
          <w:sz w:val="24"/>
          <w:szCs w:val="24"/>
        </w:rPr>
        <w:br w:type="page"/>
      </w:r>
    </w:p>
    <w:bookmarkEnd w:id="0"/>
    <w:p w:rsidR="008B0B09" w:rsidRPr="00984CBF" w:rsidRDefault="000C09C9" w:rsidP="00FC522E">
      <w:pPr>
        <w:jc w:val="center"/>
        <w:rPr>
          <w:b/>
        </w:rPr>
      </w:pPr>
      <w:r w:rsidRPr="00984CBF">
        <w:rPr>
          <w:b/>
        </w:rPr>
        <w:lastRenderedPageBreak/>
        <w:t>З</w:t>
      </w:r>
      <w:r w:rsidR="008B0B09" w:rsidRPr="00984CBF">
        <w:rPr>
          <w:b/>
        </w:rPr>
        <w:t>МІСТ</w:t>
      </w:r>
    </w:p>
    <w:p w:rsidR="00F82563" w:rsidRPr="009D5830" w:rsidRDefault="00F82563" w:rsidP="00F82563">
      <w:r w:rsidRPr="009D5830">
        <w:t>Список</w:t>
      </w:r>
      <w:r w:rsidR="00457520" w:rsidRPr="009D5830">
        <w:t xml:space="preserve"> </w:t>
      </w:r>
      <w:r w:rsidR="007A0F38" w:rsidRPr="009D5830">
        <w:t>условных</w:t>
      </w:r>
      <w:r w:rsidR="00457520" w:rsidRPr="009D5830">
        <w:t xml:space="preserve"> </w:t>
      </w:r>
      <w:proofErr w:type="gramStart"/>
      <w:r w:rsidR="007A0F38" w:rsidRPr="009D5830">
        <w:t>сокращений..</w:t>
      </w:r>
      <w:proofErr w:type="gramEnd"/>
      <w:r w:rsidR="00F0186B" w:rsidRPr="009D5830">
        <w:t>………………………………………………</w:t>
      </w:r>
      <w:r w:rsidR="00A457CC" w:rsidRPr="009D5830">
        <w:t>…</w:t>
      </w:r>
      <w:r w:rsidR="00E8386B" w:rsidRPr="009D5830">
        <w:t>4</w:t>
      </w:r>
    </w:p>
    <w:p w:rsidR="007256DA" w:rsidRPr="009D5830" w:rsidRDefault="007256DA" w:rsidP="00F82563">
      <w:proofErr w:type="gramStart"/>
      <w:r w:rsidRPr="009D5830">
        <w:t>Вступ</w:t>
      </w:r>
      <w:r w:rsidR="007A0F38" w:rsidRPr="009D5830">
        <w:t>ление..</w:t>
      </w:r>
      <w:proofErr w:type="gramEnd"/>
      <w:r w:rsidRPr="009D5830">
        <w:t>………………………………………………………………………</w:t>
      </w:r>
      <w:r w:rsidR="00E8386B" w:rsidRPr="009D5830">
        <w:t>5</w:t>
      </w:r>
    </w:p>
    <w:p w:rsidR="007256DA" w:rsidRPr="009D5830" w:rsidRDefault="007256DA" w:rsidP="00F82563">
      <w:r w:rsidRPr="009D5830">
        <w:t>Актуальн</w:t>
      </w:r>
      <w:r w:rsidR="007A0F38" w:rsidRPr="009D5830">
        <w:t>о</w:t>
      </w:r>
      <w:r w:rsidRPr="009D5830">
        <w:t>сть…</w:t>
      </w:r>
      <w:r w:rsidR="007A0F38" w:rsidRPr="009D5830">
        <w:t>...</w:t>
      </w:r>
      <w:r w:rsidRPr="009D5830">
        <w:t>…………………………………………………………………</w:t>
      </w:r>
      <w:r w:rsidR="00E8386B" w:rsidRPr="009D5830">
        <w:t>6</w:t>
      </w:r>
    </w:p>
    <w:p w:rsidR="008B0B09" w:rsidRPr="00811816" w:rsidRDefault="007A0F38" w:rsidP="00FC522E">
      <w:r w:rsidRPr="00811816">
        <w:t>Происхождение</w:t>
      </w:r>
      <w:r w:rsidR="00457520" w:rsidRPr="00811816">
        <w:t xml:space="preserve"> </w:t>
      </w:r>
      <w:r w:rsidR="008B0B09" w:rsidRPr="00811816">
        <w:t>доказ</w:t>
      </w:r>
      <w:r w:rsidRPr="00811816">
        <w:t>ательной</w:t>
      </w:r>
      <w:r w:rsidR="00457520" w:rsidRPr="00811816">
        <w:t xml:space="preserve"> </w:t>
      </w:r>
      <w:proofErr w:type="gramStart"/>
      <w:r w:rsidR="008B0B09" w:rsidRPr="00811816">
        <w:t>медицин</w:t>
      </w:r>
      <w:r w:rsidRPr="00811816">
        <w:t>ы</w:t>
      </w:r>
      <w:r w:rsidR="003F2803" w:rsidRPr="00811816">
        <w:t>…</w:t>
      </w:r>
      <w:r w:rsidRPr="00811816">
        <w:t>.</w:t>
      </w:r>
      <w:proofErr w:type="gramEnd"/>
      <w:r w:rsidR="003F2803" w:rsidRPr="00811816">
        <w:t>…………………………………</w:t>
      </w:r>
      <w:r w:rsidR="00A457CC" w:rsidRPr="00811816">
        <w:t>..</w:t>
      </w:r>
      <w:r w:rsidR="00E8386B" w:rsidRPr="00811816">
        <w:t>7</w:t>
      </w:r>
    </w:p>
    <w:p w:rsidR="008B0B09" w:rsidRPr="00811816" w:rsidRDefault="008B0B09" w:rsidP="00FC522E">
      <w:pPr>
        <w:rPr>
          <w:lang w:val="uk-UA"/>
        </w:rPr>
      </w:pPr>
      <w:r w:rsidRPr="00811816">
        <w:t>Основн</w:t>
      </w:r>
      <w:r w:rsidR="007A0F38" w:rsidRPr="00811816">
        <w:t>ые</w:t>
      </w:r>
      <w:r w:rsidR="00457520" w:rsidRPr="00811816">
        <w:t xml:space="preserve"> </w:t>
      </w:r>
      <w:r w:rsidR="00476239" w:rsidRPr="00811816">
        <w:t>принцип</w:t>
      </w:r>
      <w:r w:rsidR="007A0F38" w:rsidRPr="00811816">
        <w:t>ы</w:t>
      </w:r>
      <w:r w:rsidR="00457520" w:rsidRPr="00811816">
        <w:t xml:space="preserve"> </w:t>
      </w:r>
      <w:r w:rsidRPr="00811816">
        <w:t>доказ</w:t>
      </w:r>
      <w:r w:rsidR="007A0F38" w:rsidRPr="00811816">
        <w:t>ательной</w:t>
      </w:r>
      <w:r w:rsidR="00457520" w:rsidRPr="00811816">
        <w:t xml:space="preserve"> </w:t>
      </w:r>
      <w:r w:rsidRPr="00811816">
        <w:t>медицин</w:t>
      </w:r>
      <w:r w:rsidR="007A0F38" w:rsidRPr="00811816">
        <w:t>ы</w:t>
      </w:r>
      <w:r w:rsidR="003F2803" w:rsidRPr="00811816">
        <w:t>…</w:t>
      </w:r>
      <w:r w:rsidR="007A0F38" w:rsidRPr="00811816">
        <w:t>...</w:t>
      </w:r>
      <w:r w:rsidR="003F2803" w:rsidRPr="00811816">
        <w:t>……………………</w:t>
      </w:r>
      <w:proofErr w:type="gramStart"/>
      <w:r w:rsidR="003F2803" w:rsidRPr="00811816">
        <w:t>……</w:t>
      </w:r>
      <w:r w:rsidR="00AA67C3" w:rsidRPr="00811816">
        <w:t>.</w:t>
      </w:r>
      <w:proofErr w:type="gramEnd"/>
      <w:r w:rsidR="00AA67C3" w:rsidRPr="00811816">
        <w:t>.1</w:t>
      </w:r>
      <w:r w:rsidR="00811816">
        <w:rPr>
          <w:lang w:val="uk-UA"/>
        </w:rPr>
        <w:t>2</w:t>
      </w:r>
    </w:p>
    <w:p w:rsidR="00BE33AC" w:rsidRPr="00811816" w:rsidRDefault="007A0F38" w:rsidP="00FC522E">
      <w:pPr>
        <w:rPr>
          <w:lang w:val="uk-UA"/>
        </w:rPr>
      </w:pPr>
      <w:r w:rsidRPr="00811816">
        <w:t>Уровни</w:t>
      </w:r>
      <w:r w:rsidR="00457520" w:rsidRPr="00811816">
        <w:t xml:space="preserve"> </w:t>
      </w:r>
      <w:r w:rsidR="00BE33AC" w:rsidRPr="00811816">
        <w:t>доказ</w:t>
      </w:r>
      <w:r w:rsidRPr="00811816">
        <w:t>ательности</w:t>
      </w:r>
      <w:r w:rsidR="00457520" w:rsidRPr="00811816">
        <w:t xml:space="preserve"> </w:t>
      </w:r>
      <w:r w:rsidRPr="00811816">
        <w:t>и</w:t>
      </w:r>
      <w:r w:rsidR="00457520" w:rsidRPr="00811816">
        <w:t xml:space="preserve"> </w:t>
      </w:r>
      <w:r w:rsidR="00BE33AC" w:rsidRPr="00811816">
        <w:t>ст</w:t>
      </w:r>
      <w:r w:rsidRPr="00811816">
        <w:t>е</w:t>
      </w:r>
      <w:r w:rsidR="00BE33AC" w:rsidRPr="00811816">
        <w:t>пен</w:t>
      </w:r>
      <w:r w:rsidRPr="00811816">
        <w:t>и</w:t>
      </w:r>
      <w:r w:rsidR="00457520" w:rsidRPr="00811816">
        <w:t xml:space="preserve"> </w:t>
      </w:r>
      <w:r w:rsidR="00BE33AC" w:rsidRPr="00811816">
        <w:t>рекомендац</w:t>
      </w:r>
      <w:r w:rsidRPr="00811816">
        <w:t>и</w:t>
      </w:r>
      <w:r w:rsidR="00BE33AC" w:rsidRPr="00811816">
        <w:t>й…………………………</w:t>
      </w:r>
      <w:r w:rsidR="00C83616" w:rsidRPr="00811816">
        <w:t>…</w:t>
      </w:r>
      <w:r w:rsidR="00AA67C3" w:rsidRPr="00811816">
        <w:t>1</w:t>
      </w:r>
      <w:r w:rsidR="00811816" w:rsidRPr="00811816">
        <w:rPr>
          <w:lang w:val="uk-UA"/>
        </w:rPr>
        <w:t>8</w:t>
      </w:r>
    </w:p>
    <w:p w:rsidR="008B0B09" w:rsidRPr="00811816" w:rsidRDefault="00475EDF" w:rsidP="00FC522E">
      <w:pPr>
        <w:rPr>
          <w:lang w:val="uk-UA"/>
        </w:rPr>
      </w:pPr>
      <w:r w:rsidRPr="00811816">
        <w:t>Ключ</w:t>
      </w:r>
      <w:r w:rsidR="007A0F38" w:rsidRPr="00811816">
        <w:t>е</w:t>
      </w:r>
      <w:r w:rsidRPr="00811816">
        <w:t>в</w:t>
      </w:r>
      <w:r w:rsidR="007A0F38" w:rsidRPr="00811816">
        <w:t>ые</w:t>
      </w:r>
      <w:r w:rsidR="00457520" w:rsidRPr="00811816">
        <w:t xml:space="preserve"> </w:t>
      </w:r>
      <w:r w:rsidR="008B0B09" w:rsidRPr="00811816">
        <w:t>понят</w:t>
      </w:r>
      <w:r w:rsidR="007A0F38" w:rsidRPr="00811816">
        <w:t>и</w:t>
      </w:r>
      <w:r w:rsidR="008B0B09" w:rsidRPr="00811816">
        <w:t>я</w:t>
      </w:r>
      <w:r w:rsidR="00457520" w:rsidRPr="00811816">
        <w:t xml:space="preserve"> </w:t>
      </w:r>
      <w:r w:rsidR="008B0B09" w:rsidRPr="00811816">
        <w:t>кл</w:t>
      </w:r>
      <w:r w:rsidR="007A0F38" w:rsidRPr="00811816">
        <w:t>и</w:t>
      </w:r>
      <w:r w:rsidR="008B0B09" w:rsidRPr="00811816">
        <w:t>н</w:t>
      </w:r>
      <w:r w:rsidR="007A0F38" w:rsidRPr="00811816">
        <w:t>и</w:t>
      </w:r>
      <w:r w:rsidR="008B0B09" w:rsidRPr="00811816">
        <w:t>ч</w:t>
      </w:r>
      <w:r w:rsidR="007A0F38" w:rsidRPr="00811816">
        <w:t>еской</w:t>
      </w:r>
      <w:r w:rsidR="00457520" w:rsidRPr="00811816">
        <w:t xml:space="preserve"> </w:t>
      </w:r>
      <w:proofErr w:type="gramStart"/>
      <w:r w:rsidR="007A0F38" w:rsidRPr="00811816">
        <w:t>э</w:t>
      </w:r>
      <w:r w:rsidR="008B0B09" w:rsidRPr="00811816">
        <w:t>п</w:t>
      </w:r>
      <w:r w:rsidR="007A0F38" w:rsidRPr="00811816">
        <w:t>и</w:t>
      </w:r>
      <w:r w:rsidR="008B0B09" w:rsidRPr="00811816">
        <w:t>дем</w:t>
      </w:r>
      <w:r w:rsidR="007A0F38" w:rsidRPr="00811816">
        <w:t>и</w:t>
      </w:r>
      <w:r w:rsidR="008B0B09" w:rsidRPr="00811816">
        <w:t>олог</w:t>
      </w:r>
      <w:r w:rsidR="007A0F38" w:rsidRPr="00811816">
        <w:t>ии..</w:t>
      </w:r>
      <w:proofErr w:type="gramEnd"/>
      <w:r w:rsidR="0007114C" w:rsidRPr="00811816">
        <w:t>……………………………</w:t>
      </w:r>
      <w:r w:rsidR="00AA67C3" w:rsidRPr="00811816">
        <w:t>2</w:t>
      </w:r>
      <w:r w:rsidR="00811816" w:rsidRPr="00811816">
        <w:rPr>
          <w:lang w:val="uk-UA"/>
        </w:rPr>
        <w:t>3</w:t>
      </w:r>
    </w:p>
    <w:p w:rsidR="00B66FDF" w:rsidRPr="00811816" w:rsidRDefault="005A2F7F" w:rsidP="00FC522E">
      <w:pPr>
        <w:rPr>
          <w:lang w:val="uk-UA"/>
        </w:rPr>
      </w:pPr>
      <w:r w:rsidRPr="00811816">
        <w:t>Дизайн</w:t>
      </w:r>
      <w:r w:rsidR="00457520" w:rsidRPr="00811816">
        <w:t xml:space="preserve"> </w:t>
      </w:r>
      <w:r w:rsidR="007A0F38" w:rsidRPr="00811816">
        <w:t>э</w:t>
      </w:r>
      <w:r w:rsidRPr="00811816">
        <w:t>п</w:t>
      </w:r>
      <w:r w:rsidR="007A0F38" w:rsidRPr="00811816">
        <w:t>и</w:t>
      </w:r>
      <w:r w:rsidRPr="00811816">
        <w:t>дем</w:t>
      </w:r>
      <w:r w:rsidR="007A0F38" w:rsidRPr="00811816">
        <w:t>и</w:t>
      </w:r>
      <w:r w:rsidRPr="00811816">
        <w:t>олог</w:t>
      </w:r>
      <w:r w:rsidR="007A0F38" w:rsidRPr="00811816">
        <w:t>и</w:t>
      </w:r>
      <w:r w:rsidRPr="00811816">
        <w:t>ч</w:t>
      </w:r>
      <w:r w:rsidR="007A0F38" w:rsidRPr="00811816">
        <w:t>еск</w:t>
      </w:r>
      <w:r w:rsidRPr="00811816">
        <w:t>их</w:t>
      </w:r>
      <w:r w:rsidR="00457520" w:rsidRPr="00811816">
        <w:t xml:space="preserve"> </w:t>
      </w:r>
      <w:proofErr w:type="gramStart"/>
      <w:r w:rsidR="007A0F38" w:rsidRPr="00811816">
        <w:t>исследований</w:t>
      </w:r>
      <w:r w:rsidR="00FC1261" w:rsidRPr="00811816">
        <w:t>.</w:t>
      </w:r>
      <w:r w:rsidRPr="00811816">
        <w:t>…</w:t>
      </w:r>
      <w:proofErr w:type="gramEnd"/>
      <w:r w:rsidRPr="00811816">
        <w:t>……………………………….</w:t>
      </w:r>
      <w:r w:rsidR="00A457CC" w:rsidRPr="00811816">
        <w:t>.</w:t>
      </w:r>
      <w:r w:rsidR="00811816">
        <w:rPr>
          <w:lang w:val="uk-UA"/>
        </w:rPr>
        <w:t>40</w:t>
      </w:r>
    </w:p>
    <w:p w:rsidR="00A06A2B" w:rsidRPr="00073FCE" w:rsidRDefault="00A06A2B" w:rsidP="00FC522E">
      <w:pPr>
        <w:rPr>
          <w:lang w:val="uk-UA"/>
        </w:rPr>
      </w:pPr>
      <w:r w:rsidRPr="00073FCE">
        <w:t>Кл</w:t>
      </w:r>
      <w:r w:rsidR="00FC1261" w:rsidRPr="00073FCE">
        <w:t>и</w:t>
      </w:r>
      <w:r w:rsidRPr="00073FCE">
        <w:t>н</w:t>
      </w:r>
      <w:r w:rsidR="00FC1261" w:rsidRPr="00073FCE">
        <w:t>и</w:t>
      </w:r>
      <w:r w:rsidRPr="00073FCE">
        <w:t>ч</w:t>
      </w:r>
      <w:r w:rsidR="00FC1261" w:rsidRPr="00073FCE">
        <w:t>еские</w:t>
      </w:r>
      <w:r w:rsidR="00457520" w:rsidRPr="00073FCE">
        <w:t xml:space="preserve"> </w:t>
      </w:r>
      <w:proofErr w:type="gramStart"/>
      <w:r w:rsidR="00FC1261" w:rsidRPr="00073FCE">
        <w:t>исследования..</w:t>
      </w:r>
      <w:proofErr w:type="gramEnd"/>
      <w:r w:rsidR="00477FB4" w:rsidRPr="00073FCE">
        <w:t>……………………………………………………</w:t>
      </w:r>
      <w:r w:rsidR="00073FCE" w:rsidRPr="00073FCE">
        <w:rPr>
          <w:lang w:val="uk-UA"/>
        </w:rPr>
        <w:t>84</w:t>
      </w:r>
    </w:p>
    <w:p w:rsidR="00A06A2B" w:rsidRPr="00073FCE" w:rsidRDefault="0008163E" w:rsidP="00FC522E">
      <w:pPr>
        <w:rPr>
          <w:lang w:val="uk-UA"/>
        </w:rPr>
      </w:pPr>
      <w:r w:rsidRPr="00073FCE">
        <w:t>Кл</w:t>
      </w:r>
      <w:r w:rsidR="00FC1261" w:rsidRPr="00073FCE">
        <w:t>и</w:t>
      </w:r>
      <w:r w:rsidRPr="00073FCE">
        <w:t>н</w:t>
      </w:r>
      <w:r w:rsidR="00FC1261" w:rsidRPr="00073FCE">
        <w:t>и</w:t>
      </w:r>
      <w:r w:rsidRPr="00073FCE">
        <w:t>ч</w:t>
      </w:r>
      <w:r w:rsidR="00FC1261" w:rsidRPr="00073FCE">
        <w:t>еские</w:t>
      </w:r>
      <w:r w:rsidR="00457520" w:rsidRPr="00073FCE">
        <w:t xml:space="preserve"> </w:t>
      </w:r>
      <w:r w:rsidRPr="00073FCE">
        <w:t>рекомендац</w:t>
      </w:r>
      <w:r w:rsidR="00FC1261" w:rsidRPr="00073FCE">
        <w:t>ии</w:t>
      </w:r>
      <w:r w:rsidRPr="00073FCE">
        <w:t>.</w:t>
      </w:r>
      <w:r w:rsidR="00457520" w:rsidRPr="00073FCE">
        <w:t xml:space="preserve"> </w:t>
      </w:r>
      <w:r w:rsidRPr="00073FCE">
        <w:t>Протокол</w:t>
      </w:r>
      <w:r w:rsidR="00FC1261" w:rsidRPr="00073FCE">
        <w:t>ы</w:t>
      </w:r>
      <w:r w:rsidR="00457520" w:rsidRPr="00073FCE">
        <w:t xml:space="preserve"> </w:t>
      </w:r>
      <w:r w:rsidRPr="00073FCE">
        <w:t>д</w:t>
      </w:r>
      <w:r w:rsidR="00FC1261" w:rsidRPr="00073FCE">
        <w:t>и</w:t>
      </w:r>
      <w:r w:rsidRPr="00073FCE">
        <w:t>агностики</w:t>
      </w:r>
      <w:r w:rsidR="00457520" w:rsidRPr="00073FCE">
        <w:t xml:space="preserve"> </w:t>
      </w:r>
      <w:r w:rsidR="00FC1261" w:rsidRPr="00073FCE">
        <w:t>и</w:t>
      </w:r>
      <w:r w:rsidR="00457520" w:rsidRPr="00073FCE">
        <w:t xml:space="preserve"> </w:t>
      </w:r>
      <w:proofErr w:type="gramStart"/>
      <w:r w:rsidRPr="00073FCE">
        <w:t>л</w:t>
      </w:r>
      <w:r w:rsidR="00FC1261" w:rsidRPr="00073FCE">
        <w:t>ечения.</w:t>
      </w:r>
      <w:r w:rsidR="00A23461" w:rsidRPr="00073FCE">
        <w:t>…</w:t>
      </w:r>
      <w:proofErr w:type="gramEnd"/>
      <w:r w:rsidR="00A23461" w:rsidRPr="00073FCE">
        <w:t>……</w:t>
      </w:r>
      <w:r w:rsidR="00073FCE" w:rsidRPr="00073FCE">
        <w:rPr>
          <w:lang w:val="uk-UA"/>
        </w:rPr>
        <w:t>..</w:t>
      </w:r>
      <w:r w:rsidR="00FE276A" w:rsidRPr="00073FCE">
        <w:t>...</w:t>
      </w:r>
      <w:r w:rsidR="00073FCE" w:rsidRPr="00073FCE">
        <w:rPr>
          <w:lang w:val="uk-UA"/>
        </w:rPr>
        <w:t>101</w:t>
      </w:r>
    </w:p>
    <w:p w:rsidR="00E32440" w:rsidRPr="00073FCE" w:rsidRDefault="00FC1261" w:rsidP="00FC522E">
      <w:pPr>
        <w:rPr>
          <w:lang w:val="uk-UA"/>
        </w:rPr>
      </w:pPr>
      <w:r w:rsidRPr="00073FCE">
        <w:t>Примеры</w:t>
      </w:r>
      <w:r w:rsidR="00457520" w:rsidRPr="00073FCE">
        <w:t xml:space="preserve"> </w:t>
      </w:r>
      <w:r w:rsidR="00E32440" w:rsidRPr="00073FCE">
        <w:t>практич</w:t>
      </w:r>
      <w:r w:rsidRPr="00073FCE">
        <w:t>еск</w:t>
      </w:r>
      <w:r w:rsidR="00E32440" w:rsidRPr="00073FCE">
        <w:t>ого</w:t>
      </w:r>
      <w:r w:rsidR="00457520" w:rsidRPr="00073FCE">
        <w:t xml:space="preserve"> </w:t>
      </w:r>
      <w:r w:rsidRPr="00073FCE">
        <w:t xml:space="preserve">использования </w:t>
      </w:r>
      <w:r w:rsidR="00E32440" w:rsidRPr="00073FCE">
        <w:t>доказ</w:t>
      </w:r>
      <w:r w:rsidRPr="00073FCE">
        <w:t>ательной</w:t>
      </w:r>
      <w:r w:rsidR="00457520" w:rsidRPr="00073FCE">
        <w:t xml:space="preserve"> </w:t>
      </w:r>
      <w:r w:rsidR="00E32440" w:rsidRPr="00073FCE">
        <w:t>медицин</w:t>
      </w:r>
      <w:r w:rsidRPr="00073FCE">
        <w:t>ы</w:t>
      </w:r>
      <w:r w:rsidR="00D14B10" w:rsidRPr="00073FCE">
        <w:t xml:space="preserve"> </w:t>
      </w:r>
      <w:r w:rsidRPr="00073FCE">
        <w:t>…</w:t>
      </w:r>
      <w:proofErr w:type="gramStart"/>
      <w:r w:rsidR="00E32440" w:rsidRPr="00073FCE">
        <w:t>…….</w:t>
      </w:r>
      <w:proofErr w:type="gramEnd"/>
      <w:r w:rsidR="00E32440" w:rsidRPr="00073FCE">
        <w:t>.</w:t>
      </w:r>
      <w:r w:rsidR="00D14B10" w:rsidRPr="00073FCE">
        <w:t>10</w:t>
      </w:r>
      <w:r w:rsidR="00073FCE" w:rsidRPr="00073FCE">
        <w:rPr>
          <w:lang w:val="uk-UA"/>
        </w:rPr>
        <w:t>8</w:t>
      </w:r>
    </w:p>
    <w:p w:rsidR="00A523A5" w:rsidRPr="00C13B3B" w:rsidRDefault="00A523A5" w:rsidP="00A523A5">
      <w:pPr>
        <w:jc w:val="both"/>
        <w:rPr>
          <w:lang w:val="uk-UA"/>
        </w:rPr>
      </w:pPr>
      <w:r w:rsidRPr="00C13B3B">
        <w:t>Тестов</w:t>
      </w:r>
      <w:r w:rsidR="00FC1261" w:rsidRPr="00C13B3B">
        <w:t>ые</w:t>
      </w:r>
      <w:r w:rsidR="00457520" w:rsidRPr="00C13B3B">
        <w:t xml:space="preserve"> </w:t>
      </w:r>
      <w:r w:rsidRPr="00C13B3B">
        <w:t>задан</w:t>
      </w:r>
      <w:r w:rsidR="00FC1261" w:rsidRPr="00C13B3B">
        <w:t>и</w:t>
      </w:r>
      <w:r w:rsidRPr="00C13B3B">
        <w:t>я</w:t>
      </w:r>
      <w:r w:rsidR="00457520" w:rsidRPr="00C13B3B">
        <w:t xml:space="preserve"> </w:t>
      </w:r>
      <w:r w:rsidRPr="00C13B3B">
        <w:t>для</w:t>
      </w:r>
      <w:r w:rsidR="00457520" w:rsidRPr="00C13B3B">
        <w:t xml:space="preserve"> </w:t>
      </w:r>
      <w:r w:rsidRPr="00C13B3B">
        <w:t>контрол</w:t>
      </w:r>
      <w:r w:rsidR="00FC1261" w:rsidRPr="00C13B3B">
        <w:t>я</w:t>
      </w:r>
      <w:r w:rsidR="00782F92" w:rsidRPr="00C13B3B">
        <w:t xml:space="preserve"> </w:t>
      </w:r>
      <w:r w:rsidR="00FC1261" w:rsidRPr="00C13B3B">
        <w:t xml:space="preserve">усвоения </w:t>
      </w:r>
      <w:r w:rsidRPr="00C13B3B">
        <w:t>матер</w:t>
      </w:r>
      <w:r w:rsidR="00FC1261" w:rsidRPr="00C13B3B">
        <w:t>и</w:t>
      </w:r>
      <w:r w:rsidRPr="00C13B3B">
        <w:t>ал</w:t>
      </w:r>
      <w:r w:rsidR="00FC1261" w:rsidRPr="00C13B3B">
        <w:t>а</w:t>
      </w:r>
      <w:r w:rsidRPr="00C13B3B">
        <w:t>……</w:t>
      </w:r>
      <w:r w:rsidR="00FC1261" w:rsidRPr="00C13B3B">
        <w:t>...</w:t>
      </w:r>
      <w:r w:rsidRPr="00C13B3B">
        <w:t>………………</w:t>
      </w:r>
      <w:r w:rsidR="00871DB2" w:rsidRPr="00C13B3B">
        <w:t>...1</w:t>
      </w:r>
      <w:r w:rsidR="00C13B3B" w:rsidRPr="00C13B3B">
        <w:rPr>
          <w:lang w:val="uk-UA"/>
        </w:rPr>
        <w:t>14</w:t>
      </w:r>
    </w:p>
    <w:p w:rsidR="00A523A5" w:rsidRPr="00C13B3B" w:rsidRDefault="00A523A5" w:rsidP="00A523A5">
      <w:pPr>
        <w:jc w:val="both"/>
        <w:rPr>
          <w:lang w:val="uk-UA"/>
        </w:rPr>
      </w:pPr>
      <w:r w:rsidRPr="00C13B3B">
        <w:t>Глос</w:t>
      </w:r>
      <w:r w:rsidR="00FC1261" w:rsidRPr="00C13B3B">
        <w:t>с</w:t>
      </w:r>
      <w:r w:rsidRPr="00C13B3B">
        <w:t>ар</w:t>
      </w:r>
      <w:r w:rsidR="00FC1261" w:rsidRPr="00C13B3B">
        <w:t>и</w:t>
      </w:r>
      <w:r w:rsidRPr="00C13B3B">
        <w:t>й…</w:t>
      </w:r>
      <w:proofErr w:type="gramStart"/>
      <w:r w:rsidRPr="00C13B3B">
        <w:t>……</w:t>
      </w:r>
      <w:r w:rsidR="00FC1261" w:rsidRPr="00C13B3B">
        <w:t>.</w:t>
      </w:r>
      <w:proofErr w:type="gramEnd"/>
      <w:r w:rsidRPr="00C13B3B">
        <w:t>……………………………………………………………</w:t>
      </w:r>
      <w:r w:rsidR="000C09C9" w:rsidRPr="00C13B3B">
        <w:t>..</w:t>
      </w:r>
      <w:r w:rsidRPr="00C13B3B">
        <w:t>..</w:t>
      </w:r>
      <w:r w:rsidR="000C09C9" w:rsidRPr="00C13B3B">
        <w:t>1</w:t>
      </w:r>
      <w:r w:rsidR="00D14B10" w:rsidRPr="00C13B3B">
        <w:t>1</w:t>
      </w:r>
      <w:r w:rsidR="00C13B3B" w:rsidRPr="00C13B3B">
        <w:rPr>
          <w:lang w:val="uk-UA"/>
        </w:rPr>
        <w:t>8</w:t>
      </w:r>
    </w:p>
    <w:p w:rsidR="004550C6" w:rsidRPr="00C13B3B" w:rsidRDefault="004550C6" w:rsidP="00A523A5">
      <w:pPr>
        <w:jc w:val="both"/>
        <w:rPr>
          <w:lang w:val="uk-UA"/>
        </w:rPr>
      </w:pPr>
      <w:r w:rsidRPr="00C13B3B">
        <w:t>Л</w:t>
      </w:r>
      <w:r w:rsidR="00FC1261" w:rsidRPr="00C13B3B">
        <w:t>и</w:t>
      </w:r>
      <w:r w:rsidRPr="00C13B3B">
        <w:t>тература</w:t>
      </w:r>
      <w:proofErr w:type="gramStart"/>
      <w:r w:rsidR="000C09C9" w:rsidRPr="00C13B3B">
        <w:t xml:space="preserve"> ..</w:t>
      </w:r>
      <w:proofErr w:type="gramEnd"/>
      <w:r w:rsidRPr="00C13B3B">
        <w:t>…</w:t>
      </w:r>
      <w:r w:rsidR="00FC1261" w:rsidRPr="00C13B3B">
        <w:t>..</w:t>
      </w:r>
      <w:r w:rsidRPr="00C13B3B">
        <w:t>………………………………………………………………..</w:t>
      </w:r>
      <w:r w:rsidR="000C09C9" w:rsidRPr="00C13B3B">
        <w:t>1</w:t>
      </w:r>
      <w:r w:rsidR="00C13B3B" w:rsidRPr="00C13B3B">
        <w:rPr>
          <w:lang w:val="uk-UA"/>
        </w:rPr>
        <w:t>22</w:t>
      </w:r>
    </w:p>
    <w:p w:rsidR="004550C6" w:rsidRPr="00C13B3B" w:rsidRDefault="00FC1261" w:rsidP="00A523A5">
      <w:pPr>
        <w:jc w:val="both"/>
        <w:rPr>
          <w:lang w:val="uk-UA"/>
        </w:rPr>
      </w:pPr>
      <w:r w:rsidRPr="00C13B3B">
        <w:t>Э</w:t>
      </w:r>
      <w:r w:rsidR="004550C6" w:rsidRPr="00C13B3B">
        <w:t>лектронн</w:t>
      </w:r>
      <w:r w:rsidRPr="00C13B3B">
        <w:t>ые</w:t>
      </w:r>
      <w:r w:rsidR="004550C6" w:rsidRPr="00C13B3B">
        <w:t xml:space="preserve"> </w:t>
      </w:r>
      <w:r w:rsidR="00BC7755" w:rsidRPr="00C13B3B">
        <w:t>р</w:t>
      </w:r>
      <w:r w:rsidR="004550C6" w:rsidRPr="00C13B3B">
        <w:t>есурс</w:t>
      </w:r>
      <w:r w:rsidRPr="00C13B3B">
        <w:t>ы...</w:t>
      </w:r>
      <w:r w:rsidR="004550C6" w:rsidRPr="00C13B3B">
        <w:t>………………………</w:t>
      </w:r>
      <w:r w:rsidR="00BC7755" w:rsidRPr="00C13B3B">
        <w:t>…</w:t>
      </w:r>
      <w:r w:rsidR="004550C6" w:rsidRPr="00C13B3B">
        <w:t>………………………</w:t>
      </w:r>
      <w:proofErr w:type="gramStart"/>
      <w:r w:rsidR="004550C6" w:rsidRPr="00C13B3B">
        <w:t>…….</w:t>
      </w:r>
      <w:proofErr w:type="gramEnd"/>
      <w:r w:rsidR="004550C6" w:rsidRPr="00C13B3B">
        <w:t>.</w:t>
      </w:r>
      <w:r w:rsidR="000C09C9" w:rsidRPr="00C13B3B">
        <w:t>1</w:t>
      </w:r>
      <w:r w:rsidR="00C13B3B" w:rsidRPr="00C13B3B">
        <w:rPr>
          <w:lang w:val="uk-UA"/>
        </w:rPr>
        <w:t>24</w:t>
      </w:r>
    </w:p>
    <w:p w:rsidR="00A523A5" w:rsidRPr="00984CBF" w:rsidRDefault="00A523A5" w:rsidP="00FC522E"/>
    <w:p w:rsidR="00A06A2B" w:rsidRPr="00984CBF" w:rsidRDefault="00A06A2B" w:rsidP="00FC522E">
      <w:r w:rsidRPr="00984CBF">
        <w:br w:type="page"/>
      </w:r>
    </w:p>
    <w:p w:rsidR="00A06A2B" w:rsidRPr="00984CBF" w:rsidRDefault="00A06A2B" w:rsidP="00FC522E">
      <w:pPr>
        <w:jc w:val="center"/>
        <w:rPr>
          <w:b/>
        </w:rPr>
      </w:pPr>
      <w:r w:rsidRPr="00984CBF">
        <w:rPr>
          <w:b/>
        </w:rPr>
        <w:lastRenderedPageBreak/>
        <w:t>Список</w:t>
      </w:r>
      <w:r w:rsidR="00457520" w:rsidRPr="00984CBF">
        <w:rPr>
          <w:b/>
        </w:rPr>
        <w:t xml:space="preserve"> </w:t>
      </w:r>
      <w:r w:rsidR="00FC1261" w:rsidRPr="00984CBF">
        <w:rPr>
          <w:b/>
        </w:rPr>
        <w:t>условных</w:t>
      </w:r>
      <w:r w:rsidR="00457520" w:rsidRPr="00984CBF">
        <w:rPr>
          <w:b/>
        </w:rPr>
        <w:t xml:space="preserve"> </w:t>
      </w:r>
      <w:r w:rsidR="00FC1261" w:rsidRPr="00984CBF">
        <w:rPr>
          <w:b/>
        </w:rPr>
        <w:t>сокращений</w:t>
      </w:r>
    </w:p>
    <w:p w:rsidR="00F23FC6" w:rsidRPr="00984CBF" w:rsidRDefault="00F23FC6" w:rsidP="00FC522E">
      <w:r w:rsidRPr="00984CBF">
        <w:t>БД</w:t>
      </w:r>
      <w:r w:rsidR="00457520" w:rsidRPr="00984CBF">
        <w:t xml:space="preserve"> </w:t>
      </w:r>
      <w:r w:rsidRPr="00984CBF">
        <w:t>–</w:t>
      </w:r>
      <w:r w:rsidR="00457520" w:rsidRPr="00984CBF">
        <w:t xml:space="preserve"> </w:t>
      </w:r>
      <w:r w:rsidRPr="00984CBF">
        <w:t>база</w:t>
      </w:r>
      <w:r w:rsidR="00457520" w:rsidRPr="00984CBF">
        <w:t xml:space="preserve"> </w:t>
      </w:r>
      <w:r w:rsidRPr="00984CBF">
        <w:t>дан</w:t>
      </w:r>
      <w:r w:rsidR="00FC1261" w:rsidRPr="00984CBF">
        <w:t>ны</w:t>
      </w:r>
      <w:r w:rsidRPr="00984CBF">
        <w:t>х</w:t>
      </w:r>
    </w:p>
    <w:p w:rsidR="007F2276" w:rsidRPr="00984CBF" w:rsidRDefault="00FC1261" w:rsidP="00FC522E">
      <w:r w:rsidRPr="00984CBF">
        <w:t>О</w:t>
      </w:r>
      <w:r w:rsidR="007F2276" w:rsidRPr="00984CBF">
        <w:t>Ш</w:t>
      </w:r>
      <w:r w:rsidR="00457520" w:rsidRPr="00984CBF">
        <w:t xml:space="preserve"> </w:t>
      </w:r>
      <w:r w:rsidR="007F2276" w:rsidRPr="00984CBF">
        <w:t>–</w:t>
      </w:r>
      <w:r w:rsidR="00457520" w:rsidRPr="00984CBF">
        <w:t xml:space="preserve"> </w:t>
      </w:r>
      <w:r w:rsidRPr="00984CBF">
        <w:t xml:space="preserve">отношение </w:t>
      </w:r>
      <w:r w:rsidR="007F2276" w:rsidRPr="00984CBF">
        <w:t>шанс</w:t>
      </w:r>
      <w:r w:rsidRPr="00984CBF">
        <w:t>о</w:t>
      </w:r>
      <w:r w:rsidR="007F2276" w:rsidRPr="00984CBF">
        <w:t>в</w:t>
      </w:r>
    </w:p>
    <w:p w:rsidR="00D4029F" w:rsidRPr="00984CBF" w:rsidRDefault="00D4029F" w:rsidP="00FC522E">
      <w:r w:rsidRPr="00984CBF">
        <w:t>ВОЗ</w:t>
      </w:r>
      <w:r w:rsidR="00457520" w:rsidRPr="00984CBF">
        <w:t xml:space="preserve"> </w:t>
      </w:r>
      <w:r w:rsidRPr="00984CBF">
        <w:t>–</w:t>
      </w:r>
      <w:r w:rsidR="00457520" w:rsidRPr="00984CBF">
        <w:t xml:space="preserve"> </w:t>
      </w:r>
      <w:r w:rsidRPr="00984CBF">
        <w:t>все</w:t>
      </w:r>
      <w:r w:rsidR="00FC1261" w:rsidRPr="00984CBF">
        <w:t xml:space="preserve">мирная </w:t>
      </w:r>
      <w:r w:rsidRPr="00984CBF">
        <w:t>орган</w:t>
      </w:r>
      <w:r w:rsidR="00FC1261" w:rsidRPr="00984CBF">
        <w:t>и</w:t>
      </w:r>
      <w:r w:rsidRPr="00984CBF">
        <w:t>зац</w:t>
      </w:r>
      <w:r w:rsidR="00FC1261" w:rsidRPr="00984CBF">
        <w:t>и</w:t>
      </w:r>
      <w:r w:rsidRPr="00984CBF">
        <w:t>я</w:t>
      </w:r>
      <w:r w:rsidR="00457520" w:rsidRPr="00984CBF">
        <w:t xml:space="preserve"> </w:t>
      </w:r>
      <w:r w:rsidRPr="00984CBF">
        <w:t>здр</w:t>
      </w:r>
      <w:r w:rsidR="00FC1261" w:rsidRPr="00984CBF">
        <w:t>а</w:t>
      </w:r>
      <w:r w:rsidRPr="00984CBF">
        <w:t>в</w:t>
      </w:r>
      <w:r w:rsidR="00FC1261" w:rsidRPr="00984CBF">
        <w:t>оохранения</w:t>
      </w:r>
    </w:p>
    <w:p w:rsidR="00A06A2B" w:rsidRPr="00984CBF" w:rsidRDefault="00A06A2B" w:rsidP="00FC522E">
      <w:r w:rsidRPr="00984CBF">
        <w:t>ДМ</w:t>
      </w:r>
      <w:r w:rsidR="00457520" w:rsidRPr="00984CBF">
        <w:t xml:space="preserve"> </w:t>
      </w:r>
      <w:r w:rsidRPr="00984CBF">
        <w:t>–</w:t>
      </w:r>
      <w:r w:rsidR="00457520" w:rsidRPr="00984CBF">
        <w:t xml:space="preserve"> </w:t>
      </w:r>
      <w:r w:rsidRPr="00984CBF">
        <w:t>доказа</w:t>
      </w:r>
      <w:r w:rsidR="00FC1261" w:rsidRPr="00984CBF">
        <w:t>тельная</w:t>
      </w:r>
      <w:r w:rsidR="00457520" w:rsidRPr="00984CBF">
        <w:t xml:space="preserve"> </w:t>
      </w:r>
      <w:r w:rsidRPr="00984CBF">
        <w:t>медицина</w:t>
      </w:r>
    </w:p>
    <w:p w:rsidR="001B03F2" w:rsidRPr="00984CBF" w:rsidRDefault="00FC1261" w:rsidP="00FC522E">
      <w:r w:rsidRPr="00984CBF">
        <w:t>Э</w:t>
      </w:r>
      <w:r w:rsidR="001B03F2" w:rsidRPr="00984CBF">
        <w:t>Ч</w:t>
      </w:r>
      <w:r w:rsidR="00457520" w:rsidRPr="00984CBF">
        <w:t xml:space="preserve"> </w:t>
      </w:r>
      <w:r w:rsidR="001B03F2" w:rsidRPr="00984CBF">
        <w:t>–</w:t>
      </w:r>
      <w:r w:rsidR="00457520" w:rsidRPr="00984CBF">
        <w:t xml:space="preserve"> </w:t>
      </w:r>
      <w:r w:rsidRPr="00984CBF">
        <w:t>э</w:t>
      </w:r>
      <w:r w:rsidR="001B03F2" w:rsidRPr="00984CBF">
        <w:t>т</w:t>
      </w:r>
      <w:r w:rsidRPr="00984CBF">
        <w:t>и</w:t>
      </w:r>
      <w:r w:rsidR="001B03F2" w:rsidRPr="00984CBF">
        <w:t>олог</w:t>
      </w:r>
      <w:r w:rsidRPr="00984CBF">
        <w:t>и</w:t>
      </w:r>
      <w:r w:rsidR="001B03F2" w:rsidRPr="00984CBF">
        <w:t>ч</w:t>
      </w:r>
      <w:r w:rsidRPr="00984CBF">
        <w:t>еская</w:t>
      </w:r>
      <w:r w:rsidR="00457520" w:rsidRPr="00984CBF">
        <w:t xml:space="preserve"> </w:t>
      </w:r>
      <w:r w:rsidR="001B03F2" w:rsidRPr="00984CBF">
        <w:t>част</w:t>
      </w:r>
      <w:r w:rsidRPr="00984CBF">
        <w:t>ь</w:t>
      </w:r>
    </w:p>
    <w:p w:rsidR="00D4029F" w:rsidRPr="00984CBF" w:rsidRDefault="00D4029F" w:rsidP="00D4029F">
      <w:r w:rsidRPr="00984CBF">
        <w:t>К</w:t>
      </w:r>
      <w:r w:rsidR="00FC1261" w:rsidRPr="00984CBF">
        <w:t>И</w:t>
      </w:r>
      <w:r w:rsidR="00457520" w:rsidRPr="00984CBF">
        <w:t xml:space="preserve"> </w:t>
      </w:r>
      <w:r w:rsidRPr="00984CBF">
        <w:t>–</w:t>
      </w:r>
      <w:r w:rsidR="00457520" w:rsidRPr="00984CBF">
        <w:t xml:space="preserve"> </w:t>
      </w:r>
      <w:r w:rsidRPr="00984CBF">
        <w:t>кл</w:t>
      </w:r>
      <w:r w:rsidR="00FC1261" w:rsidRPr="00984CBF">
        <w:t>и</w:t>
      </w:r>
      <w:r w:rsidRPr="00984CBF">
        <w:t>н</w:t>
      </w:r>
      <w:r w:rsidR="00FC1261" w:rsidRPr="00984CBF">
        <w:t>и</w:t>
      </w:r>
      <w:r w:rsidRPr="00984CBF">
        <w:t>че</w:t>
      </w:r>
      <w:r w:rsidR="00FC1261" w:rsidRPr="00984CBF">
        <w:t>ское</w:t>
      </w:r>
      <w:r w:rsidR="00457520" w:rsidRPr="00984CBF">
        <w:t xml:space="preserve"> </w:t>
      </w:r>
      <w:r w:rsidR="00FC1261" w:rsidRPr="00984CBF">
        <w:t>исследование</w:t>
      </w:r>
    </w:p>
    <w:p w:rsidR="00BD3A3C" w:rsidRPr="00984CBF" w:rsidRDefault="00BD3A3C" w:rsidP="00FC522E">
      <w:r w:rsidRPr="00984CBF">
        <w:t>К</w:t>
      </w:r>
      <w:r w:rsidR="00FC1261" w:rsidRPr="00984CBF">
        <w:t>Э</w:t>
      </w:r>
      <w:r w:rsidR="00457520" w:rsidRPr="00984CBF">
        <w:t xml:space="preserve"> </w:t>
      </w:r>
      <w:r w:rsidRPr="00984CBF">
        <w:t>–</w:t>
      </w:r>
      <w:r w:rsidR="00457520" w:rsidRPr="00984CBF">
        <w:t xml:space="preserve"> </w:t>
      </w:r>
      <w:r w:rsidRPr="00984CBF">
        <w:t>кл</w:t>
      </w:r>
      <w:r w:rsidR="00FC1261" w:rsidRPr="00984CBF">
        <w:t>и</w:t>
      </w:r>
      <w:r w:rsidRPr="00984CBF">
        <w:t>н</w:t>
      </w:r>
      <w:r w:rsidR="00FC1261" w:rsidRPr="00984CBF">
        <w:t>и</w:t>
      </w:r>
      <w:r w:rsidRPr="00984CBF">
        <w:t>ч</w:t>
      </w:r>
      <w:r w:rsidR="00FC1261" w:rsidRPr="00984CBF">
        <w:t>еск</w:t>
      </w:r>
      <w:r w:rsidRPr="00984CBF">
        <w:t>а</w:t>
      </w:r>
      <w:r w:rsidR="00FC1261" w:rsidRPr="00984CBF">
        <w:t>я</w:t>
      </w:r>
      <w:r w:rsidR="00457520" w:rsidRPr="00984CBF">
        <w:t xml:space="preserve"> </w:t>
      </w:r>
      <w:r w:rsidR="00FC1261" w:rsidRPr="00984CBF">
        <w:t>э</w:t>
      </w:r>
      <w:r w:rsidRPr="00984CBF">
        <w:t>п</w:t>
      </w:r>
      <w:r w:rsidR="00FC1261" w:rsidRPr="00984CBF">
        <w:t>и</w:t>
      </w:r>
      <w:r w:rsidRPr="00984CBF">
        <w:t>дем</w:t>
      </w:r>
      <w:r w:rsidR="00FC1261" w:rsidRPr="00984CBF">
        <w:t>и</w:t>
      </w:r>
      <w:r w:rsidRPr="00984CBF">
        <w:t>олог</w:t>
      </w:r>
      <w:r w:rsidR="00FC1261" w:rsidRPr="00984CBF">
        <w:t>и</w:t>
      </w:r>
      <w:r w:rsidRPr="00984CBF">
        <w:t>я</w:t>
      </w:r>
    </w:p>
    <w:p w:rsidR="009970F7" w:rsidRPr="00984CBF" w:rsidRDefault="009970F7" w:rsidP="00FC522E">
      <w:r w:rsidRPr="00984CBF">
        <w:t>КР</w:t>
      </w:r>
      <w:r w:rsidR="00457520" w:rsidRPr="00984CBF">
        <w:t xml:space="preserve"> </w:t>
      </w:r>
      <w:r w:rsidRPr="00984CBF">
        <w:t>–</w:t>
      </w:r>
      <w:r w:rsidR="00457520" w:rsidRPr="00984CBF">
        <w:t xml:space="preserve"> </w:t>
      </w:r>
      <w:r w:rsidRPr="00984CBF">
        <w:t>кл</w:t>
      </w:r>
      <w:r w:rsidR="00FC1261" w:rsidRPr="00984CBF">
        <w:t>и</w:t>
      </w:r>
      <w:r w:rsidRPr="00984CBF">
        <w:t>н</w:t>
      </w:r>
      <w:r w:rsidR="00FC1261" w:rsidRPr="00984CBF">
        <w:t>и</w:t>
      </w:r>
      <w:r w:rsidRPr="00984CBF">
        <w:t>ч</w:t>
      </w:r>
      <w:r w:rsidR="00FC1261" w:rsidRPr="00984CBF">
        <w:t>еские</w:t>
      </w:r>
      <w:r w:rsidR="00457520" w:rsidRPr="00984CBF">
        <w:t xml:space="preserve"> </w:t>
      </w:r>
      <w:r w:rsidRPr="00984CBF">
        <w:t>рекомендац</w:t>
      </w:r>
      <w:r w:rsidR="00FC1261" w:rsidRPr="00984CBF">
        <w:t>ии</w:t>
      </w:r>
      <w:r w:rsidR="00457520" w:rsidRPr="00984CBF">
        <w:t xml:space="preserve"> </w:t>
      </w:r>
    </w:p>
    <w:p w:rsidR="00A11030" w:rsidRPr="00984CBF" w:rsidRDefault="00A11030" w:rsidP="00FC522E">
      <w:r w:rsidRPr="00984CBF">
        <w:t>Л</w:t>
      </w:r>
      <w:r w:rsidR="00FC1261" w:rsidRPr="00984CBF">
        <w:t>С</w:t>
      </w:r>
      <w:r w:rsidR="00457520" w:rsidRPr="00984CBF">
        <w:t xml:space="preserve"> </w:t>
      </w:r>
      <w:r w:rsidRPr="00984CBF">
        <w:t>–</w:t>
      </w:r>
      <w:r w:rsidR="00457520" w:rsidRPr="00984CBF">
        <w:t xml:space="preserve"> </w:t>
      </w:r>
      <w:r w:rsidR="00FC1261" w:rsidRPr="00984CBF">
        <w:t>лекарственное средство</w:t>
      </w:r>
    </w:p>
    <w:p w:rsidR="00D4029F" w:rsidRPr="00984CBF" w:rsidRDefault="00D4029F" w:rsidP="00FC522E">
      <w:r w:rsidRPr="00984CBF">
        <w:t>МЗ</w:t>
      </w:r>
      <w:r w:rsidR="00457520" w:rsidRPr="00984CBF">
        <w:t xml:space="preserve"> </w:t>
      </w:r>
      <w:r w:rsidRPr="00984CBF">
        <w:t>–</w:t>
      </w:r>
      <w:r w:rsidR="00457520" w:rsidRPr="00984CBF">
        <w:t xml:space="preserve"> </w:t>
      </w:r>
      <w:r w:rsidRPr="00984CBF">
        <w:t>м</w:t>
      </w:r>
      <w:r w:rsidR="00FC1261" w:rsidRPr="00984CBF">
        <w:t>и</w:t>
      </w:r>
      <w:r w:rsidRPr="00984CBF">
        <w:t>н</w:t>
      </w:r>
      <w:r w:rsidR="00FC1261" w:rsidRPr="00984CBF">
        <w:t>и</w:t>
      </w:r>
      <w:r w:rsidRPr="00984CBF">
        <w:t>стерство</w:t>
      </w:r>
      <w:r w:rsidR="00457520" w:rsidRPr="00984CBF">
        <w:t xml:space="preserve"> </w:t>
      </w:r>
      <w:r w:rsidRPr="00984CBF">
        <w:t>здр</w:t>
      </w:r>
      <w:r w:rsidR="00FC1261" w:rsidRPr="00984CBF">
        <w:t>а</w:t>
      </w:r>
      <w:r w:rsidRPr="00984CBF">
        <w:t>в</w:t>
      </w:r>
      <w:r w:rsidR="00FC1261" w:rsidRPr="00984CBF">
        <w:t>оохранени</w:t>
      </w:r>
      <w:r w:rsidRPr="00984CBF">
        <w:t>я</w:t>
      </w:r>
    </w:p>
    <w:p w:rsidR="005D5066" w:rsidRPr="00984CBF" w:rsidRDefault="005D5066" w:rsidP="00FC522E">
      <w:r w:rsidRPr="00984CBF">
        <w:t>Н</w:t>
      </w:r>
      <w:r w:rsidR="00FC1261" w:rsidRPr="00984CBF">
        <w:t>Э</w:t>
      </w:r>
      <w:r w:rsidRPr="00984CBF">
        <w:t>К</w:t>
      </w:r>
      <w:r w:rsidR="00457520" w:rsidRPr="00984CBF">
        <w:t xml:space="preserve"> </w:t>
      </w:r>
      <w:r w:rsidRPr="00984CBF">
        <w:t>–</w:t>
      </w:r>
      <w:r w:rsidR="00457520" w:rsidRPr="00984CBF">
        <w:t xml:space="preserve"> </w:t>
      </w:r>
      <w:r w:rsidRPr="00984CBF">
        <w:t>неза</w:t>
      </w:r>
      <w:r w:rsidR="00FC1261" w:rsidRPr="00984CBF">
        <w:t>висимая</w:t>
      </w:r>
      <w:r w:rsidR="00457520" w:rsidRPr="00984CBF">
        <w:t xml:space="preserve"> </w:t>
      </w:r>
      <w:r w:rsidR="00FC1261" w:rsidRPr="00984CBF">
        <w:t>э</w:t>
      </w:r>
      <w:r w:rsidRPr="00984CBF">
        <w:t>тич</w:t>
      </w:r>
      <w:r w:rsidR="00FC1261" w:rsidRPr="00984CBF">
        <w:t>еская</w:t>
      </w:r>
      <w:r w:rsidR="00457520" w:rsidRPr="00984CBF">
        <w:t xml:space="preserve"> </w:t>
      </w:r>
      <w:r w:rsidRPr="00984CBF">
        <w:t>ком</w:t>
      </w:r>
      <w:r w:rsidR="00FC1261" w:rsidRPr="00984CBF">
        <w:t>и</w:t>
      </w:r>
      <w:r w:rsidRPr="00984CBF">
        <w:t>с</w:t>
      </w:r>
      <w:r w:rsidR="00FC1261" w:rsidRPr="00984CBF">
        <w:t>си</w:t>
      </w:r>
      <w:r w:rsidRPr="00984CBF">
        <w:t>я</w:t>
      </w:r>
    </w:p>
    <w:p w:rsidR="009970F7" w:rsidRPr="00984CBF" w:rsidRDefault="009970F7" w:rsidP="00FC522E">
      <w:r w:rsidRPr="00984CBF">
        <w:t>ПДЛ</w:t>
      </w:r>
      <w:r w:rsidR="00457520" w:rsidRPr="00984CBF">
        <w:t xml:space="preserve"> </w:t>
      </w:r>
      <w:r w:rsidRPr="00984CBF">
        <w:t>–</w:t>
      </w:r>
      <w:r w:rsidR="00457520" w:rsidRPr="00984CBF">
        <w:t xml:space="preserve"> </w:t>
      </w:r>
      <w:r w:rsidRPr="00984CBF">
        <w:t>протокол</w:t>
      </w:r>
      <w:r w:rsidR="00457520" w:rsidRPr="00984CBF">
        <w:t xml:space="preserve"> </w:t>
      </w:r>
      <w:r w:rsidRPr="00984CBF">
        <w:t>д</w:t>
      </w:r>
      <w:r w:rsidR="00FC1261" w:rsidRPr="00984CBF">
        <w:t>и</w:t>
      </w:r>
      <w:r w:rsidRPr="00984CBF">
        <w:t>агностики</w:t>
      </w:r>
      <w:r w:rsidR="00457520" w:rsidRPr="00984CBF">
        <w:t xml:space="preserve"> </w:t>
      </w:r>
      <w:r w:rsidR="00FC1261" w:rsidRPr="00984CBF">
        <w:t>и</w:t>
      </w:r>
      <w:r w:rsidR="00457520" w:rsidRPr="00984CBF">
        <w:t xml:space="preserve"> </w:t>
      </w:r>
      <w:r w:rsidR="00FC1261" w:rsidRPr="00984CBF">
        <w:t>лечения</w:t>
      </w:r>
    </w:p>
    <w:p w:rsidR="00BD3A3C" w:rsidRPr="00984CBF" w:rsidRDefault="007E5C18" w:rsidP="00FC522E">
      <w:r w:rsidRPr="00984CBF">
        <w:t>РК</w:t>
      </w:r>
      <w:r w:rsidR="00FC1261" w:rsidRPr="00984CBF">
        <w:t>И</w:t>
      </w:r>
      <w:r w:rsidR="00457520" w:rsidRPr="00984CBF">
        <w:t xml:space="preserve"> </w:t>
      </w:r>
      <w:r w:rsidRPr="00984CBF">
        <w:t>–</w:t>
      </w:r>
      <w:r w:rsidR="00457520" w:rsidRPr="00984CBF">
        <w:t xml:space="preserve"> </w:t>
      </w:r>
      <w:r w:rsidRPr="00984CBF">
        <w:t>рандом</w:t>
      </w:r>
      <w:r w:rsidR="00FC1261" w:rsidRPr="00984CBF">
        <w:t>и</w:t>
      </w:r>
      <w:r w:rsidRPr="00984CBF">
        <w:t>з</w:t>
      </w:r>
      <w:r w:rsidR="00FC1261" w:rsidRPr="00984CBF">
        <w:t>ир</w:t>
      </w:r>
      <w:r w:rsidRPr="00984CBF">
        <w:t>ован</w:t>
      </w:r>
      <w:r w:rsidR="00FC1261" w:rsidRPr="00984CBF">
        <w:t>но</w:t>
      </w:r>
      <w:r w:rsidRPr="00984CBF">
        <w:t>е</w:t>
      </w:r>
      <w:r w:rsidR="00457520" w:rsidRPr="00984CBF">
        <w:t xml:space="preserve"> </w:t>
      </w:r>
      <w:r w:rsidRPr="00984CBF">
        <w:t>контрол</w:t>
      </w:r>
      <w:r w:rsidR="00FC1261" w:rsidRPr="00984CBF">
        <w:t>ированно</w:t>
      </w:r>
      <w:r w:rsidRPr="00984CBF">
        <w:t>е</w:t>
      </w:r>
      <w:r w:rsidR="00457520" w:rsidRPr="00984CBF">
        <w:t xml:space="preserve"> </w:t>
      </w:r>
      <w:r w:rsidR="00FC1261" w:rsidRPr="00984CBF">
        <w:t>исследование</w:t>
      </w:r>
    </w:p>
    <w:p w:rsidR="00EA7CFE" w:rsidRPr="00984CBF" w:rsidRDefault="00EA7CFE" w:rsidP="00FC522E">
      <w:r w:rsidRPr="00984CBF">
        <w:t>CV</w:t>
      </w:r>
      <w:r w:rsidR="00457520" w:rsidRPr="00984CBF">
        <w:t xml:space="preserve"> </w:t>
      </w:r>
      <w:r w:rsidRPr="00984CBF">
        <w:t>–</w:t>
      </w:r>
      <w:r w:rsidR="00457520" w:rsidRPr="00984CBF">
        <w:t xml:space="preserve"> </w:t>
      </w:r>
      <w:proofErr w:type="spellStart"/>
      <w:r w:rsidRPr="00984CBF">
        <w:t>curriculum</w:t>
      </w:r>
      <w:proofErr w:type="spellEnd"/>
      <w:r w:rsidR="00457520" w:rsidRPr="00984CBF">
        <w:t xml:space="preserve"> </w:t>
      </w:r>
      <w:proofErr w:type="spellStart"/>
      <w:r w:rsidRPr="00984CBF">
        <w:t>vitae</w:t>
      </w:r>
      <w:proofErr w:type="spellEnd"/>
    </w:p>
    <w:p w:rsidR="007E5C18" w:rsidRPr="00C9300B" w:rsidRDefault="00032AC8" w:rsidP="00FC522E">
      <w:pPr>
        <w:rPr>
          <w:lang w:val="en-US"/>
        </w:rPr>
      </w:pPr>
      <w:r w:rsidRPr="00C9300B">
        <w:rPr>
          <w:lang w:val="en-US"/>
        </w:rPr>
        <w:t>GCP</w:t>
      </w:r>
      <w:r w:rsidR="00457520" w:rsidRPr="00C9300B">
        <w:rPr>
          <w:lang w:val="en-US"/>
        </w:rPr>
        <w:t xml:space="preserve"> </w:t>
      </w:r>
      <w:r w:rsidRPr="00C9300B">
        <w:rPr>
          <w:lang w:val="en-US"/>
        </w:rPr>
        <w:t>–</w:t>
      </w:r>
      <w:r w:rsidR="00457520" w:rsidRPr="00C9300B">
        <w:rPr>
          <w:lang w:val="en-US"/>
        </w:rPr>
        <w:t xml:space="preserve"> </w:t>
      </w:r>
      <w:r w:rsidRPr="00C9300B">
        <w:rPr>
          <w:lang w:val="en-US"/>
        </w:rPr>
        <w:t>Good</w:t>
      </w:r>
      <w:r w:rsidR="00457520" w:rsidRPr="00C9300B">
        <w:rPr>
          <w:lang w:val="en-US"/>
        </w:rPr>
        <w:t xml:space="preserve"> </w:t>
      </w:r>
      <w:r w:rsidRPr="00C9300B">
        <w:rPr>
          <w:lang w:val="en-US"/>
        </w:rPr>
        <w:t>Clinical</w:t>
      </w:r>
      <w:r w:rsidR="00457520" w:rsidRPr="00C9300B">
        <w:rPr>
          <w:lang w:val="en-US"/>
        </w:rPr>
        <w:t xml:space="preserve"> </w:t>
      </w:r>
      <w:r w:rsidRPr="00C9300B">
        <w:rPr>
          <w:lang w:val="en-US"/>
        </w:rPr>
        <w:t>Practice</w:t>
      </w:r>
    </w:p>
    <w:p w:rsidR="006114FA" w:rsidRPr="00C9300B" w:rsidRDefault="006114FA" w:rsidP="006114FA">
      <w:pPr>
        <w:rPr>
          <w:lang w:val="en-US"/>
        </w:rPr>
      </w:pPr>
      <w:r w:rsidRPr="00C9300B">
        <w:rPr>
          <w:lang w:val="en-US"/>
        </w:rPr>
        <w:t>GIN</w:t>
      </w:r>
      <w:r w:rsidR="00457520" w:rsidRPr="00C9300B">
        <w:rPr>
          <w:lang w:val="en-US"/>
        </w:rPr>
        <w:t xml:space="preserve"> </w:t>
      </w:r>
      <w:r w:rsidRPr="00C9300B">
        <w:rPr>
          <w:lang w:val="en-US"/>
        </w:rPr>
        <w:t>–</w:t>
      </w:r>
      <w:r w:rsidR="00457520" w:rsidRPr="00C9300B">
        <w:rPr>
          <w:lang w:val="en-US"/>
        </w:rPr>
        <w:t xml:space="preserve"> </w:t>
      </w:r>
      <w:r w:rsidRPr="00C9300B">
        <w:rPr>
          <w:lang w:val="en-US"/>
        </w:rPr>
        <w:t>Guidelines</w:t>
      </w:r>
      <w:r w:rsidR="00457520" w:rsidRPr="00C9300B">
        <w:rPr>
          <w:lang w:val="en-US"/>
        </w:rPr>
        <w:t xml:space="preserve"> </w:t>
      </w:r>
      <w:r w:rsidRPr="00C9300B">
        <w:rPr>
          <w:lang w:val="en-US"/>
        </w:rPr>
        <w:t>International</w:t>
      </w:r>
      <w:r w:rsidR="00457520" w:rsidRPr="00C9300B">
        <w:rPr>
          <w:lang w:val="en-US"/>
        </w:rPr>
        <w:t xml:space="preserve"> </w:t>
      </w:r>
      <w:r w:rsidRPr="00C9300B">
        <w:rPr>
          <w:lang w:val="en-US"/>
        </w:rPr>
        <w:t>Network</w:t>
      </w:r>
    </w:p>
    <w:p w:rsidR="00EA7CFE" w:rsidRPr="00C9300B" w:rsidRDefault="00EA7CFE" w:rsidP="00FC522E">
      <w:pPr>
        <w:rPr>
          <w:lang w:val="en-US"/>
        </w:rPr>
      </w:pPr>
      <w:r w:rsidRPr="00C9300B">
        <w:rPr>
          <w:lang w:val="en-US"/>
        </w:rPr>
        <w:t>GMP</w:t>
      </w:r>
      <w:r w:rsidR="00457520" w:rsidRPr="00C9300B">
        <w:rPr>
          <w:lang w:val="en-US"/>
        </w:rPr>
        <w:t xml:space="preserve"> </w:t>
      </w:r>
      <w:r w:rsidRPr="00C9300B">
        <w:rPr>
          <w:lang w:val="en-US"/>
        </w:rPr>
        <w:t>–</w:t>
      </w:r>
      <w:r w:rsidR="00457520" w:rsidRPr="00C9300B">
        <w:rPr>
          <w:lang w:val="en-US"/>
        </w:rPr>
        <w:t xml:space="preserve"> </w:t>
      </w:r>
      <w:r w:rsidRPr="00C9300B">
        <w:rPr>
          <w:lang w:val="en-US"/>
        </w:rPr>
        <w:t>Good</w:t>
      </w:r>
      <w:r w:rsidR="00457520" w:rsidRPr="00C9300B">
        <w:rPr>
          <w:lang w:val="en-US"/>
        </w:rPr>
        <w:t xml:space="preserve"> </w:t>
      </w:r>
      <w:r w:rsidRPr="00C9300B">
        <w:rPr>
          <w:lang w:val="en-US"/>
        </w:rPr>
        <w:t>Manufacturing</w:t>
      </w:r>
      <w:r w:rsidR="00457520" w:rsidRPr="00C9300B">
        <w:rPr>
          <w:lang w:val="en-US"/>
        </w:rPr>
        <w:t xml:space="preserve"> </w:t>
      </w:r>
      <w:r w:rsidRPr="00C9300B">
        <w:rPr>
          <w:lang w:val="en-US"/>
        </w:rPr>
        <w:t>Practice</w:t>
      </w:r>
    </w:p>
    <w:p w:rsidR="00EA7CFE" w:rsidRPr="00C9300B" w:rsidRDefault="00EA7CFE" w:rsidP="00EA7CFE">
      <w:pPr>
        <w:rPr>
          <w:lang w:val="en-US"/>
        </w:rPr>
      </w:pPr>
      <w:r w:rsidRPr="00C9300B">
        <w:rPr>
          <w:lang w:val="en-US"/>
        </w:rPr>
        <w:t>GLP</w:t>
      </w:r>
      <w:r w:rsidR="00457520" w:rsidRPr="00C9300B">
        <w:rPr>
          <w:lang w:val="en-US"/>
        </w:rPr>
        <w:t xml:space="preserve"> </w:t>
      </w:r>
      <w:r w:rsidRPr="00C9300B">
        <w:rPr>
          <w:lang w:val="en-US"/>
        </w:rPr>
        <w:t>–</w:t>
      </w:r>
      <w:r w:rsidR="00457520" w:rsidRPr="00C9300B">
        <w:rPr>
          <w:lang w:val="en-US"/>
        </w:rPr>
        <w:t xml:space="preserve"> </w:t>
      </w:r>
      <w:r w:rsidRPr="00C9300B">
        <w:rPr>
          <w:lang w:val="en-US"/>
        </w:rPr>
        <w:t>Good</w:t>
      </w:r>
      <w:r w:rsidR="00457520" w:rsidRPr="00C9300B">
        <w:rPr>
          <w:lang w:val="en-US"/>
        </w:rPr>
        <w:t xml:space="preserve"> </w:t>
      </w:r>
      <w:r w:rsidRPr="00C9300B">
        <w:rPr>
          <w:lang w:val="en-US"/>
        </w:rPr>
        <w:t>Laboratory</w:t>
      </w:r>
      <w:r w:rsidR="00457520" w:rsidRPr="00C9300B">
        <w:rPr>
          <w:lang w:val="en-US"/>
        </w:rPr>
        <w:t xml:space="preserve"> </w:t>
      </w:r>
      <w:r w:rsidRPr="00C9300B">
        <w:rPr>
          <w:lang w:val="en-US"/>
        </w:rPr>
        <w:t>Practice</w:t>
      </w:r>
    </w:p>
    <w:p w:rsidR="00032AC8" w:rsidRPr="00C9300B" w:rsidRDefault="00032AC8" w:rsidP="00FC522E">
      <w:pPr>
        <w:rPr>
          <w:lang w:val="en-US"/>
        </w:rPr>
      </w:pPr>
      <w:r w:rsidRPr="00C9300B">
        <w:rPr>
          <w:lang w:val="en-US"/>
        </w:rPr>
        <w:t>ICH</w:t>
      </w:r>
      <w:r w:rsidR="00457520" w:rsidRPr="00C9300B">
        <w:rPr>
          <w:lang w:val="en-US"/>
        </w:rPr>
        <w:t xml:space="preserve"> </w:t>
      </w:r>
      <w:r w:rsidRPr="00C9300B">
        <w:rPr>
          <w:lang w:val="en-US"/>
        </w:rPr>
        <w:t>–</w:t>
      </w:r>
      <w:r w:rsidR="00457520" w:rsidRPr="00C9300B">
        <w:rPr>
          <w:lang w:val="en-US"/>
        </w:rPr>
        <w:t xml:space="preserve"> </w:t>
      </w:r>
      <w:r w:rsidRPr="00C9300B">
        <w:rPr>
          <w:lang w:val="en-US"/>
        </w:rPr>
        <w:t>International</w:t>
      </w:r>
      <w:r w:rsidR="00457520" w:rsidRPr="00C9300B">
        <w:rPr>
          <w:lang w:val="en-US"/>
        </w:rPr>
        <w:t xml:space="preserve"> </w:t>
      </w:r>
      <w:r w:rsidRPr="00C9300B">
        <w:rPr>
          <w:lang w:val="en-US"/>
        </w:rPr>
        <w:t>Council</w:t>
      </w:r>
      <w:r w:rsidR="00457520" w:rsidRPr="00C9300B">
        <w:rPr>
          <w:lang w:val="en-US"/>
        </w:rPr>
        <w:t xml:space="preserve"> </w:t>
      </w:r>
      <w:r w:rsidRPr="00C9300B">
        <w:rPr>
          <w:lang w:val="en-US"/>
        </w:rPr>
        <w:t>for</w:t>
      </w:r>
      <w:r w:rsidR="00457520" w:rsidRPr="00C9300B">
        <w:rPr>
          <w:lang w:val="en-US"/>
        </w:rPr>
        <w:t xml:space="preserve"> </w:t>
      </w:r>
      <w:r w:rsidRPr="00C9300B">
        <w:rPr>
          <w:lang w:val="en-US"/>
        </w:rPr>
        <w:t>Harmonisation</w:t>
      </w:r>
    </w:p>
    <w:p w:rsidR="00A06A2B" w:rsidRPr="00C9300B" w:rsidRDefault="00A06A2B" w:rsidP="00FC522E">
      <w:pPr>
        <w:rPr>
          <w:lang w:val="en-US"/>
        </w:rPr>
      </w:pPr>
      <w:r w:rsidRPr="00C9300B">
        <w:rPr>
          <w:lang w:val="en-US"/>
        </w:rPr>
        <w:br w:type="page"/>
      </w:r>
    </w:p>
    <w:p w:rsidR="007256DA" w:rsidRPr="00C9300B" w:rsidRDefault="007256DA" w:rsidP="007256DA">
      <w:pPr>
        <w:jc w:val="center"/>
        <w:rPr>
          <w:b/>
          <w:lang w:val="en-US"/>
        </w:rPr>
      </w:pPr>
      <w:r w:rsidRPr="00984CBF">
        <w:rPr>
          <w:b/>
        </w:rPr>
        <w:lastRenderedPageBreak/>
        <w:t>Вступ</w:t>
      </w:r>
      <w:r w:rsidR="00FC1261" w:rsidRPr="00984CBF">
        <w:rPr>
          <w:b/>
        </w:rPr>
        <w:t>ление</w:t>
      </w:r>
    </w:p>
    <w:p w:rsidR="00FC1261" w:rsidRPr="00984CBF" w:rsidRDefault="00FC1261" w:rsidP="00FC1261">
      <w:pPr>
        <w:ind w:firstLine="567"/>
        <w:jc w:val="both"/>
      </w:pPr>
      <w:r w:rsidRPr="00984CBF">
        <w:t>Учебное пособие «Основные принципы доказательной медицины» содержит материалы для подготовки к практическому занятию и самостоятельной работы студентов по теме «Принципы доказательной медицины» содержательного модуля 5 «Общие вопросы внутренней медицины» модуля 1 «Основы внутренней медицины (эндокринология, гастроэнтерология, пульмонология, гематология, физиотерапия, общие вопросы внутренней медицины)» в соответствии с требованиями программы учебной дисциплины «Внутренняя медицина», специальности: 7.12010001</w:t>
      </w:r>
      <w:r w:rsidR="00833DD7" w:rsidRPr="00984CBF">
        <w:t xml:space="preserve"> </w:t>
      </w:r>
      <w:r w:rsidRPr="00984CBF">
        <w:t>«Лечебное дело»</w:t>
      </w:r>
      <w:r w:rsidR="00833DD7" w:rsidRPr="00984CBF">
        <w:t xml:space="preserve"> </w:t>
      </w:r>
      <w:r w:rsidRPr="00984CBF">
        <w:t>и 7.12010002</w:t>
      </w:r>
      <w:r w:rsidR="00833DD7" w:rsidRPr="00984CBF">
        <w:t xml:space="preserve"> </w:t>
      </w:r>
      <w:r w:rsidRPr="00984CBF">
        <w:t>«Педиатрия».</w:t>
      </w:r>
    </w:p>
    <w:p w:rsidR="00AA67C3" w:rsidRPr="00984CBF" w:rsidRDefault="00FC1261" w:rsidP="00FC1261">
      <w:pPr>
        <w:ind w:firstLine="567"/>
        <w:jc w:val="both"/>
      </w:pPr>
      <w:r w:rsidRPr="00984CBF">
        <w:t>В пособии обоснована актуальность доказательной медицины в настоящее время, показан</w:t>
      </w:r>
      <w:r w:rsidR="00833DD7" w:rsidRPr="00984CBF">
        <w:t>ы</w:t>
      </w:r>
      <w:r w:rsidRPr="00984CBF">
        <w:t xml:space="preserve"> предпосылки ее возникновения и распространения, определен</w:t>
      </w:r>
      <w:r w:rsidR="00833DD7" w:rsidRPr="00984CBF">
        <w:t>ы</w:t>
      </w:r>
      <w:r w:rsidRPr="00984CBF">
        <w:t xml:space="preserve"> </w:t>
      </w:r>
      <w:r w:rsidR="00833DD7" w:rsidRPr="00984CBF">
        <w:t xml:space="preserve">основные </w:t>
      </w:r>
      <w:r w:rsidRPr="00984CBF">
        <w:t>поняти</w:t>
      </w:r>
      <w:r w:rsidR="00833DD7" w:rsidRPr="00984CBF">
        <w:t>я</w:t>
      </w:r>
      <w:r w:rsidRPr="00984CBF">
        <w:t>, принципы и аспекты доказательной медицины, ее роль в современной клинической практике, ключевые вопросы клинической эпидемиологии, которая является основой доказательной медицины, сформулированы требования для проведения клинических исследований, рассмотрены возможные варианты дизайна, их возможности и ограничения, принципы образования клинических рекомендаций, протоколов диагностики и лечения с учетом степени доказ</w:t>
      </w:r>
      <w:r w:rsidR="00833DD7" w:rsidRPr="00984CBF">
        <w:t>ательно</w:t>
      </w:r>
      <w:r w:rsidRPr="00984CBF">
        <w:t>сти и уровня рекомендаций, приведены принципы практического применения доказательной медицины в виде шкал стратификации риска неблагоприятных событий, имею</w:t>
      </w:r>
      <w:r w:rsidR="00833DD7" w:rsidRPr="00984CBF">
        <w:t>т</w:t>
      </w:r>
      <w:r w:rsidRPr="00984CBF">
        <w:t xml:space="preserve">ся тестовые задания для проверки усвоения материала, глоссарий содержит основные понятия, </w:t>
      </w:r>
      <w:r w:rsidR="00833DD7" w:rsidRPr="00984CBF">
        <w:t xml:space="preserve">которые </w:t>
      </w:r>
      <w:r w:rsidRPr="00984CBF">
        <w:t>рассматриваются в руководстве, в конце издания приведены актуальные электронные ресурсы со ссылками на ведущие мировые базы доказательных медицинских данных.</w:t>
      </w:r>
    </w:p>
    <w:p w:rsidR="007256DA" w:rsidRPr="00984CBF" w:rsidRDefault="007256DA">
      <w:r w:rsidRPr="00984CBF">
        <w:br w:type="page"/>
      </w:r>
    </w:p>
    <w:p w:rsidR="007256DA" w:rsidRPr="00984CBF" w:rsidRDefault="007256DA" w:rsidP="007256DA">
      <w:pPr>
        <w:jc w:val="center"/>
        <w:rPr>
          <w:b/>
        </w:rPr>
      </w:pPr>
      <w:r w:rsidRPr="00984CBF">
        <w:rPr>
          <w:b/>
        </w:rPr>
        <w:lastRenderedPageBreak/>
        <w:t>Актуальн</w:t>
      </w:r>
      <w:r w:rsidR="00833DD7" w:rsidRPr="00984CBF">
        <w:rPr>
          <w:b/>
        </w:rPr>
        <w:t>о</w:t>
      </w:r>
      <w:r w:rsidRPr="00984CBF">
        <w:rPr>
          <w:b/>
        </w:rPr>
        <w:t>сть</w:t>
      </w:r>
    </w:p>
    <w:p w:rsidR="00833DD7" w:rsidRPr="00984CBF" w:rsidRDefault="00833DD7" w:rsidP="00833DD7">
      <w:pPr>
        <w:ind w:firstLine="567"/>
        <w:jc w:val="both"/>
      </w:pPr>
      <w:r w:rsidRPr="00984CBF">
        <w:t>Глобализация информационных процессов во всех сферах знаний и, в частности, в медицине поставила качественно новые проблемы выбора решения перед врачом, организатором здравоохранения и пациентом [1, 2, 3, 5, 6]. Даже в новых справочниках часто приводят устаревшие сведения, а рекомендации экспертов в учебниках и обзорах не подтверждаются доказательствами [1, 6]. Поток медицинской информации все возрастает - в мире издается около 40 000 медицинских и биологических журналов, в которых публикуются примерно 2 000 000 статей ежегодно [6, 9]. Практические врачи и руководители системы здравоохранения остро нуждаются в критической оценке информации [1].</w:t>
      </w:r>
    </w:p>
    <w:p w:rsidR="00833DD7" w:rsidRPr="00984CBF" w:rsidRDefault="00833DD7" w:rsidP="00833DD7">
      <w:pPr>
        <w:ind w:firstLine="567"/>
        <w:jc w:val="both"/>
      </w:pPr>
      <w:r w:rsidRPr="00984CBF">
        <w:t>Решить эти проблемы может только медицина, основанная на доказательствах (</w:t>
      </w:r>
      <w:proofErr w:type="spellStart"/>
      <w:r w:rsidRPr="00984CBF">
        <w:t>evidence-based</w:t>
      </w:r>
      <w:proofErr w:type="spellEnd"/>
      <w:r w:rsidRPr="00984CBF">
        <w:t xml:space="preserve"> </w:t>
      </w:r>
      <w:proofErr w:type="spellStart"/>
      <w:r w:rsidRPr="00984CBF">
        <w:t>medicine</w:t>
      </w:r>
      <w:proofErr w:type="spellEnd"/>
      <w:r w:rsidRPr="00984CBF">
        <w:t xml:space="preserve">) или доказательная медицина. Сейчас она находится в центре внимания клиницистов, руководителей системы здравоохранения, юристов, пациентов и общественности [2, 3]. Доказательная медицина предусматривает добросовестное, обоснованное и основанное на здравом смысле использование лучших современных доказательств для лечения каждого пациента [5]. </w:t>
      </w:r>
      <w:r w:rsidR="00C13B3B" w:rsidRPr="00984CBF">
        <w:t>Согласно другому определению</w:t>
      </w:r>
      <w:r w:rsidRPr="00984CBF">
        <w:t xml:space="preserve">, доказательная медицина </w:t>
      </w:r>
      <w:r w:rsidR="002030E0" w:rsidRPr="00984CBF">
        <w:t>–</w:t>
      </w:r>
      <w:r w:rsidRPr="00984CBF">
        <w:t xml:space="preserve"> это раздел медицины, который базируется на доказательствах, предусматривающие поиск, сравнение, обобщение и распространение полученных доказательств для использования в интересах больных [4, 6]. Практика доказательной медицины предусматривает объединение индивидуального клинического практического опыта с лучшими доступными независимыми клиническими доказательствами, полученные в результате проведения систематизированных исследований [9].</w:t>
      </w:r>
    </w:p>
    <w:p w:rsidR="007256DA" w:rsidRPr="00984CBF" w:rsidRDefault="00833DD7" w:rsidP="00833DD7">
      <w:pPr>
        <w:ind w:firstLine="567"/>
        <w:jc w:val="both"/>
      </w:pPr>
      <w:r w:rsidRPr="00984CBF">
        <w:t xml:space="preserve">Практика доказательной медицины предусматривает объединение индивидуального клинического практического опыта с лучшими доступными независимыми клиническими доказательствами, полученные с систематизированных исследований [1]. Под индивидуальным клиническим </w:t>
      </w:r>
      <w:r w:rsidRPr="00984CBF">
        <w:lastRenderedPageBreak/>
        <w:t>практическим опытом понимают профессионализм и суждения, которые были получены отдельным клиницистом, средствами его клинической практики [5]. Под лучшими независимыми клиническими доказательствами понимают данные клинически релевантных исследований, часто в фундаментальных областях медицины, но в основном, клинических исследований с сохранением аккуратности и точности диагностических тестов (включая клинические обследования пациентов), оценки адекватности прогностических маркеров, а также эффективности и безопасности терапевтических, реабилитационных и профилактических мероприятий [3]. Врачи должны использовать как индивидуальный клинический практический опыт, так и наилучшие доступные клинические доказательства и никогда - только что-то одно [1]. Без индивидуального практического клинического опыта на принятие практических решений значительно влияют доказательства, полученные даже при безупречно проведенных исследованиях, которые могут оказаться неадекватными для отдельно взятого пациента [7]. С другой стороны, принятие практических решений, не принимая во внимание независимые практические решения, могут также нанести вред пациенту [9].</w:t>
      </w:r>
    </w:p>
    <w:p w:rsidR="007256DA" w:rsidRPr="00984CBF" w:rsidRDefault="007256DA"/>
    <w:p w:rsidR="007256DA" w:rsidRPr="00984CBF" w:rsidRDefault="007256DA"/>
    <w:p w:rsidR="00A06A2B" w:rsidRPr="00984CBF" w:rsidRDefault="002030E0" w:rsidP="00FC522E">
      <w:pPr>
        <w:jc w:val="center"/>
        <w:rPr>
          <w:b/>
        </w:rPr>
      </w:pPr>
      <w:r w:rsidRPr="00984CBF">
        <w:rPr>
          <w:b/>
        </w:rPr>
        <w:t>Происхождение</w:t>
      </w:r>
      <w:r w:rsidR="00457520" w:rsidRPr="00984CBF">
        <w:rPr>
          <w:b/>
        </w:rPr>
        <w:t xml:space="preserve"> </w:t>
      </w:r>
      <w:r w:rsidR="00A06A2B" w:rsidRPr="00984CBF">
        <w:rPr>
          <w:b/>
        </w:rPr>
        <w:t>доказ</w:t>
      </w:r>
      <w:r w:rsidRPr="00984CBF">
        <w:rPr>
          <w:b/>
        </w:rPr>
        <w:t>ательной</w:t>
      </w:r>
      <w:r w:rsidR="00457520" w:rsidRPr="00984CBF">
        <w:rPr>
          <w:b/>
        </w:rPr>
        <w:t xml:space="preserve"> </w:t>
      </w:r>
      <w:r w:rsidR="00A06A2B" w:rsidRPr="00984CBF">
        <w:rPr>
          <w:b/>
        </w:rPr>
        <w:t>медицин</w:t>
      </w:r>
      <w:r w:rsidRPr="00984CBF">
        <w:rPr>
          <w:b/>
        </w:rPr>
        <w:t>ы</w:t>
      </w:r>
    </w:p>
    <w:p w:rsidR="008732AA" w:rsidRPr="00984CBF" w:rsidRDefault="008732AA" w:rsidP="008732AA">
      <w:pPr>
        <w:ind w:firstLine="567"/>
        <w:jc w:val="both"/>
      </w:pPr>
      <w:r w:rsidRPr="00984CBF">
        <w:t>При рассмотрении ситуации в медицине на протяжении XX века оказывается, что на медиков обрушился огромный вал информации в виде большого количества новых книг, журналов, интернет-источников и др. [1, 3, 5]. Развитие новых информационных технологий (электронные базы данных и журналы, мультимедийные учебные программы на оптических дисках и в интернете) постоянно расширяет возможности врачей по получения оперативной информации. Естественно, что появилась необходимость осмыслить возможности этих технологий, определить их место, роль и взаимоотношения с традиционными печатными изданиями [4, 6].</w:t>
      </w:r>
    </w:p>
    <w:p w:rsidR="008732AA" w:rsidRPr="00984CBF" w:rsidRDefault="008732AA" w:rsidP="008732AA">
      <w:pPr>
        <w:ind w:firstLine="567"/>
        <w:jc w:val="both"/>
      </w:pPr>
      <w:r w:rsidRPr="00984CBF">
        <w:lastRenderedPageBreak/>
        <w:t>Хороший врач всегда стремится быть в курсе последних достижений медицины. В поисках ответа на клиническую проблему врач может пользоваться разными источниками информации и получает при этом разнообразные, а порой противоположные рекомендации. Такие находки не решают проблем, а усиливают их [1].</w:t>
      </w:r>
    </w:p>
    <w:p w:rsidR="008732AA" w:rsidRPr="00984CBF" w:rsidRDefault="008732AA" w:rsidP="008732AA">
      <w:pPr>
        <w:ind w:firstLine="567"/>
        <w:jc w:val="both"/>
      </w:pPr>
      <w:r w:rsidRPr="00984CBF">
        <w:t>К настоящему времени на фармацевтическом рынке насчитывается более 20 тыс. Лекарственных препаратов и на этом фоне наблюдается агрессивный маркетинг фармацевтических фирм, массивное влияние на потребителей лекарств телевизионных передач, подготовленных некомпетентными в медицинских вопросах авторами [9]. В результате и врач, и пациент оказались в сложном положении, так как для лечения заболевания предлагается сразу несколько методов лечения и все они, как утверждается в этих источниках, лучшие [1]. Как в этой ситуации отличить сомнительную информацию от действительно верной и объективной?</w:t>
      </w:r>
    </w:p>
    <w:p w:rsidR="008732AA" w:rsidRPr="00984CBF" w:rsidRDefault="008732AA" w:rsidP="008732AA">
      <w:pPr>
        <w:ind w:firstLine="567"/>
        <w:jc w:val="both"/>
      </w:pPr>
      <w:r w:rsidRPr="00984CBF">
        <w:t xml:space="preserve">Например, небольшой экскурс в историю медицины покажет, что поиск ответов на подобные вопросы волновал умы многих выдающихся ученых и людей, которые не имеют никакого отношения к медицинской науке, задолго до того, как в 1990-е годы на свет появился термин «доказательная медицина» (ДМ, </w:t>
      </w:r>
      <w:proofErr w:type="spellStart"/>
      <w:r w:rsidRPr="00984CBF">
        <w:t>evidence-based</w:t>
      </w:r>
      <w:proofErr w:type="spellEnd"/>
      <w:r w:rsidRPr="00984CBF">
        <w:t xml:space="preserve"> </w:t>
      </w:r>
      <w:proofErr w:type="spellStart"/>
      <w:r w:rsidRPr="00984CBF">
        <w:t>medicine</w:t>
      </w:r>
      <w:proofErr w:type="spellEnd"/>
      <w:r w:rsidRPr="00984CBF">
        <w:t>, англ.) [2].</w:t>
      </w:r>
    </w:p>
    <w:p w:rsidR="008732AA" w:rsidRPr="00984CBF" w:rsidRDefault="008732AA" w:rsidP="008732AA">
      <w:pPr>
        <w:ind w:firstLine="567"/>
        <w:jc w:val="both"/>
      </w:pPr>
      <w:r w:rsidRPr="00984CBF">
        <w:t xml:space="preserve">Известно, что римский император, король Сицилии и Иерусалима Фредерик II (1192-1250 гг.) </w:t>
      </w:r>
      <w:r w:rsidR="000D1481" w:rsidRPr="00984CBF">
        <w:t>интересовался</w:t>
      </w:r>
      <w:r w:rsidRPr="00984CBF">
        <w:t xml:space="preserve">, как физические упражнения могут повлиять на пищеварение. Для выяснения этого он приказал двум рыцарям дать одинаковую пищу и одного отправил охотиться, а другого </w:t>
      </w:r>
      <w:r w:rsidR="00C13B3B">
        <w:rPr>
          <w:lang w:val="uk-UA"/>
        </w:rPr>
        <w:t>–</w:t>
      </w:r>
      <w:r w:rsidRPr="00984CBF">
        <w:t xml:space="preserve"> спать. Через несколько часов их умертвили и изучили содержание пищеварительного тракта. Оказалось, что в желудке спящего рыцаря пищеварения происходило интенсивнее [6].</w:t>
      </w:r>
    </w:p>
    <w:p w:rsidR="008732AA" w:rsidRPr="00984CBF" w:rsidRDefault="008732AA" w:rsidP="008732AA">
      <w:pPr>
        <w:ind w:firstLine="567"/>
        <w:jc w:val="both"/>
      </w:pPr>
      <w:r w:rsidRPr="00984CBF">
        <w:t xml:space="preserve">В XVII веке врач и философ Жан Батист </w:t>
      </w:r>
      <w:r w:rsidR="000D1481" w:rsidRPr="00984CBF">
        <w:t>Ван</w:t>
      </w:r>
      <w:r w:rsidRPr="00984CBF">
        <w:t xml:space="preserve"> </w:t>
      </w:r>
      <w:proofErr w:type="spellStart"/>
      <w:r w:rsidRPr="00984CBF">
        <w:t>Гельмонт</w:t>
      </w:r>
      <w:proofErr w:type="spellEnd"/>
      <w:r w:rsidRPr="00984CBF">
        <w:t xml:space="preserve"> предложил первые клинические испытания с участием большого количества участников, с их рандомизацией и статистическим анализом с целью оценить пользу практики кровопускания. Предусматривалось привлечение в исследования </w:t>
      </w:r>
      <w:r w:rsidRPr="00984CBF">
        <w:lastRenderedPageBreak/>
        <w:t xml:space="preserve">200-500 бедных людей с разделением их на 2 группы по жребию, где в одной группе </w:t>
      </w:r>
      <w:proofErr w:type="spellStart"/>
      <w:r w:rsidRPr="00984CBF">
        <w:t>флеботомия</w:t>
      </w:r>
      <w:proofErr w:type="spellEnd"/>
      <w:r w:rsidRPr="00984CBF">
        <w:t xml:space="preserve"> не проводилась, а в другой </w:t>
      </w:r>
      <w:r w:rsidR="00C13B3B">
        <w:rPr>
          <w:lang w:val="uk-UA"/>
        </w:rPr>
        <w:t>–</w:t>
      </w:r>
      <w:r w:rsidRPr="00984CBF">
        <w:t xml:space="preserve"> кровопускание делали столько, сколько врачи считали нужным. Оценить эффективность кровопускани</w:t>
      </w:r>
      <w:r w:rsidR="00A54BD4" w:rsidRPr="00984CBF">
        <w:t>я</w:t>
      </w:r>
      <w:r w:rsidRPr="00984CBF">
        <w:t xml:space="preserve"> предполагалось по количеству захоронений в каждой группе, но, к сожалению, в истории нет данных о реализации этого эксперимента [4].</w:t>
      </w:r>
    </w:p>
    <w:p w:rsidR="008732AA" w:rsidRPr="00984CBF" w:rsidRDefault="008732AA" w:rsidP="008732AA">
      <w:pPr>
        <w:ind w:firstLine="567"/>
        <w:jc w:val="both"/>
      </w:pPr>
      <w:r w:rsidRPr="00984CBF">
        <w:t xml:space="preserve">В середине XIX века в Париже в своих работах Пьер Шарль Александр Луи описал принципы статистического анализа по оценке медицинского лечения и показал, что кровопускание является бесполезным видом лечения. Правда, это не изменило </w:t>
      </w:r>
      <w:r w:rsidR="00A54BD4" w:rsidRPr="00984CBF">
        <w:t>отношения</w:t>
      </w:r>
      <w:r w:rsidRPr="00984CBF">
        <w:t xml:space="preserve"> врачей </w:t>
      </w:r>
      <w:r w:rsidR="00A54BD4" w:rsidRPr="00984CBF">
        <w:t xml:space="preserve">к кровопусканию </w:t>
      </w:r>
      <w:r w:rsidRPr="00984CBF">
        <w:t xml:space="preserve">в то время и в течение следующих этапов истории человечества. Эта проблема </w:t>
      </w:r>
      <w:r w:rsidR="00C13B3B">
        <w:rPr>
          <w:lang w:val="uk-UA"/>
        </w:rPr>
        <w:t>–</w:t>
      </w:r>
      <w:r w:rsidRPr="00984CBF">
        <w:t xml:space="preserve"> перенос (трансляци</w:t>
      </w:r>
      <w:r w:rsidR="00A54BD4" w:rsidRPr="00984CBF">
        <w:t>я</w:t>
      </w:r>
      <w:r w:rsidRPr="00984CBF">
        <w:t xml:space="preserve">) результатов научных исследований в практику </w:t>
      </w:r>
      <w:r w:rsidR="00C13B3B">
        <w:rPr>
          <w:lang w:val="uk-UA"/>
        </w:rPr>
        <w:t>–</w:t>
      </w:r>
      <w:r w:rsidRPr="00984CBF">
        <w:t xml:space="preserve"> остается актуальной и сегодня [6].</w:t>
      </w:r>
    </w:p>
    <w:p w:rsidR="008732AA" w:rsidRPr="00984CBF" w:rsidRDefault="008732AA" w:rsidP="008732AA">
      <w:pPr>
        <w:ind w:firstLine="567"/>
        <w:jc w:val="both"/>
      </w:pPr>
      <w:r w:rsidRPr="00984CBF">
        <w:t xml:space="preserve">В 20-е годы XX века Рональд Фишер впервые ввел принципы статистического планирования и анализа экспериментальных исследований. После Второй мировой войны, благодаря работам Остина </w:t>
      </w:r>
      <w:proofErr w:type="spellStart"/>
      <w:r w:rsidRPr="00984CBF">
        <w:t>Брэдфорда</w:t>
      </w:r>
      <w:proofErr w:type="spellEnd"/>
      <w:r w:rsidRPr="00984CBF">
        <w:t xml:space="preserve"> Хилла и его последователей, британских эпидемиологов Ричарда </w:t>
      </w:r>
      <w:proofErr w:type="spellStart"/>
      <w:r w:rsidRPr="00984CBF">
        <w:t>Долла</w:t>
      </w:r>
      <w:proofErr w:type="spellEnd"/>
      <w:r w:rsidRPr="00984CBF">
        <w:t xml:space="preserve"> и Арчибальда </w:t>
      </w:r>
      <w:proofErr w:type="spellStart"/>
      <w:r w:rsidRPr="00984CBF">
        <w:t>Кокрейн</w:t>
      </w:r>
      <w:r w:rsidR="00A54BD4" w:rsidRPr="00984CBF">
        <w:t>а</w:t>
      </w:r>
      <w:proofErr w:type="spellEnd"/>
      <w:r w:rsidRPr="00984CBF">
        <w:t>, эта область науки начала оказывать существенное влияние на клиническую практику и общественное здоровье [4].</w:t>
      </w:r>
    </w:p>
    <w:p w:rsidR="008732AA" w:rsidRPr="00984CBF" w:rsidRDefault="008732AA" w:rsidP="008732AA">
      <w:pPr>
        <w:ind w:firstLine="567"/>
        <w:jc w:val="both"/>
      </w:pPr>
      <w:r w:rsidRPr="00984CBF">
        <w:t xml:space="preserve">Наконец, под занавес XX века, благодаря совместным усилиям более полусотни специалистов, прежде всего, из Канадского университета </w:t>
      </w:r>
      <w:proofErr w:type="spellStart"/>
      <w:r w:rsidRPr="00984CBF">
        <w:t>МакМастер</w:t>
      </w:r>
      <w:proofErr w:type="spellEnd"/>
      <w:r w:rsidRPr="00984CBF">
        <w:t xml:space="preserve">, а также из других университетов и учреждений разных стран, были </w:t>
      </w:r>
      <w:r w:rsidR="00A54BD4" w:rsidRPr="00984CBF">
        <w:t>сформулированы</w:t>
      </w:r>
      <w:r w:rsidRPr="00984CBF">
        <w:t xml:space="preserve"> основные принципы доказательной медицины [5].</w:t>
      </w:r>
    </w:p>
    <w:p w:rsidR="008732AA" w:rsidRPr="00984CBF" w:rsidRDefault="008732AA" w:rsidP="008732AA">
      <w:pPr>
        <w:ind w:firstLine="567"/>
        <w:jc w:val="both"/>
      </w:pPr>
      <w:r w:rsidRPr="00984CBF">
        <w:t>Поскольку в реальной клинической практике при решении задач, касающихся лечения конкретного пациента, врач часто не может исключить сомнения в верности своих суждений, то в результате далеко не все его действия оказываются правильными (то есть соответствующими современному уровню научных знаний). В то же время при различной тактике оказания медицинской помощи клинические последствия могут быть одинаковыми. Из совокупного опыта клинической медицины и развития клинической эпидемиологии пришло понимание того, что оценивать лечени</w:t>
      </w:r>
      <w:r w:rsidR="00233622" w:rsidRPr="00984CBF">
        <w:t>е</w:t>
      </w:r>
      <w:r w:rsidRPr="00984CBF">
        <w:t xml:space="preserve"> </w:t>
      </w:r>
      <w:r w:rsidRPr="00984CBF">
        <w:lastRenderedPageBreak/>
        <w:t xml:space="preserve">следует по конечным </w:t>
      </w:r>
      <w:r w:rsidR="00233622" w:rsidRPr="00984CBF">
        <w:t>исходам</w:t>
      </w:r>
      <w:r w:rsidRPr="00984CBF">
        <w:t xml:space="preserve"> (клинически важным, важным для пациента). Это ключевые моменты концепции доказательной медицины [1, 4, 5, 6].</w:t>
      </w:r>
    </w:p>
    <w:p w:rsidR="00233622" w:rsidRPr="00984CBF" w:rsidRDefault="00233622" w:rsidP="00233622">
      <w:pPr>
        <w:ind w:firstLine="567"/>
        <w:jc w:val="both"/>
      </w:pPr>
      <w:r w:rsidRPr="00984CBF">
        <w:t>ДМ из образа мышления группы передовых врачей и эпидемиологов трансформировалась в вариант общепринятой медицинской практики. Более того, принцип доказательности занял ключевое место в оценке всех медицинских технологий, причем, не только по ведению больных, но и управленческих решений, финансирования. Теперь очевидно, что подобная трансформация распространяется за пределы медицины, охватывая все сферы человеческой деятельности [1].</w:t>
      </w:r>
    </w:p>
    <w:p w:rsidR="00233622" w:rsidRPr="00984CBF" w:rsidRDefault="00233622" w:rsidP="00233622">
      <w:pPr>
        <w:ind w:firstLine="567"/>
        <w:jc w:val="both"/>
      </w:pPr>
      <w:r w:rsidRPr="00984CBF">
        <w:t>Знание основ доказательной медицины, за последние 10-15 лет развивалось очень интенсивно, стало абсолютно необходимым для исследователей и врачей, так как облегчает принятие клинических решений [2].</w:t>
      </w:r>
    </w:p>
    <w:p w:rsidR="00233622" w:rsidRPr="00984CBF" w:rsidRDefault="00233622" w:rsidP="00233622">
      <w:pPr>
        <w:ind w:firstLine="567"/>
        <w:jc w:val="both"/>
      </w:pPr>
      <w:r w:rsidRPr="00984CBF">
        <w:t xml:space="preserve">К последней четверти двадцатого века сложилась такая ситуация, когда каждые 5 лет объем медицинской информации удваивался, и специалисты фактически не успевали знакомиться с ней для использования в повседневной практике. С целью оказания помощи врачам в изучении результатов клинических исследований для практического применения, группа эпидемиологов из университета </w:t>
      </w:r>
      <w:proofErr w:type="spellStart"/>
      <w:r w:rsidRPr="00984CBF">
        <w:t>МакМастер</w:t>
      </w:r>
      <w:proofErr w:type="spellEnd"/>
      <w:r w:rsidRPr="00984CBF">
        <w:t xml:space="preserve"> под руководством Дэвида </w:t>
      </w:r>
      <w:proofErr w:type="spellStart"/>
      <w:r w:rsidRPr="00984CBF">
        <w:t>Сакетт</w:t>
      </w:r>
      <w:proofErr w:type="spellEnd"/>
      <w:r w:rsidRPr="00984CBF">
        <w:t xml:space="preserve"> написали ряд статей, опубликованных в медицинских журналах, начиная с серии, опубликованной в </w:t>
      </w:r>
      <w:proofErr w:type="spellStart"/>
      <w:r w:rsidRPr="00984CBF">
        <w:t>Canadian</w:t>
      </w:r>
      <w:proofErr w:type="spellEnd"/>
      <w:r w:rsidRPr="00984CBF">
        <w:t xml:space="preserve"> </w:t>
      </w:r>
      <w:proofErr w:type="spellStart"/>
      <w:r w:rsidRPr="00984CBF">
        <w:t>Medical</w:t>
      </w:r>
      <w:proofErr w:type="spellEnd"/>
      <w:r w:rsidRPr="00984CBF">
        <w:t xml:space="preserve"> </w:t>
      </w:r>
      <w:proofErr w:type="spellStart"/>
      <w:r w:rsidRPr="00984CBF">
        <w:t>Association</w:t>
      </w:r>
      <w:proofErr w:type="spellEnd"/>
      <w:r w:rsidRPr="00984CBF">
        <w:t xml:space="preserve"> </w:t>
      </w:r>
      <w:proofErr w:type="spellStart"/>
      <w:r w:rsidRPr="00984CBF">
        <w:t>Journal</w:t>
      </w:r>
      <w:proofErr w:type="spellEnd"/>
      <w:r w:rsidRPr="00984CBF">
        <w:t xml:space="preserve"> в 1981 году [6].</w:t>
      </w:r>
    </w:p>
    <w:p w:rsidR="00233622" w:rsidRPr="00984CBF" w:rsidRDefault="00233622" w:rsidP="00233622">
      <w:pPr>
        <w:ind w:firstLine="567"/>
        <w:jc w:val="both"/>
      </w:pPr>
      <w:r w:rsidRPr="00984CBF">
        <w:t>Авторы использовали термин «критическая оценка» (</w:t>
      </w:r>
      <w:proofErr w:type="spellStart"/>
      <w:r w:rsidRPr="00984CBF">
        <w:t>critical</w:t>
      </w:r>
      <w:proofErr w:type="spellEnd"/>
      <w:r w:rsidRPr="00984CBF">
        <w:t xml:space="preserve"> </w:t>
      </w:r>
      <w:proofErr w:type="spellStart"/>
      <w:r w:rsidRPr="00984CBF">
        <w:t>appraisal</w:t>
      </w:r>
      <w:proofErr w:type="spellEnd"/>
      <w:r w:rsidRPr="00984CBF">
        <w:t xml:space="preserve">) для обозначения критического использования медицинской литературы врачами, подготовленными для оценки качества исследований. В дальнейшем они убедились в необходимости реализации крупномасштабной программы, позволяющей научить врачей использовать полученную информацию для решения проблем, возникающих при лечении конкретных больных. Тогда процесс практического применения опубликованных в литературе данных Д. </w:t>
      </w:r>
      <w:proofErr w:type="spellStart"/>
      <w:r w:rsidRPr="00984CBF">
        <w:t>Сакетт</w:t>
      </w:r>
      <w:proofErr w:type="spellEnd"/>
      <w:r w:rsidRPr="00984CBF">
        <w:t xml:space="preserve"> назвал «переносом критической оценки к </w:t>
      </w:r>
      <w:r w:rsidRPr="00984CBF">
        <w:lastRenderedPageBreak/>
        <w:t>постели больного». Теперь понятно, что получение научных результатов в фундаментальной медицине, а также в клинической медицине, недостаточно для того, чтобы научные достижения входили в повседневную практику нужны планомерные усилия по переносу в практику, «перевода» языка исследований на язык практики. Эту область исследований и практики обозначают как перевод (трансляцию) [9].</w:t>
      </w:r>
    </w:p>
    <w:p w:rsidR="00233622" w:rsidRPr="00984CBF" w:rsidRDefault="00233622" w:rsidP="00233622">
      <w:pPr>
        <w:ind w:firstLine="567"/>
        <w:jc w:val="both"/>
      </w:pPr>
      <w:r w:rsidRPr="00984CBF">
        <w:t xml:space="preserve">Термин «доказательная медицина» был использован в 1990 г. В информационном бюллетене для поступающих в ординатуру по внутренним болезням в университете </w:t>
      </w:r>
      <w:proofErr w:type="spellStart"/>
      <w:r w:rsidRPr="00984CBF">
        <w:t>МакМастер</w:t>
      </w:r>
      <w:proofErr w:type="spellEnd"/>
      <w:r w:rsidRPr="00984CBF">
        <w:t xml:space="preserve">. В нем говорилось: «При повседневном использовании методов диагностики, лечения и прогнозирования ординаторы должны соблюдать образованный скептицизм. Подход ДМ заключается в тщательном изучении актуальных научно-обоснованных данных, оценке их достоверности и практической значимости. Врач должен уметь четко формулировать клинический вопрос, осуществлять поиск ответа на него в медицинской литературе, проводить критическую оценку найденных фактов, определять возможность использования их при лечении конкретного больного и непосредственно применять </w:t>
      </w:r>
      <w:proofErr w:type="spellStart"/>
      <w:r w:rsidRPr="00984CBF">
        <w:t>найденые</w:t>
      </w:r>
      <w:proofErr w:type="spellEnd"/>
      <w:r w:rsidRPr="00984CBF">
        <w:t xml:space="preserve"> данные на практике »[1, 4, 6].</w:t>
      </w:r>
    </w:p>
    <w:p w:rsidR="00233622" w:rsidRPr="00984CBF" w:rsidRDefault="00233622" w:rsidP="00233622">
      <w:pPr>
        <w:ind w:firstLine="567"/>
        <w:jc w:val="both"/>
      </w:pPr>
      <w:r w:rsidRPr="00984CBF">
        <w:t xml:space="preserve">В 1991 г. термин «доказательная медицина» появился на страницах нового журнала АСР </w:t>
      </w:r>
      <w:proofErr w:type="spellStart"/>
      <w:r w:rsidRPr="00984CBF">
        <w:t>Journal</w:t>
      </w:r>
      <w:proofErr w:type="spellEnd"/>
      <w:r w:rsidRPr="00984CBF">
        <w:t xml:space="preserve"> </w:t>
      </w:r>
      <w:proofErr w:type="spellStart"/>
      <w:r w:rsidRPr="00984CBF">
        <w:t>Club</w:t>
      </w:r>
      <w:proofErr w:type="spellEnd"/>
      <w:r w:rsidRPr="00984CBF">
        <w:t>. В те же годы продолжалась разработка вопросов практического внедрения принципов ДМ и обучение ее основам. Также была создана международная рабочая группа по подготовке материалов для ознакомления врачей с принципами практического применения данных медицинской литературы [8].</w:t>
      </w:r>
    </w:p>
    <w:p w:rsidR="003F2803" w:rsidRPr="00984CBF" w:rsidRDefault="00233622" w:rsidP="00233622">
      <w:pPr>
        <w:ind w:firstLine="567"/>
        <w:jc w:val="both"/>
      </w:pPr>
      <w:r w:rsidRPr="00984CBF">
        <w:t xml:space="preserve">Итогом их работы стало появление на свет серии статей под общим названием «Рекомендуемый подход к изучению медицинской литературы (путеводитель читателя)», которые были опубликованы в журнале JAMA с 1993 г. Эти статьи были собраны в наиболее полное издание по ДМ, опубликованное и доступное в интернете (http://www.cche.net/ </w:t>
      </w:r>
      <w:proofErr w:type="spellStart"/>
      <w:r w:rsidRPr="00984CBF">
        <w:t>usersguides</w:t>
      </w:r>
      <w:proofErr w:type="spellEnd"/>
      <w:r w:rsidRPr="00984CBF">
        <w:t xml:space="preserve"> / main.asp) [9].</w:t>
      </w:r>
    </w:p>
    <w:p w:rsidR="00811816" w:rsidRDefault="00811816" w:rsidP="00FC522E">
      <w:pPr>
        <w:jc w:val="center"/>
        <w:rPr>
          <w:b/>
        </w:rPr>
      </w:pPr>
    </w:p>
    <w:p w:rsidR="003F2803" w:rsidRPr="00984CBF" w:rsidRDefault="003F2803" w:rsidP="00FC522E">
      <w:pPr>
        <w:jc w:val="center"/>
        <w:rPr>
          <w:b/>
        </w:rPr>
      </w:pPr>
      <w:r w:rsidRPr="00984CBF">
        <w:rPr>
          <w:b/>
        </w:rPr>
        <w:t>Основн</w:t>
      </w:r>
      <w:r w:rsidR="0063073B" w:rsidRPr="00984CBF">
        <w:rPr>
          <w:b/>
        </w:rPr>
        <w:t>ые</w:t>
      </w:r>
      <w:r w:rsidR="00457520" w:rsidRPr="00984CBF">
        <w:rPr>
          <w:b/>
        </w:rPr>
        <w:t xml:space="preserve"> </w:t>
      </w:r>
      <w:r w:rsidR="00C943C7" w:rsidRPr="00984CBF">
        <w:rPr>
          <w:b/>
        </w:rPr>
        <w:t>принцип</w:t>
      </w:r>
      <w:r w:rsidR="0063073B" w:rsidRPr="00984CBF">
        <w:rPr>
          <w:b/>
        </w:rPr>
        <w:t>ы</w:t>
      </w:r>
      <w:r w:rsidR="00457520" w:rsidRPr="00984CBF">
        <w:rPr>
          <w:b/>
        </w:rPr>
        <w:t xml:space="preserve"> </w:t>
      </w:r>
      <w:r w:rsidRPr="00984CBF">
        <w:rPr>
          <w:b/>
        </w:rPr>
        <w:t>доказ</w:t>
      </w:r>
      <w:r w:rsidR="0063073B" w:rsidRPr="00984CBF">
        <w:rPr>
          <w:b/>
        </w:rPr>
        <w:t>ательной</w:t>
      </w:r>
      <w:r w:rsidR="00457520" w:rsidRPr="00984CBF">
        <w:rPr>
          <w:b/>
        </w:rPr>
        <w:t xml:space="preserve"> </w:t>
      </w:r>
      <w:r w:rsidRPr="00984CBF">
        <w:rPr>
          <w:b/>
        </w:rPr>
        <w:t>медицин</w:t>
      </w:r>
      <w:r w:rsidR="0063073B" w:rsidRPr="00984CBF">
        <w:rPr>
          <w:b/>
        </w:rPr>
        <w:t>ы</w:t>
      </w:r>
    </w:p>
    <w:p w:rsidR="0039735A" w:rsidRPr="00984CBF" w:rsidRDefault="000D1481" w:rsidP="00FC522E">
      <w:pPr>
        <w:ind w:firstLine="567"/>
        <w:jc w:val="both"/>
      </w:pPr>
      <w:bookmarkStart w:id="2" w:name="_Hlk499811318"/>
      <w:r w:rsidRPr="00984CBF">
        <w:rPr>
          <w:b/>
        </w:rPr>
        <w:t xml:space="preserve">Доказательная медицина (ДМ) </w:t>
      </w:r>
      <w:r w:rsidRPr="00984CBF">
        <w:t>(</w:t>
      </w:r>
      <w:proofErr w:type="spellStart"/>
      <w:r w:rsidRPr="00984CBF">
        <w:t>evidence-based</w:t>
      </w:r>
      <w:proofErr w:type="spellEnd"/>
      <w:r w:rsidRPr="00984CBF">
        <w:t xml:space="preserve"> </w:t>
      </w:r>
      <w:proofErr w:type="spellStart"/>
      <w:r w:rsidRPr="00984CBF">
        <w:t>medicine</w:t>
      </w:r>
      <w:proofErr w:type="spellEnd"/>
      <w:r w:rsidRPr="00984CBF">
        <w:t xml:space="preserve">) </w:t>
      </w:r>
      <w:r w:rsidR="00C13B3B">
        <w:rPr>
          <w:lang w:val="uk-UA"/>
        </w:rPr>
        <w:t>–</w:t>
      </w:r>
      <w:r w:rsidRPr="00984CBF">
        <w:t xml:space="preserve"> раздел клинической медицины, основанный на доказательствах, который предусматривает поиск, сравнение, анализ и внедрение в практику полученных доказательств для использования в интересах пациентов. ДМ предусматривает использование самых современных доказательств эффективности и безопасности диагностических, профилактических или лечебных мероприятий, полученных во время проведения рандомизированных контролируемых клинических исследований, для принятия клинического решения об их применении в отношении каждого пациента. Имеющиеся доказательства подвергаются поиска, сравнению, обобщению и широкому распространению для использования в интересах пациентов</w:t>
      </w:r>
      <w:r w:rsidR="00ED1C70" w:rsidRPr="00984CBF">
        <w:t xml:space="preserve"> [1,4, 7]</w:t>
      </w:r>
      <w:r w:rsidR="0039735A" w:rsidRPr="00984CBF">
        <w:t>.</w:t>
      </w:r>
    </w:p>
    <w:p w:rsidR="00811816" w:rsidRDefault="00811816" w:rsidP="00FC522E">
      <w:pPr>
        <w:ind w:firstLine="567"/>
        <w:jc w:val="both"/>
        <w:rPr>
          <w:b/>
        </w:rPr>
      </w:pPr>
    </w:p>
    <w:p w:rsidR="0039735A" w:rsidRPr="00984CBF" w:rsidRDefault="0039735A" w:rsidP="00FC522E">
      <w:pPr>
        <w:ind w:firstLine="567"/>
        <w:jc w:val="both"/>
        <w:rPr>
          <w:b/>
        </w:rPr>
      </w:pPr>
      <w:r w:rsidRPr="00984CBF">
        <w:rPr>
          <w:b/>
        </w:rPr>
        <w:t>ДМ</w:t>
      </w:r>
      <w:r w:rsidR="00457520" w:rsidRPr="00984CBF">
        <w:rPr>
          <w:b/>
        </w:rPr>
        <w:t xml:space="preserve"> </w:t>
      </w:r>
      <w:r w:rsidR="000D1481" w:rsidRPr="00984CBF">
        <w:rPr>
          <w:b/>
        </w:rPr>
        <w:t>решает следующие задачи</w:t>
      </w:r>
      <w:r w:rsidR="00ED1C70" w:rsidRPr="00984CBF">
        <w:rPr>
          <w:b/>
        </w:rPr>
        <w:t xml:space="preserve"> [4]</w:t>
      </w:r>
      <w:r w:rsidRPr="00984CBF">
        <w:rPr>
          <w:b/>
        </w:rPr>
        <w:t>:</w:t>
      </w:r>
    </w:p>
    <w:p w:rsidR="000D1481" w:rsidRPr="00984CBF" w:rsidRDefault="000D1481" w:rsidP="000D1481">
      <w:pPr>
        <w:jc w:val="both"/>
      </w:pPr>
      <w:r w:rsidRPr="00984CBF">
        <w:t>1. Стандартизировать деятельность ученых, врачей и организаторов здравоохранения по принципам ДМ.</w:t>
      </w:r>
    </w:p>
    <w:p w:rsidR="000D1481" w:rsidRPr="00984CBF" w:rsidRDefault="000D1481" w:rsidP="000D1481">
      <w:pPr>
        <w:jc w:val="both"/>
      </w:pPr>
      <w:r w:rsidRPr="00984CBF">
        <w:t>2. Повысить эффективность фармакотерапии острых заболеваний и синдромов и стабилизировать длительную ремиссию хронических патологических состояний, уменьшить летальность и улучшить качество жизни больных.</w:t>
      </w:r>
    </w:p>
    <w:p w:rsidR="000D1481" w:rsidRPr="00984CBF" w:rsidRDefault="000D1481" w:rsidP="000D1481">
      <w:pPr>
        <w:jc w:val="both"/>
      </w:pPr>
      <w:r w:rsidRPr="00984CBF">
        <w:t>3. Повысить безопасность лечения и снизить риск появления осложнений и ухудшения течения заболевания путем рационального назначения лекарственных средств и методов лечения.</w:t>
      </w:r>
    </w:p>
    <w:p w:rsidR="000D1481" w:rsidRPr="00984CBF" w:rsidRDefault="000D1481" w:rsidP="000D1481">
      <w:pPr>
        <w:jc w:val="both"/>
      </w:pPr>
      <w:r w:rsidRPr="00984CBF">
        <w:t>4. Оптимизировать деятельность национальных систем здравоохранения.</w:t>
      </w:r>
    </w:p>
    <w:p w:rsidR="0039735A" w:rsidRPr="00984CBF" w:rsidRDefault="000D1481" w:rsidP="000D1481">
      <w:pPr>
        <w:jc w:val="both"/>
      </w:pPr>
      <w:r w:rsidRPr="00984CBF">
        <w:t>5. Оптимизировать экономическое обеспечение лечения, предпочитая менее дорогим и одновременно достаточно эффективным лекарственным средствам, методам диагностики и лечения.</w:t>
      </w:r>
    </w:p>
    <w:p w:rsidR="004E0562" w:rsidRDefault="004E0562" w:rsidP="00FC522E">
      <w:pPr>
        <w:jc w:val="both"/>
      </w:pPr>
    </w:p>
    <w:p w:rsidR="0039735A" w:rsidRPr="00984CBF" w:rsidRDefault="000D1481" w:rsidP="00FC522E">
      <w:pPr>
        <w:ind w:firstLine="567"/>
        <w:jc w:val="both"/>
        <w:rPr>
          <w:b/>
        </w:rPr>
      </w:pPr>
      <w:r w:rsidRPr="00984CBF">
        <w:rPr>
          <w:b/>
        </w:rPr>
        <w:lastRenderedPageBreak/>
        <w:t>Основные</w:t>
      </w:r>
      <w:r w:rsidR="00457520" w:rsidRPr="00984CBF">
        <w:rPr>
          <w:b/>
        </w:rPr>
        <w:t xml:space="preserve"> </w:t>
      </w:r>
      <w:r w:rsidR="0039735A" w:rsidRPr="00984CBF">
        <w:rPr>
          <w:b/>
        </w:rPr>
        <w:t>принцип</w:t>
      </w:r>
      <w:r w:rsidRPr="00984CBF">
        <w:rPr>
          <w:b/>
        </w:rPr>
        <w:t>ы</w:t>
      </w:r>
      <w:r w:rsidR="00457520" w:rsidRPr="00984CBF">
        <w:rPr>
          <w:b/>
        </w:rPr>
        <w:t xml:space="preserve"> </w:t>
      </w:r>
      <w:r w:rsidR="0039735A" w:rsidRPr="00984CBF">
        <w:rPr>
          <w:b/>
        </w:rPr>
        <w:t>ДМ:</w:t>
      </w:r>
    </w:p>
    <w:p w:rsidR="000D1481" w:rsidRPr="00984CBF" w:rsidRDefault="000D1481" w:rsidP="000D1481">
      <w:pPr>
        <w:ind w:firstLine="567"/>
        <w:jc w:val="both"/>
      </w:pPr>
      <w:r w:rsidRPr="00984CBF">
        <w:rPr>
          <w:b/>
        </w:rPr>
        <w:t xml:space="preserve">- Принцип использования научно-медицинской информации только самого высокого уровня доказательности. </w:t>
      </w:r>
      <w:r w:rsidRPr="00984CBF">
        <w:t>Такая информация сосредоточена в результатах клинических исследований, которые проводятся исключительно на людях, и обобщена в клинических рекомендациях, систематических обзорах, мета-анализах, международных консенсусах и др. [6].</w:t>
      </w:r>
    </w:p>
    <w:p w:rsidR="000D1481" w:rsidRPr="00984CBF" w:rsidRDefault="000D1481" w:rsidP="000D1481">
      <w:pPr>
        <w:ind w:firstLine="567"/>
        <w:jc w:val="both"/>
      </w:pPr>
      <w:r w:rsidRPr="00984CBF">
        <w:rPr>
          <w:b/>
        </w:rPr>
        <w:t xml:space="preserve">- Принцип постоянного обновления информации о достижениях медицинской науки и клинической практики. </w:t>
      </w:r>
      <w:r w:rsidRPr="00984CBF">
        <w:t>Он способствует ускорению использования ее для оптимизации диагностического процесса, повышени</w:t>
      </w:r>
      <w:r w:rsidR="00172588" w:rsidRPr="00984CBF">
        <w:t>ю</w:t>
      </w:r>
      <w:r w:rsidRPr="00984CBF">
        <w:t xml:space="preserve"> эффективности и безопасности любых медицинских вмешательств, улучшени</w:t>
      </w:r>
      <w:r w:rsidR="00172588" w:rsidRPr="00984CBF">
        <w:t>ю</w:t>
      </w:r>
      <w:r w:rsidRPr="00984CBF">
        <w:t xml:space="preserve"> деятельности научных учреждений и национальных органов здравоохранения. Этому способствуют профессиональные издания, электронные базы данных, доступ к которым осуществляется за счет сети Интернет, и частое переиздание современных ведущих справочников [4].</w:t>
      </w:r>
    </w:p>
    <w:p w:rsidR="000D1481" w:rsidRPr="00984CBF" w:rsidRDefault="000D1481" w:rsidP="000D1481">
      <w:pPr>
        <w:ind w:firstLine="567"/>
        <w:jc w:val="both"/>
      </w:pPr>
      <w:r w:rsidRPr="00984CBF">
        <w:rPr>
          <w:b/>
        </w:rPr>
        <w:t xml:space="preserve">- Принцип постоянного знакомства всех участников медицинской отрасли с достижениями науки и практики. </w:t>
      </w:r>
      <w:r w:rsidRPr="00984CBF">
        <w:t>Создаются условия для повседневного контроля своей профессиональной деятельности путем сопоставления ее с мировыми достижениями. Он способствует улучшению результатов научных и клинических исследований, повышению профессионализма ученых, практических врачей, работников государственных органов здравоохранения всех уровней [2].</w:t>
      </w:r>
    </w:p>
    <w:p w:rsidR="000D1481" w:rsidRPr="00984CBF" w:rsidRDefault="000D1481" w:rsidP="000D1481">
      <w:pPr>
        <w:ind w:firstLine="567"/>
        <w:jc w:val="both"/>
      </w:pPr>
      <w:r w:rsidRPr="00984CBF">
        <w:rPr>
          <w:b/>
        </w:rPr>
        <w:t xml:space="preserve">- Принцип оптимальной диагностической целесообразности. </w:t>
      </w:r>
      <w:r w:rsidRPr="00984CBF">
        <w:t xml:space="preserve">Он предусматривает максимальное использование всех ныне принятых методов обследования больных, в частности анамнестических, </w:t>
      </w:r>
      <w:proofErr w:type="spellStart"/>
      <w:r w:rsidRPr="00984CBF">
        <w:t>физикальных</w:t>
      </w:r>
      <w:proofErr w:type="spellEnd"/>
      <w:r w:rsidRPr="00984CBF">
        <w:t>, инструментальных и лабораторных, причем в едином диагностическом комплексе [8].</w:t>
      </w:r>
    </w:p>
    <w:p w:rsidR="0039735A" w:rsidRPr="00984CBF" w:rsidRDefault="000D1481" w:rsidP="000D1481">
      <w:pPr>
        <w:ind w:firstLine="567"/>
        <w:jc w:val="both"/>
      </w:pPr>
      <w:r w:rsidRPr="00984CBF">
        <w:rPr>
          <w:b/>
        </w:rPr>
        <w:t xml:space="preserve">- Принцип рациональной фармакотерапии </w:t>
      </w:r>
      <w:r w:rsidRPr="00984CBF">
        <w:t xml:space="preserve">в качестве основы для индивидуальных программ высокоэффективного, безопасного и экономически оправданного лечения любого заболевания. Он основывается </w:t>
      </w:r>
      <w:r w:rsidRPr="00984CBF">
        <w:lastRenderedPageBreak/>
        <w:t>на оптимальном использовании трех групп лекарственных средств и реанимационных мероприятий (алгоритм фармакотерапии)</w:t>
      </w:r>
      <w:r w:rsidR="00891BDD" w:rsidRPr="00984CBF">
        <w:t xml:space="preserve"> [5]</w:t>
      </w:r>
      <w:r w:rsidR="0039735A" w:rsidRPr="00984CBF">
        <w:t>:</w:t>
      </w:r>
    </w:p>
    <w:p w:rsidR="00172588" w:rsidRPr="00984CBF" w:rsidRDefault="00172588" w:rsidP="00172588">
      <w:pPr>
        <w:jc w:val="both"/>
      </w:pPr>
      <w:r w:rsidRPr="00984CBF">
        <w:t>а) основных (базовых) препаратов, которые способны в корне изменить течение заболевания, стабилизировать его развитие, ликвидировать опасные проявления, предупредить катастрофу;</w:t>
      </w:r>
    </w:p>
    <w:p w:rsidR="00172588" w:rsidRPr="00984CBF" w:rsidRDefault="00172588" w:rsidP="00172588">
      <w:pPr>
        <w:jc w:val="both"/>
      </w:pPr>
      <w:r w:rsidRPr="00984CBF">
        <w:t>б) препаратов по специальным показаниям при наличии у больных клинически угрожающих синдромов, осложнений, обострений сопутствующих заболеваний, что также требует медикаментозного вмешательства. Часто это имеющиеся энцефалопатии или комы, нарушение дыхания, или сердечно-сосудистой, почечной или печеночной недостаточности и тому подобное;</w:t>
      </w:r>
    </w:p>
    <w:p w:rsidR="0039735A" w:rsidRPr="00984CBF" w:rsidRDefault="00172588" w:rsidP="00172588">
      <w:pPr>
        <w:jc w:val="both"/>
      </w:pPr>
      <w:r w:rsidRPr="00984CBF">
        <w:t xml:space="preserve">в) дополнительных средств, которые добавляются в программу лечения с целью завершить фармакотерапии острых заболеваний, или обеспечить длительную ремиссию </w:t>
      </w:r>
      <w:r w:rsidR="00C13B3B">
        <w:rPr>
          <w:lang w:val="uk-UA"/>
        </w:rPr>
        <w:t>–</w:t>
      </w:r>
      <w:r w:rsidRPr="00984CBF">
        <w:t xml:space="preserve"> хронических патологических состояний.</w:t>
      </w:r>
    </w:p>
    <w:p w:rsidR="003B1D1B" w:rsidRPr="00984CBF" w:rsidRDefault="003B1D1B" w:rsidP="003B1D1B">
      <w:pPr>
        <w:ind w:firstLine="567"/>
        <w:jc w:val="both"/>
      </w:pPr>
      <w:r w:rsidRPr="00984CBF">
        <w:t xml:space="preserve">- </w:t>
      </w:r>
      <w:r w:rsidRPr="00984CBF">
        <w:rPr>
          <w:b/>
        </w:rPr>
        <w:t>Принцип научно обоснованного прогноза заболевания.</w:t>
      </w:r>
      <w:r w:rsidRPr="00984CBF">
        <w:t xml:space="preserve"> Врач не всегда в состоянии вылечить больного, но облегчить его страдания и предоставить ему и его близким достоверную информацию о неизбежных неблагоприятных исходах заболевания обязан в любых случаях. Поэтому прогноз, то есть предсказания возможных клинических исходов заболевания и вероятность их возникновения в будущем, должен основываться на результатах таких же исследований, проводимых по диагностике и лечению [6].</w:t>
      </w:r>
    </w:p>
    <w:p w:rsidR="003B1D1B" w:rsidRPr="00984CBF" w:rsidRDefault="003B1D1B" w:rsidP="003B1D1B">
      <w:pPr>
        <w:ind w:firstLine="567"/>
        <w:jc w:val="both"/>
      </w:pPr>
      <w:r w:rsidRPr="00984CBF">
        <w:t xml:space="preserve">- </w:t>
      </w:r>
      <w:r w:rsidRPr="00984CBF">
        <w:rPr>
          <w:b/>
        </w:rPr>
        <w:t xml:space="preserve">Принцип постоянного повышения безопасности медицинских вмешательств </w:t>
      </w:r>
      <w:r w:rsidRPr="00984CBF">
        <w:t>(диагностических, медикаментозных, физиотерапевтических, хирургических, организационных). Он достигается проведением таких же клинических исследований, как и установление их эффективности (преимущественно рандомизированных) [8].</w:t>
      </w:r>
    </w:p>
    <w:p w:rsidR="003B1D1B" w:rsidRPr="00984CBF" w:rsidRDefault="003B1D1B" w:rsidP="003B1D1B">
      <w:pPr>
        <w:ind w:firstLine="567"/>
        <w:jc w:val="both"/>
      </w:pPr>
      <w:r w:rsidRPr="00984CBF">
        <w:t xml:space="preserve">- </w:t>
      </w:r>
      <w:r w:rsidRPr="00984CBF">
        <w:rPr>
          <w:b/>
        </w:rPr>
        <w:t>Принцип стандартизации медицинских вмешательств</w:t>
      </w:r>
      <w:r w:rsidRPr="00984CBF">
        <w:t xml:space="preserve"> с целью использования только наиболее эффективных, безопасных и экономически оправданных методов диагностики, профилактики и лечения с учетом типа </w:t>
      </w:r>
      <w:r w:rsidRPr="00984CBF">
        <w:lastRenderedPageBreak/>
        <w:t>лечебно-профилактических учреждений. Он основывается на результатах клинических исследований, которые проводятся с целью установления эффективности лекарственных средств, тех или иных методов медицинских вмешательств, а также на результатах исследований по эффективности организационных технологий. По результатам таких исследований создаются соответствующие клинические рекомендации, то есть стандарты медицинских вмешательств, например, по лечению сердечной недостаточности, артериальной гипертензии, инсульта, эпилепсии, инфекционных заболеваний и др. В такие стандарты включается, прежде всего, минимальный объем необходимой помощи больным, который является обязательным для всех медицинских учреждений страны, а также оптимальная помощь, осуществляется по мере возможности [7].</w:t>
      </w:r>
    </w:p>
    <w:p w:rsidR="003B1D1B" w:rsidRPr="00984CBF" w:rsidRDefault="003B1D1B" w:rsidP="003B1D1B">
      <w:pPr>
        <w:ind w:firstLine="567"/>
        <w:jc w:val="both"/>
      </w:pPr>
      <w:r w:rsidRPr="00984CBF">
        <w:t xml:space="preserve">- </w:t>
      </w:r>
      <w:r w:rsidRPr="00984CBF">
        <w:rPr>
          <w:b/>
        </w:rPr>
        <w:t>Принцип минимизации экономических затрат на диагностику и лечение заболеваний.</w:t>
      </w:r>
      <w:r w:rsidRPr="00984CBF">
        <w:t xml:space="preserve"> Лечебная тактика должна основываться на </w:t>
      </w:r>
      <w:proofErr w:type="spellStart"/>
      <w:r w:rsidRPr="00984CBF">
        <w:t>фармакоэкономических</w:t>
      </w:r>
      <w:proofErr w:type="spellEnd"/>
      <w:r w:rsidRPr="00984CBF">
        <w:t xml:space="preserve"> подходах [5].</w:t>
      </w:r>
    </w:p>
    <w:p w:rsidR="003B1D1B" w:rsidRPr="00984CBF" w:rsidRDefault="003B1D1B" w:rsidP="003B1D1B">
      <w:pPr>
        <w:ind w:firstLine="567"/>
        <w:jc w:val="both"/>
      </w:pPr>
      <w:r w:rsidRPr="00984CBF">
        <w:t xml:space="preserve">- </w:t>
      </w:r>
      <w:r w:rsidRPr="00984CBF">
        <w:rPr>
          <w:b/>
        </w:rPr>
        <w:t>Принцип коллективной ответственности за высокую эффективность диагностических и лечебных технологий.</w:t>
      </w:r>
      <w:r w:rsidRPr="00984CBF">
        <w:t xml:space="preserve"> Это, прежде всего, относится к таким распространенным заболеваниям как инсульт, инфаркт миокарда, острые отравления токсичными веществами и тому подобное. С позиций ДМ теперь в лечебном процессе ведущим становится осознанное действие не только врача, но и пациента, который имеет право на полную информацию о состоянии своего здоровья, сути заболевания, уровне риска для жизни, реальных подходах к лечению, положительных и отрицательных последствиях каждого из существующих методов [2].</w:t>
      </w:r>
    </w:p>
    <w:p w:rsidR="0039735A" w:rsidRPr="00984CBF" w:rsidRDefault="003B1D1B" w:rsidP="003B1D1B">
      <w:pPr>
        <w:ind w:firstLine="567"/>
        <w:jc w:val="both"/>
      </w:pPr>
      <w:r w:rsidRPr="00984CBF">
        <w:t xml:space="preserve">- Принцип постоянной оптимизации деятельности национальных систем здравоохранения с целью рационального использования государственных ресурсов и возможностей пациентов, организации перспективных национальных проектов и программ, специальной подготовки и переподготовки кадров. Он способствует улучшению результатов работы непосредственных исполнителей (ученых, врачей, менеджеров), </w:t>
      </w:r>
      <w:r w:rsidRPr="00984CBF">
        <w:lastRenderedPageBreak/>
        <w:t xml:space="preserve">деятельности лечебно-профилактических учреждений и медицинской отрасли в целом, формированию государственной политики по охране здоровья </w:t>
      </w:r>
      <w:proofErr w:type="spellStart"/>
      <w:r w:rsidRPr="00984CBF">
        <w:t>вцелом</w:t>
      </w:r>
      <w:proofErr w:type="spellEnd"/>
      <w:r w:rsidRPr="00984CBF">
        <w:t xml:space="preserve"> [3].</w:t>
      </w:r>
    </w:p>
    <w:p w:rsidR="00F239F7" w:rsidRPr="00984CBF" w:rsidRDefault="00F239F7" w:rsidP="00FC522E">
      <w:pPr>
        <w:ind w:firstLine="567"/>
        <w:jc w:val="both"/>
      </w:pPr>
      <w:r w:rsidRPr="00984CBF">
        <w:t xml:space="preserve">В 1948 году английскими врачами были обнародованы результаты первого клинического испытания эффективности стрептомицина при туберкулезе. Одну группу больных лечили стрептомицином, другую </w:t>
      </w:r>
      <w:r w:rsidR="00C13B3B">
        <w:rPr>
          <w:lang w:val="uk-UA"/>
        </w:rPr>
        <w:t>–</w:t>
      </w:r>
      <w:r w:rsidRPr="00984CBF">
        <w:t xml:space="preserve"> по стандартным в то время схемами фармакотерапии. Распределение пациентов по группам проводили согласно таблице случайных чисел. </w:t>
      </w:r>
      <w:r w:rsidRPr="00984CBF">
        <w:rPr>
          <w:b/>
        </w:rPr>
        <w:t>Принцип рандомизации</w:t>
      </w:r>
      <w:r w:rsidRPr="00984CBF">
        <w:t xml:space="preserve"> (</w:t>
      </w:r>
      <w:proofErr w:type="spellStart"/>
      <w:r w:rsidRPr="00984CBF">
        <w:t>random</w:t>
      </w:r>
      <w:proofErr w:type="spellEnd"/>
      <w:r w:rsidRPr="00984CBF">
        <w:t xml:space="preserve"> </w:t>
      </w:r>
      <w:r w:rsidR="00C13B3B">
        <w:rPr>
          <w:lang w:val="uk-UA"/>
        </w:rPr>
        <w:t>–</w:t>
      </w:r>
      <w:r w:rsidRPr="00984CBF">
        <w:t xml:space="preserve"> случайный) </w:t>
      </w:r>
      <w:r w:rsidR="00C13B3B">
        <w:rPr>
          <w:lang w:val="uk-UA"/>
        </w:rPr>
        <w:t>–</w:t>
      </w:r>
      <w:r w:rsidRPr="00984CBF">
        <w:t xml:space="preserve"> «случайно отобранных групп» </w:t>
      </w:r>
      <w:r w:rsidR="00C13B3B">
        <w:rPr>
          <w:lang w:val="uk-UA"/>
        </w:rPr>
        <w:t>–</w:t>
      </w:r>
      <w:r w:rsidRPr="00984CBF">
        <w:t xml:space="preserve"> стал золотым стандартом медицины. Наиболее приемлемым и достоверным является рандомизированное исследование с принципом двойного слепого контроля [6].</w:t>
      </w:r>
    </w:p>
    <w:p w:rsidR="0039735A" w:rsidRPr="00984CBF" w:rsidRDefault="00F239F7" w:rsidP="00FC522E">
      <w:pPr>
        <w:ind w:firstLine="567"/>
        <w:jc w:val="both"/>
      </w:pPr>
      <w:r w:rsidRPr="00984CBF">
        <w:t xml:space="preserve">При проведении </w:t>
      </w:r>
      <w:r w:rsidRPr="00984CBF">
        <w:rPr>
          <w:b/>
        </w:rPr>
        <w:t>рандомизированного исследования</w:t>
      </w:r>
      <w:r w:rsidRPr="00984CBF">
        <w:t xml:space="preserve"> эффективности лекарственного средства при определенном заболевании группы больных (не менее двух) распределяют случайным методом. Этим достигается практическая идентичность групп участников по количественным и качественным показателям. Анализируют и оценивают эффективность определенного вида медицинского вмешательства. </w:t>
      </w:r>
      <w:proofErr w:type="spellStart"/>
      <w:r w:rsidRPr="00984CBF">
        <w:rPr>
          <w:b/>
        </w:rPr>
        <w:t>Нерандомизированного</w:t>
      </w:r>
      <w:proofErr w:type="spellEnd"/>
      <w:r w:rsidRPr="00984CBF">
        <w:rPr>
          <w:b/>
        </w:rPr>
        <w:t xml:space="preserve"> исследования</w:t>
      </w:r>
      <w:r w:rsidRPr="00984CBF">
        <w:t xml:space="preserve"> предполагают распределение пациентов на группы неслучайным образом при невозможности случайного распределения по техническим причинам или этическим соображениям [9].</w:t>
      </w:r>
    </w:p>
    <w:p w:rsidR="0039735A" w:rsidRPr="00984CBF" w:rsidRDefault="00F239F7" w:rsidP="00FC522E">
      <w:pPr>
        <w:ind w:firstLine="567"/>
        <w:jc w:val="both"/>
      </w:pPr>
      <w:proofErr w:type="spellStart"/>
      <w:r w:rsidRPr="00984CBF">
        <w:rPr>
          <w:b/>
          <w:iCs/>
        </w:rPr>
        <w:t>Когортные</w:t>
      </w:r>
      <w:proofErr w:type="spellEnd"/>
      <w:r w:rsidRPr="00984CBF">
        <w:rPr>
          <w:b/>
          <w:iCs/>
        </w:rPr>
        <w:t xml:space="preserve"> исследования </w:t>
      </w:r>
      <w:r w:rsidRPr="00984CBF">
        <w:rPr>
          <w:iCs/>
        </w:rPr>
        <w:t>предусматривают формирование двух или более групп (когорт) пациентов, из которых лишь в одной осуществляется оценка соответствующего медицинского или лечебного вмешательства, хотя клинический результат регистрируется во всех группах. Наблюдения могут продолжаться годами (например, влияние курения на развитие рака легких) [7].</w:t>
      </w:r>
    </w:p>
    <w:p w:rsidR="0039735A" w:rsidRPr="00984CBF" w:rsidRDefault="00F239F7" w:rsidP="00FC522E">
      <w:pPr>
        <w:ind w:firstLine="567"/>
        <w:jc w:val="both"/>
      </w:pPr>
      <w:r w:rsidRPr="00984CBF">
        <w:rPr>
          <w:b/>
          <w:iCs/>
        </w:rPr>
        <w:t xml:space="preserve">Поперечные (или одномоментные) исследования </w:t>
      </w:r>
      <w:r w:rsidRPr="00984CBF">
        <w:rPr>
          <w:iCs/>
        </w:rPr>
        <w:t xml:space="preserve">проводят методом опроса, обследования, сбора ответов на конкретный вопрос среди врачей и пациентов. Обследование и сбор информации о пациенте (или группе </w:t>
      </w:r>
      <w:r w:rsidRPr="00984CBF">
        <w:rPr>
          <w:iCs/>
        </w:rPr>
        <w:lastRenderedPageBreak/>
        <w:t xml:space="preserve">пациентов) проводят однократно. Это дает возможность установить картину заболевания у одного больного (или группы больных), уточнить симптоматику, определить отдельные проявления и степень тяжести болезни. Конечным результатом является описание заболевания у отдельного пациента, а в совокупности вариантов </w:t>
      </w:r>
      <w:r w:rsidR="00C13B3B">
        <w:rPr>
          <w:iCs/>
          <w:lang w:val="uk-UA"/>
        </w:rPr>
        <w:t>–</w:t>
      </w:r>
      <w:r w:rsidRPr="00984CBF">
        <w:rPr>
          <w:iCs/>
        </w:rPr>
        <w:t xml:space="preserve"> это исследование связи некоторых признаков с вариантом течения болезни [5].</w:t>
      </w:r>
    </w:p>
    <w:p w:rsidR="0039735A" w:rsidRPr="00984CBF" w:rsidRDefault="00F239F7" w:rsidP="00FC522E">
      <w:pPr>
        <w:ind w:firstLine="567"/>
        <w:jc w:val="both"/>
      </w:pPr>
      <w:r w:rsidRPr="00984CBF">
        <w:rPr>
          <w:b/>
          <w:iCs/>
        </w:rPr>
        <w:t xml:space="preserve">Исследование типа «случай-контроль» </w:t>
      </w:r>
      <w:r w:rsidRPr="00984CBF">
        <w:rPr>
          <w:iCs/>
        </w:rPr>
        <w:t xml:space="preserve">выполняют в ситуациях, когда ожидаемый клинический эффект регистрируется очень редко, развивается медленно. Формируют группу лиц из отдельных случаев соответствующего заболевания или клинического эффекта. Далее подбирают контрольную группу из лиц без такого заболевания или состояния, но похожую по важным прогностическим характеристиками </w:t>
      </w:r>
      <w:r w:rsidR="00C13B3B">
        <w:rPr>
          <w:iCs/>
          <w:lang w:val="uk-UA"/>
        </w:rPr>
        <w:t>–</w:t>
      </w:r>
      <w:r w:rsidRPr="00984CBF">
        <w:rPr>
          <w:iCs/>
        </w:rPr>
        <w:t xml:space="preserve"> возрасту, полу, сопутствующими патологиями. Рассчитывают во всех группах количество пациентов, подвергшихся определенным неблагоприятным и нежелательным воздействиям. Проводят корреляцию результатов с учетом известных и измеряемых прогностических факторов [8].</w:t>
      </w:r>
    </w:p>
    <w:p w:rsidR="00F239F7" w:rsidRPr="00984CBF" w:rsidRDefault="00F239F7" w:rsidP="00F239F7">
      <w:pPr>
        <w:ind w:firstLine="567"/>
        <w:jc w:val="both"/>
        <w:rPr>
          <w:iCs/>
        </w:rPr>
      </w:pPr>
      <w:r w:rsidRPr="00984CBF">
        <w:rPr>
          <w:b/>
          <w:iCs/>
        </w:rPr>
        <w:t xml:space="preserve">Описание случая или серии случаев </w:t>
      </w:r>
      <w:r w:rsidR="00C13B3B">
        <w:rPr>
          <w:b/>
          <w:iCs/>
          <w:lang w:val="uk-UA"/>
        </w:rPr>
        <w:t>–</w:t>
      </w:r>
      <w:r w:rsidRPr="00984CBF">
        <w:rPr>
          <w:b/>
          <w:iCs/>
        </w:rPr>
        <w:t xml:space="preserve"> </w:t>
      </w:r>
      <w:r w:rsidRPr="00984CBF">
        <w:rPr>
          <w:iCs/>
        </w:rPr>
        <w:t xml:space="preserve">это короткие сообщения об успешном лечении или проявления угрожающих осложнений фармакотерапии, что крайне необходимо для оперативной медицинской информации. Ценность метода заключается в получении оперативного сообщения об осложнении лечения, возникновении побочных эффектов и </w:t>
      </w:r>
      <w:proofErr w:type="gramStart"/>
      <w:r w:rsidRPr="00984CBF">
        <w:rPr>
          <w:iCs/>
        </w:rPr>
        <w:t>т.п.</w:t>
      </w:r>
      <w:proofErr w:type="gramEnd"/>
      <w:r w:rsidRPr="00984CBF">
        <w:rPr>
          <w:iCs/>
        </w:rPr>
        <w:t>, ведь ждать годами соответствующей более достоверной информации часто нецелесообразно [3].</w:t>
      </w:r>
    </w:p>
    <w:p w:rsidR="0039735A" w:rsidRPr="00984CBF" w:rsidRDefault="00F239F7" w:rsidP="00F239F7">
      <w:pPr>
        <w:ind w:firstLine="567"/>
        <w:jc w:val="both"/>
      </w:pPr>
      <w:r w:rsidRPr="00984CBF">
        <w:rPr>
          <w:iCs/>
        </w:rPr>
        <w:t>Рекомендации по ведению пациентов должны быть систематизированы по принципу степени достоверности эффективности и целесообразности применения.</w:t>
      </w:r>
    </w:p>
    <w:p w:rsidR="00F239F7" w:rsidRDefault="00F239F7" w:rsidP="00FC522E">
      <w:pPr>
        <w:jc w:val="center"/>
        <w:rPr>
          <w:b/>
        </w:rPr>
      </w:pPr>
    </w:p>
    <w:p w:rsidR="00811816" w:rsidRDefault="00811816" w:rsidP="00FC522E">
      <w:pPr>
        <w:jc w:val="center"/>
        <w:rPr>
          <w:b/>
        </w:rPr>
      </w:pPr>
    </w:p>
    <w:p w:rsidR="00811816" w:rsidRDefault="00811816" w:rsidP="00FC522E">
      <w:pPr>
        <w:jc w:val="center"/>
        <w:rPr>
          <w:b/>
        </w:rPr>
      </w:pPr>
    </w:p>
    <w:p w:rsidR="00811816" w:rsidRPr="00984CBF" w:rsidRDefault="00811816" w:rsidP="00FC522E">
      <w:pPr>
        <w:jc w:val="center"/>
        <w:rPr>
          <w:b/>
        </w:rPr>
      </w:pPr>
    </w:p>
    <w:p w:rsidR="0039735A" w:rsidRPr="00984CBF" w:rsidRDefault="00F239F7" w:rsidP="00FC522E">
      <w:pPr>
        <w:jc w:val="center"/>
        <w:rPr>
          <w:b/>
        </w:rPr>
      </w:pPr>
      <w:r w:rsidRPr="00984CBF">
        <w:rPr>
          <w:b/>
        </w:rPr>
        <w:lastRenderedPageBreak/>
        <w:t>Уро</w:t>
      </w:r>
      <w:r w:rsidR="0039735A" w:rsidRPr="00984CBF">
        <w:rPr>
          <w:b/>
        </w:rPr>
        <w:t>вн</w:t>
      </w:r>
      <w:r w:rsidRPr="00984CBF">
        <w:rPr>
          <w:b/>
        </w:rPr>
        <w:t>и</w:t>
      </w:r>
      <w:r w:rsidR="00457520" w:rsidRPr="00984CBF">
        <w:rPr>
          <w:b/>
        </w:rPr>
        <w:t xml:space="preserve"> </w:t>
      </w:r>
      <w:r w:rsidR="0039735A" w:rsidRPr="00984CBF">
        <w:rPr>
          <w:b/>
        </w:rPr>
        <w:t>доказ</w:t>
      </w:r>
      <w:r w:rsidRPr="00984CBF">
        <w:rPr>
          <w:b/>
        </w:rPr>
        <w:t>ательности и</w:t>
      </w:r>
      <w:r w:rsidR="00457520" w:rsidRPr="00984CBF">
        <w:rPr>
          <w:b/>
        </w:rPr>
        <w:t xml:space="preserve"> </w:t>
      </w:r>
      <w:r w:rsidR="0039735A" w:rsidRPr="00984CBF">
        <w:rPr>
          <w:b/>
        </w:rPr>
        <w:t>ст</w:t>
      </w:r>
      <w:r w:rsidRPr="00984CBF">
        <w:rPr>
          <w:b/>
        </w:rPr>
        <w:t>е</w:t>
      </w:r>
      <w:r w:rsidR="0039735A" w:rsidRPr="00984CBF">
        <w:rPr>
          <w:b/>
        </w:rPr>
        <w:t>пен</w:t>
      </w:r>
      <w:r w:rsidRPr="00984CBF">
        <w:rPr>
          <w:b/>
        </w:rPr>
        <w:t>и</w:t>
      </w:r>
      <w:r w:rsidR="00457520" w:rsidRPr="00984CBF">
        <w:rPr>
          <w:b/>
        </w:rPr>
        <w:t xml:space="preserve"> </w:t>
      </w:r>
      <w:r w:rsidR="0039735A" w:rsidRPr="00984CBF">
        <w:rPr>
          <w:b/>
        </w:rPr>
        <w:t>рекомендац</w:t>
      </w:r>
      <w:r w:rsidRPr="00984CBF">
        <w:rPr>
          <w:b/>
        </w:rPr>
        <w:t>и</w:t>
      </w:r>
      <w:r w:rsidR="0039735A" w:rsidRPr="00984CBF">
        <w:rPr>
          <w:b/>
        </w:rPr>
        <w:t>й</w:t>
      </w:r>
    </w:p>
    <w:p w:rsidR="0039735A" w:rsidRPr="00984CBF" w:rsidRDefault="0039735A" w:rsidP="00FC522E">
      <w:pPr>
        <w:ind w:firstLine="567"/>
        <w:jc w:val="both"/>
      </w:pPr>
      <w:r w:rsidRPr="00984CBF">
        <w:t>На</w:t>
      </w:r>
      <w:r w:rsidR="00457520" w:rsidRPr="00984CBF">
        <w:t xml:space="preserve"> </w:t>
      </w:r>
      <w:r w:rsidRPr="00984CBF">
        <w:t>практи</w:t>
      </w:r>
      <w:r w:rsidR="00F239F7" w:rsidRPr="00984CBF">
        <w:t>ке</w:t>
      </w:r>
      <w:r w:rsidR="00457520" w:rsidRPr="00984CBF">
        <w:t xml:space="preserve"> </w:t>
      </w:r>
      <w:r w:rsidRPr="00984CBF">
        <w:t>меди</w:t>
      </w:r>
      <w:r w:rsidR="00F239F7" w:rsidRPr="00984CBF">
        <w:t>цинские</w:t>
      </w:r>
      <w:r w:rsidR="00457520" w:rsidRPr="00984CBF">
        <w:t xml:space="preserve"> </w:t>
      </w:r>
      <w:r w:rsidR="00F239F7" w:rsidRPr="00984CBF">
        <w:t>работники</w:t>
      </w:r>
      <w:r w:rsidR="00457520" w:rsidRPr="00984CBF">
        <w:t xml:space="preserve"> </w:t>
      </w:r>
      <w:r w:rsidRPr="00984CBF">
        <w:t>мо</w:t>
      </w:r>
      <w:r w:rsidR="00F239F7" w:rsidRPr="00984CBF">
        <w:t>г</w:t>
      </w:r>
      <w:r w:rsidRPr="00984CBF">
        <w:t>ут</w:t>
      </w:r>
      <w:r w:rsidR="00457520" w:rsidRPr="00984CBF">
        <w:t xml:space="preserve"> </w:t>
      </w:r>
      <w:r w:rsidR="00D7655B" w:rsidRPr="00984CBF">
        <w:t>использовать</w:t>
      </w:r>
      <w:r w:rsidR="00F239F7" w:rsidRPr="00984CBF">
        <w:t xml:space="preserve"> </w:t>
      </w:r>
      <w:r w:rsidR="00D7655B" w:rsidRPr="00984CBF">
        <w:t xml:space="preserve">огромное количество </w:t>
      </w:r>
      <w:r w:rsidRPr="00984CBF">
        <w:t>потенц</w:t>
      </w:r>
      <w:r w:rsidR="00D7655B" w:rsidRPr="00984CBF">
        <w:t>иаль</w:t>
      </w:r>
      <w:r w:rsidRPr="00984CBF">
        <w:t>н</w:t>
      </w:r>
      <w:r w:rsidR="00D7655B" w:rsidRPr="00984CBF">
        <w:t>ы</w:t>
      </w:r>
      <w:r w:rsidRPr="00984CBF">
        <w:t>х</w:t>
      </w:r>
      <w:r w:rsidR="00457520" w:rsidRPr="00984CBF">
        <w:t xml:space="preserve"> </w:t>
      </w:r>
      <w:r w:rsidR="00D7655B" w:rsidRPr="00984CBF">
        <w:t xml:space="preserve">источников информации </w:t>
      </w:r>
      <w:r w:rsidRPr="00984CBF">
        <w:t>о</w:t>
      </w:r>
      <w:r w:rsidR="00457520" w:rsidRPr="00984CBF">
        <w:t xml:space="preserve"> </w:t>
      </w:r>
      <w:r w:rsidRPr="00984CBF">
        <w:t>меди</w:t>
      </w:r>
      <w:r w:rsidR="00D7655B" w:rsidRPr="00984CBF">
        <w:t>ци</w:t>
      </w:r>
      <w:r w:rsidRPr="00984CBF">
        <w:t>н</w:t>
      </w:r>
      <w:r w:rsidR="00D7655B" w:rsidRPr="00984CBF">
        <w:t>ск</w:t>
      </w:r>
      <w:r w:rsidRPr="00984CBF">
        <w:t>их</w:t>
      </w:r>
      <w:r w:rsidR="00457520" w:rsidRPr="00984CBF">
        <w:t xml:space="preserve"> </w:t>
      </w:r>
      <w:r w:rsidR="00D7655B" w:rsidRPr="00984CBF">
        <w:t>вмешательствах</w:t>
      </w:r>
      <w:r w:rsidRPr="00984CBF">
        <w:t>:</w:t>
      </w:r>
    </w:p>
    <w:p w:rsidR="00D7655B" w:rsidRPr="00984CBF" w:rsidRDefault="00D7655B" w:rsidP="00D7655B">
      <w:pPr>
        <w:ind w:firstLine="567"/>
        <w:jc w:val="both"/>
      </w:pPr>
      <w:r w:rsidRPr="00984CBF">
        <w:t>■ материалы исследований, проведенных медицинскими специалистами или специалистами из других областей;</w:t>
      </w:r>
    </w:p>
    <w:p w:rsidR="00D7655B" w:rsidRPr="00984CBF" w:rsidRDefault="00D7655B" w:rsidP="00D7655B">
      <w:pPr>
        <w:ind w:firstLine="567"/>
        <w:jc w:val="both"/>
      </w:pPr>
      <w:r w:rsidRPr="00984CBF">
        <w:t>■ материалы исследований и другая информация от фармацевтических и других компаний;</w:t>
      </w:r>
    </w:p>
    <w:p w:rsidR="00D7655B" w:rsidRPr="00984CBF" w:rsidRDefault="00D7655B" w:rsidP="00D7655B">
      <w:pPr>
        <w:ind w:firstLine="567"/>
        <w:jc w:val="both"/>
      </w:pPr>
      <w:r w:rsidRPr="00984CBF">
        <w:t>■ обзоры исследований и клинические руководства;</w:t>
      </w:r>
    </w:p>
    <w:p w:rsidR="00D7655B" w:rsidRPr="00984CBF" w:rsidRDefault="00D7655B" w:rsidP="00D7655B">
      <w:pPr>
        <w:ind w:firstLine="567"/>
        <w:jc w:val="both"/>
      </w:pPr>
      <w:r w:rsidRPr="00984CBF">
        <w:t>■ мнения опытных специалистов (экспертов);</w:t>
      </w:r>
    </w:p>
    <w:p w:rsidR="00D7655B" w:rsidRPr="00984CBF" w:rsidRDefault="00D7655B" w:rsidP="00D7655B">
      <w:pPr>
        <w:ind w:firstLine="567"/>
        <w:jc w:val="both"/>
      </w:pPr>
      <w:r w:rsidRPr="00984CBF">
        <w:t>■ мнения коллег;</w:t>
      </w:r>
    </w:p>
    <w:p w:rsidR="00D7655B" w:rsidRPr="00984CBF" w:rsidRDefault="00D7655B" w:rsidP="00D7655B">
      <w:pPr>
        <w:ind w:firstLine="567"/>
        <w:jc w:val="both"/>
      </w:pPr>
      <w:r w:rsidRPr="00984CBF">
        <w:t>■ свои личный опыт;</w:t>
      </w:r>
    </w:p>
    <w:p w:rsidR="00D7655B" w:rsidRPr="00984CBF" w:rsidRDefault="00D7655B" w:rsidP="00D7655B">
      <w:pPr>
        <w:ind w:firstLine="567"/>
        <w:jc w:val="both"/>
      </w:pPr>
      <w:r w:rsidRPr="00984CBF">
        <w:t>■ свидетельства пациентов, основанные на собственном опыте [2].</w:t>
      </w:r>
    </w:p>
    <w:p w:rsidR="00D7655B" w:rsidRPr="00984CBF" w:rsidRDefault="00D7655B" w:rsidP="00D7655B">
      <w:pPr>
        <w:ind w:firstLine="567"/>
        <w:jc w:val="both"/>
      </w:pPr>
      <w:r w:rsidRPr="00984CBF">
        <w:t>Для врача наибольшую ценность имеют исследования, опубликованные в научных медицинских журналах. Это объясняется тем, что статьи в журналах проходят строгий отбор и редактирование, что уменьшает вероятность получить недоброкачественную информацию, или непонятное, неинформативный сообщение [1].</w:t>
      </w:r>
    </w:p>
    <w:p w:rsidR="00D7655B" w:rsidRPr="00984CBF" w:rsidRDefault="00D7655B" w:rsidP="00D7655B">
      <w:pPr>
        <w:ind w:firstLine="567"/>
        <w:jc w:val="both"/>
      </w:pPr>
      <w:r w:rsidRPr="00984CBF">
        <w:t>В свою очередь научные сообщения в журналах не всегда содержат результаты оригинальных научных исследований. Это могут быть также комментарии, дискуссии. Публикуются в журналах наряду с медицинскими еще и биологические исследования, а также исследования, выполненные на животных [1].</w:t>
      </w:r>
    </w:p>
    <w:p w:rsidR="0039735A" w:rsidRPr="00984CBF" w:rsidRDefault="00D7655B" w:rsidP="00D7655B">
      <w:pPr>
        <w:ind w:firstLine="567"/>
        <w:jc w:val="both"/>
      </w:pPr>
      <w:r w:rsidRPr="00984CBF">
        <w:t>Наиболее доказательной информацией являются научные исследования, отличающиеся наличием систематического процесса, который проводится согласно четко разработанного протокола, где стремятся исключить или явно обозначить собственные пристрастия исследователя и позволяют получить результаты, которые актуальны для пациентов / клиентов и практикующих медицинских работников, работающих в данной области [9].</w:t>
      </w:r>
    </w:p>
    <w:p w:rsidR="0039735A" w:rsidRPr="00984CBF" w:rsidRDefault="0039735A" w:rsidP="00FC522E">
      <w:pPr>
        <w:jc w:val="both"/>
      </w:pPr>
      <w:r w:rsidRPr="00984CBF">
        <w:rPr>
          <w:noProof/>
          <w:lang w:eastAsia="ru-RU"/>
        </w:rPr>
        <w:lastRenderedPageBreak/>
        <mc:AlternateContent>
          <mc:Choice Requires="cx2">
            <w:drawing>
              <wp:inline distT="0" distB="0" distL="0" distR="0" wp14:anchorId="5C72D399" wp14:editId="3C2C6D39">
                <wp:extent cx="5861050" cy="3213100"/>
                <wp:effectExtent l="0" t="0" r="6350" b="6350"/>
                <wp:docPr id="2" name="Диаграмма 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5C72D399" wp14:editId="3C2C6D39">
                <wp:extent cx="5861050" cy="3213100"/>
                <wp:effectExtent l="0" t="0" r="6350" b="6350"/>
                <wp:docPr id="2" name="Диаграмма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Диаграмма 2"/>
                        <pic:cNvPicPr>
                          <a:picLocks noGrp="1" noRot="1" noChangeAspect="1" noMove="1" noResize="1" noEditPoints="1" noAdjustHandles="1" noChangeArrowheads="1" noChangeShapeType="1"/>
                        </pic:cNvPicPr>
                      </pic:nvPicPr>
                      <pic:blipFill>
                        <a:blip r:embed="rId9"/>
                        <a:stretch>
                          <a:fillRect/>
                        </a:stretch>
                      </pic:blipFill>
                      <pic:spPr>
                        <a:xfrm>
                          <a:off x="0" y="0"/>
                          <a:ext cx="5861050" cy="3213100"/>
                        </a:xfrm>
                        <a:prstGeom prst="rect">
                          <a:avLst/>
                        </a:prstGeom>
                      </pic:spPr>
                    </pic:pic>
                  </a:graphicData>
                </a:graphic>
              </wp:inline>
            </w:drawing>
          </mc:Fallback>
        </mc:AlternateContent>
      </w:r>
    </w:p>
    <w:p w:rsidR="0039735A" w:rsidRPr="00984CBF" w:rsidRDefault="0039735A" w:rsidP="00FC522E">
      <w:pPr>
        <w:jc w:val="both"/>
      </w:pPr>
      <w:r w:rsidRPr="00984CBF">
        <w:t>Рисунок</w:t>
      </w:r>
      <w:r w:rsidR="00457520" w:rsidRPr="00984CBF">
        <w:t xml:space="preserve"> </w:t>
      </w:r>
      <w:r w:rsidRPr="00984CBF">
        <w:t>1.</w:t>
      </w:r>
      <w:r w:rsidR="00457520" w:rsidRPr="00984CBF">
        <w:t xml:space="preserve"> </w:t>
      </w:r>
      <w:r w:rsidR="00D7655B" w:rsidRPr="00984CBF">
        <w:t>Ие</w:t>
      </w:r>
      <w:r w:rsidRPr="00984CBF">
        <w:t>рарх</w:t>
      </w:r>
      <w:r w:rsidR="00D7655B" w:rsidRPr="00984CBF">
        <w:t>и</w:t>
      </w:r>
      <w:r w:rsidRPr="00984CBF">
        <w:t>я</w:t>
      </w:r>
      <w:r w:rsidR="00457520" w:rsidRPr="00984CBF">
        <w:t xml:space="preserve"> </w:t>
      </w:r>
      <w:r w:rsidRPr="00984CBF">
        <w:t>доказ</w:t>
      </w:r>
      <w:r w:rsidR="00D7655B" w:rsidRPr="00984CBF">
        <w:t xml:space="preserve">ательности источников </w:t>
      </w:r>
      <w:proofErr w:type="spellStart"/>
      <w:r w:rsidR="00D7655B" w:rsidRPr="00984CBF">
        <w:t>тнформации</w:t>
      </w:r>
      <w:proofErr w:type="spellEnd"/>
    </w:p>
    <w:p w:rsidR="0039735A" w:rsidRPr="00984CBF" w:rsidRDefault="0039735A" w:rsidP="00FC522E">
      <w:pPr>
        <w:ind w:firstLine="567"/>
        <w:jc w:val="both"/>
      </w:pPr>
    </w:p>
    <w:p w:rsidR="0039735A" w:rsidRPr="00984CBF" w:rsidRDefault="0039735A" w:rsidP="00FC522E">
      <w:pPr>
        <w:ind w:firstLine="567"/>
        <w:jc w:val="both"/>
      </w:pPr>
      <w:r w:rsidRPr="00984CBF">
        <w:t>Дан</w:t>
      </w:r>
      <w:r w:rsidR="00DC6C7F" w:rsidRPr="00984CBF">
        <w:t>ные</w:t>
      </w:r>
      <w:r w:rsidR="00457520" w:rsidRPr="00984CBF">
        <w:t xml:space="preserve"> </w:t>
      </w:r>
      <w:proofErr w:type="spellStart"/>
      <w:r w:rsidR="00DC6C7F" w:rsidRPr="00984CBF">
        <w:t>исследовний</w:t>
      </w:r>
      <w:proofErr w:type="spellEnd"/>
      <w:r w:rsidR="00457520" w:rsidRPr="00984CBF">
        <w:t xml:space="preserve"> </w:t>
      </w:r>
      <w:r w:rsidR="00DC6C7F" w:rsidRPr="00984CBF">
        <w:t xml:space="preserve">обладают </w:t>
      </w:r>
      <w:r w:rsidRPr="00984CBF">
        <w:t>р</w:t>
      </w:r>
      <w:r w:rsidR="00DC6C7F" w:rsidRPr="00984CBF">
        <w:t>а</w:t>
      </w:r>
      <w:r w:rsidRPr="00984CBF">
        <w:t>зн</w:t>
      </w:r>
      <w:r w:rsidR="00DC6C7F" w:rsidRPr="00984CBF">
        <w:t>ы</w:t>
      </w:r>
      <w:r w:rsidRPr="00984CBF">
        <w:t>м</w:t>
      </w:r>
      <w:r w:rsidR="00457520" w:rsidRPr="00984CBF">
        <w:t xml:space="preserve"> </w:t>
      </w:r>
      <w:r w:rsidR="00DC6C7F" w:rsidRPr="00984CBF">
        <w:t>у</w:t>
      </w:r>
      <w:r w:rsidRPr="00984CBF">
        <w:t>р</w:t>
      </w:r>
      <w:r w:rsidR="00DC6C7F" w:rsidRPr="00984CBF">
        <w:t>о</w:t>
      </w:r>
      <w:r w:rsidRPr="00984CBF">
        <w:t>внем</w:t>
      </w:r>
      <w:r w:rsidR="00457520" w:rsidRPr="00984CBF">
        <w:t xml:space="preserve"> </w:t>
      </w:r>
      <w:r w:rsidRPr="00984CBF">
        <w:t>доказ</w:t>
      </w:r>
      <w:r w:rsidR="00DC6C7F" w:rsidRPr="00984CBF">
        <w:t>ательности</w:t>
      </w:r>
      <w:r w:rsidRPr="00984CBF">
        <w:t>.</w:t>
      </w:r>
      <w:r w:rsidR="00457520" w:rsidRPr="00984CBF">
        <w:t xml:space="preserve"> </w:t>
      </w:r>
      <w:r w:rsidR="00DC6C7F" w:rsidRPr="00984CBF">
        <w:t>Используя «пирамиду доказательности» (рис. 1) врач всегда должен отдавать предпочтение результатам наиболее доказательных исследований. Применительно к эффективности терапии и профилактики такими наиболее доказательными исследованиями являются рандомизированные клинические исследования (РКИ) [2]. В случае, когда есть множество РКИ, систематические обзоры позволяют учесть различия между ними и провести обобщенную оценку, основанную на всей совокупности РКИ. Поэтому принято считать, что выводы систематических обзоров более доказательные, чем результаты отдельных РКИ [1].</w:t>
      </w:r>
    </w:p>
    <w:p w:rsidR="0039735A" w:rsidRPr="00984CBF" w:rsidRDefault="0039735A" w:rsidP="00FC522E">
      <w:pPr>
        <w:ind w:firstLine="567"/>
        <w:jc w:val="both"/>
      </w:pPr>
      <w:r w:rsidRPr="00984CBF">
        <w:rPr>
          <w:b/>
        </w:rPr>
        <w:t>Градац</w:t>
      </w:r>
      <w:r w:rsidR="00DC6C7F" w:rsidRPr="00984CBF">
        <w:rPr>
          <w:b/>
        </w:rPr>
        <w:t>ии</w:t>
      </w:r>
      <w:r w:rsidR="00457520" w:rsidRPr="00984CBF">
        <w:rPr>
          <w:b/>
        </w:rPr>
        <w:t xml:space="preserve"> </w:t>
      </w:r>
      <w:r w:rsidRPr="00984CBF">
        <w:rPr>
          <w:b/>
        </w:rPr>
        <w:t>(клас</w:t>
      </w:r>
      <w:r w:rsidR="00DC6C7F" w:rsidRPr="00984CBF">
        <w:rPr>
          <w:b/>
        </w:rPr>
        <w:t>сы</w:t>
      </w:r>
      <w:r w:rsidRPr="00984CBF">
        <w:rPr>
          <w:b/>
        </w:rPr>
        <w:t>)</w:t>
      </w:r>
      <w:r w:rsidR="00457520" w:rsidRPr="00984CBF">
        <w:rPr>
          <w:b/>
        </w:rPr>
        <w:t xml:space="preserve"> </w:t>
      </w:r>
      <w:r w:rsidR="00DC6C7F" w:rsidRPr="00984CBF">
        <w:rPr>
          <w:b/>
        </w:rPr>
        <w:t>и</w:t>
      </w:r>
      <w:r w:rsidR="00457520" w:rsidRPr="00984CBF">
        <w:rPr>
          <w:b/>
        </w:rPr>
        <w:t xml:space="preserve"> </w:t>
      </w:r>
      <w:r w:rsidR="00DC6C7F" w:rsidRPr="00984CBF">
        <w:rPr>
          <w:b/>
        </w:rPr>
        <w:t>у</w:t>
      </w:r>
      <w:r w:rsidRPr="00984CBF">
        <w:rPr>
          <w:b/>
        </w:rPr>
        <w:t>р</w:t>
      </w:r>
      <w:r w:rsidR="00DC6C7F" w:rsidRPr="00984CBF">
        <w:rPr>
          <w:b/>
        </w:rPr>
        <w:t>о</w:t>
      </w:r>
      <w:r w:rsidRPr="00984CBF">
        <w:rPr>
          <w:b/>
        </w:rPr>
        <w:t>вн</w:t>
      </w:r>
      <w:r w:rsidR="00DC6C7F" w:rsidRPr="00984CBF">
        <w:rPr>
          <w:b/>
        </w:rPr>
        <w:t>и</w:t>
      </w:r>
      <w:r w:rsidR="00457520" w:rsidRPr="00984CBF">
        <w:rPr>
          <w:b/>
        </w:rPr>
        <w:t xml:space="preserve"> </w:t>
      </w:r>
      <w:r w:rsidRPr="00984CBF">
        <w:rPr>
          <w:b/>
        </w:rPr>
        <w:t>доказ</w:t>
      </w:r>
      <w:r w:rsidR="00DC6C7F" w:rsidRPr="00984CBF">
        <w:rPr>
          <w:b/>
        </w:rPr>
        <w:t>ательств</w:t>
      </w:r>
      <w:r w:rsidR="00457520" w:rsidRPr="00984CBF">
        <w:t xml:space="preserve"> </w:t>
      </w:r>
      <w:proofErr w:type="spellStart"/>
      <w:r w:rsidRPr="00984CBF">
        <w:t>були</w:t>
      </w:r>
      <w:proofErr w:type="spellEnd"/>
      <w:r w:rsidR="00457520" w:rsidRPr="00984CBF">
        <w:t xml:space="preserve"> </w:t>
      </w:r>
      <w:proofErr w:type="spellStart"/>
      <w:r w:rsidRPr="00984CBF">
        <w:t>розр</w:t>
      </w:r>
      <w:r w:rsidR="00DC6C7F" w:rsidRPr="00984CBF">
        <w:t>а</w:t>
      </w:r>
      <w:r w:rsidRPr="00984CBF">
        <w:t>б</w:t>
      </w:r>
      <w:r w:rsidR="00DC6C7F" w:rsidRPr="00984CBF">
        <w:t>отаны</w:t>
      </w:r>
      <w:proofErr w:type="spellEnd"/>
      <w:r w:rsidR="00457520" w:rsidRPr="00984CBF">
        <w:t xml:space="preserve"> </w:t>
      </w:r>
      <w:r w:rsidRPr="00984CBF">
        <w:t>в</w:t>
      </w:r>
      <w:r w:rsidR="00457520" w:rsidRPr="00984CBF">
        <w:t xml:space="preserve"> </w:t>
      </w:r>
      <w:r w:rsidRPr="00984CBF">
        <w:t>Оксфорд</w:t>
      </w:r>
      <w:r w:rsidR="00DC6C7F" w:rsidRPr="00984CBF">
        <w:t>е</w:t>
      </w:r>
      <w:r w:rsidR="00891BDD" w:rsidRPr="00984CBF">
        <w:t xml:space="preserve"> [9]</w:t>
      </w:r>
      <w:r w:rsidR="00C83616" w:rsidRPr="00984CBF">
        <w:t>:</w:t>
      </w:r>
    </w:p>
    <w:p w:rsidR="0039735A" w:rsidRPr="00984CBF" w:rsidRDefault="0039735A" w:rsidP="00FC522E">
      <w:pPr>
        <w:ind w:firstLine="567"/>
        <w:jc w:val="both"/>
      </w:pPr>
      <w:r w:rsidRPr="00984CBF">
        <w:t>Клас</w:t>
      </w:r>
      <w:r w:rsidR="00DC6C7F" w:rsidRPr="00984CBF">
        <w:t>с</w:t>
      </w:r>
      <w:r w:rsidR="00457520" w:rsidRPr="00984CBF">
        <w:t xml:space="preserve"> </w:t>
      </w:r>
      <w:r w:rsidRPr="00984CBF">
        <w:t>І</w:t>
      </w:r>
      <w:r w:rsidR="00457520" w:rsidRPr="00984CBF">
        <w:t xml:space="preserve"> </w:t>
      </w:r>
      <w:r w:rsidR="00C13B3B">
        <w:rPr>
          <w:lang w:val="uk-UA"/>
        </w:rPr>
        <w:t>–</w:t>
      </w:r>
      <w:r w:rsidR="00457520" w:rsidRPr="00984CBF">
        <w:t xml:space="preserve"> </w:t>
      </w:r>
      <w:r w:rsidR="00DC6C7F" w:rsidRPr="00984CBF">
        <w:t>наличие</w:t>
      </w:r>
      <w:r w:rsidR="00457520" w:rsidRPr="00984CBF">
        <w:t xml:space="preserve"> </w:t>
      </w:r>
      <w:r w:rsidRPr="00984CBF">
        <w:t>консенсус</w:t>
      </w:r>
      <w:r w:rsidR="00DC6C7F" w:rsidRPr="00984CBF">
        <w:t>а</w:t>
      </w:r>
      <w:r w:rsidR="00457520" w:rsidRPr="00984CBF">
        <w:t xml:space="preserve"> </w:t>
      </w:r>
      <w:r w:rsidR="00DC6C7F" w:rsidRPr="00984CBF">
        <w:t>и</w:t>
      </w:r>
      <w:r w:rsidRPr="00984CBF">
        <w:t>/</w:t>
      </w:r>
      <w:r w:rsidR="00DC6C7F" w:rsidRPr="00984CBF">
        <w:t>или</w:t>
      </w:r>
      <w:r w:rsidR="00457520" w:rsidRPr="00984CBF">
        <w:t xml:space="preserve"> </w:t>
      </w:r>
      <w:r w:rsidRPr="00984CBF">
        <w:t>доказ</w:t>
      </w:r>
      <w:r w:rsidR="00DC6C7F" w:rsidRPr="00984CBF">
        <w:t>ательств</w:t>
      </w:r>
      <w:r w:rsidR="00457520" w:rsidRPr="00984CBF">
        <w:t xml:space="preserve"> </w:t>
      </w:r>
      <w:r w:rsidR="00DC6C7F" w:rsidRPr="00984CBF">
        <w:t>в отношении</w:t>
      </w:r>
      <w:r w:rsidR="00457520" w:rsidRPr="00984CBF">
        <w:t xml:space="preserve"> </w:t>
      </w:r>
      <w:r w:rsidR="00DC6C7F" w:rsidRPr="00984CBF">
        <w:t>эф</w:t>
      </w:r>
      <w:r w:rsidRPr="00984CBF">
        <w:t>фективност</w:t>
      </w:r>
      <w:r w:rsidR="00DC6C7F" w:rsidRPr="00984CBF">
        <w:t>и</w:t>
      </w:r>
      <w:r w:rsidRPr="00984CBF">
        <w:t>,</w:t>
      </w:r>
      <w:r w:rsidR="00457520" w:rsidRPr="00984CBF">
        <w:t xml:space="preserve"> </w:t>
      </w:r>
      <w:r w:rsidR="00DC6C7F" w:rsidRPr="00984CBF">
        <w:t>целесообразности применения и</w:t>
      </w:r>
      <w:r w:rsidR="00457520" w:rsidRPr="00984CBF">
        <w:t xml:space="preserve"> </w:t>
      </w:r>
      <w:r w:rsidR="00DC6C7F" w:rsidRPr="00984CBF">
        <w:t xml:space="preserve">благоприятного действия </w:t>
      </w:r>
      <w:r w:rsidRPr="00984CBF">
        <w:t>процедур</w:t>
      </w:r>
      <w:r w:rsidR="00DC6C7F" w:rsidRPr="00984CBF">
        <w:t>ы;</w:t>
      </w:r>
    </w:p>
    <w:p w:rsidR="00DC6C7F" w:rsidRPr="00984CBF" w:rsidRDefault="00DC6C7F" w:rsidP="00DC6C7F">
      <w:pPr>
        <w:ind w:firstLine="567"/>
        <w:jc w:val="both"/>
      </w:pPr>
      <w:r w:rsidRPr="00984CBF">
        <w:t xml:space="preserve">Класс II </w:t>
      </w:r>
      <w:r w:rsidR="00C13B3B">
        <w:rPr>
          <w:lang w:val="uk-UA"/>
        </w:rPr>
        <w:t>–</w:t>
      </w:r>
      <w:r w:rsidRPr="00984CBF">
        <w:t xml:space="preserve"> противоречивые доказательства и отсутствие консенсуса по эффективности и целесообразности применения процедуры;</w:t>
      </w:r>
    </w:p>
    <w:p w:rsidR="00DC6C7F" w:rsidRPr="00984CBF" w:rsidRDefault="00DC6C7F" w:rsidP="00DC6C7F">
      <w:pPr>
        <w:ind w:firstLine="567"/>
        <w:jc w:val="both"/>
      </w:pPr>
      <w:r w:rsidRPr="00984CBF">
        <w:lastRenderedPageBreak/>
        <w:t xml:space="preserve">ПА </w:t>
      </w:r>
      <w:r w:rsidR="00C13B3B">
        <w:rPr>
          <w:lang w:val="uk-UA"/>
        </w:rPr>
        <w:t>–</w:t>
      </w:r>
      <w:r w:rsidRPr="00984CBF">
        <w:t xml:space="preserve"> «чаша весов» доказательств / консенсуса склоняется к эффективности и целесообразности применения процедуры;</w:t>
      </w:r>
    </w:p>
    <w:p w:rsidR="00DC6C7F" w:rsidRPr="00984CBF" w:rsidRDefault="00DC6C7F" w:rsidP="00DC6C7F">
      <w:pPr>
        <w:ind w:firstLine="567"/>
        <w:jc w:val="both"/>
      </w:pPr>
      <w:r w:rsidRPr="00984CBF">
        <w:t xml:space="preserve">IIB </w:t>
      </w:r>
      <w:r w:rsidR="00C13B3B">
        <w:rPr>
          <w:lang w:val="uk-UA"/>
        </w:rPr>
        <w:t>–</w:t>
      </w:r>
      <w:r w:rsidRPr="00984CBF">
        <w:t xml:space="preserve"> «чаша весов» доказательств / консенсуса склоняется к неэффективности и нецелесообразности применения процедуры;</w:t>
      </w:r>
    </w:p>
    <w:p w:rsidR="0039735A" w:rsidRPr="00984CBF" w:rsidRDefault="00DC6C7F" w:rsidP="00DC6C7F">
      <w:pPr>
        <w:ind w:firstLine="567"/>
        <w:jc w:val="both"/>
      </w:pPr>
      <w:r w:rsidRPr="00984CBF">
        <w:t xml:space="preserve">Класс III </w:t>
      </w:r>
      <w:r w:rsidR="00C13B3B">
        <w:rPr>
          <w:lang w:val="uk-UA"/>
        </w:rPr>
        <w:t>–</w:t>
      </w:r>
      <w:r w:rsidRPr="00984CBF">
        <w:t xml:space="preserve"> наличие консенсуса и / или доказательств неэффективности и нецелесообразности применения процедуры, а в отдельных случаях </w:t>
      </w:r>
      <w:r w:rsidR="00C13B3B">
        <w:rPr>
          <w:lang w:val="uk-UA"/>
        </w:rPr>
        <w:t>–</w:t>
      </w:r>
      <w:r w:rsidRPr="00984CBF">
        <w:t xml:space="preserve"> даже ее вредности.</w:t>
      </w:r>
    </w:p>
    <w:bookmarkEnd w:id="2"/>
    <w:p w:rsidR="00091240" w:rsidRPr="00984CBF" w:rsidRDefault="00091240" w:rsidP="00091240">
      <w:pPr>
        <w:ind w:firstLine="567"/>
        <w:jc w:val="both"/>
      </w:pPr>
      <w:r w:rsidRPr="00984CBF">
        <w:t>В свою очередь, степень доказанности эффективности и целесообразности применения процедуры разделяют на три уровня достоверности [5]:</w:t>
      </w:r>
    </w:p>
    <w:p w:rsidR="00091240" w:rsidRPr="00984CBF" w:rsidRDefault="00091240" w:rsidP="00091240">
      <w:pPr>
        <w:ind w:firstLine="567"/>
        <w:jc w:val="both"/>
      </w:pPr>
      <w:r w:rsidRPr="00984CBF">
        <w:t xml:space="preserve">Уровень А </w:t>
      </w:r>
      <w:r w:rsidR="00C13B3B">
        <w:rPr>
          <w:lang w:val="uk-UA"/>
        </w:rPr>
        <w:t>–</w:t>
      </w:r>
      <w:r w:rsidRPr="00984CBF">
        <w:t xml:space="preserve"> данные, полученные хотя бы в двух рандомизированных исследованиях;</w:t>
      </w:r>
    </w:p>
    <w:p w:rsidR="00091240" w:rsidRPr="00984CBF" w:rsidRDefault="00091240" w:rsidP="00091240">
      <w:pPr>
        <w:ind w:firstLine="567"/>
        <w:jc w:val="both"/>
      </w:pPr>
      <w:r w:rsidRPr="00984CBF">
        <w:t xml:space="preserve">Уровень В </w:t>
      </w:r>
      <w:r w:rsidR="00C13B3B">
        <w:rPr>
          <w:lang w:val="uk-UA"/>
        </w:rPr>
        <w:t>–</w:t>
      </w:r>
      <w:r w:rsidRPr="00984CBF">
        <w:t xml:space="preserve"> данные, полученные в одном рандомизированном клиническом исследовании и / или в мета</w:t>
      </w:r>
      <w:r w:rsidR="00C13B3B">
        <w:rPr>
          <w:lang w:val="uk-UA"/>
        </w:rPr>
        <w:t>–</w:t>
      </w:r>
      <w:r w:rsidRPr="00984CBF">
        <w:t xml:space="preserve">анализе, или в нескольких </w:t>
      </w:r>
      <w:proofErr w:type="spellStart"/>
      <w:r w:rsidRPr="00984CBF">
        <w:t>нерандомизированных</w:t>
      </w:r>
      <w:proofErr w:type="spellEnd"/>
      <w:r w:rsidRPr="00984CBF">
        <w:t xml:space="preserve"> исследованиях;</w:t>
      </w:r>
    </w:p>
    <w:p w:rsidR="00091240" w:rsidRPr="00984CBF" w:rsidRDefault="00091240" w:rsidP="00091240">
      <w:pPr>
        <w:ind w:firstLine="567"/>
        <w:jc w:val="both"/>
      </w:pPr>
      <w:r w:rsidRPr="00984CBF">
        <w:t xml:space="preserve">Уровень С </w:t>
      </w:r>
      <w:r w:rsidR="00C13B3B">
        <w:rPr>
          <w:lang w:val="uk-UA"/>
        </w:rPr>
        <w:t>–</w:t>
      </w:r>
      <w:r w:rsidRPr="00984CBF">
        <w:t xml:space="preserve"> консенсус убеждений экспертов, основанный на результатах исследований и клинической практике.</w:t>
      </w:r>
    </w:p>
    <w:p w:rsidR="00091240" w:rsidRPr="00984CBF" w:rsidRDefault="00091240" w:rsidP="00091240">
      <w:pPr>
        <w:ind w:firstLine="567"/>
        <w:jc w:val="both"/>
      </w:pPr>
      <w:r w:rsidRPr="00984CBF">
        <w:t xml:space="preserve">ДМ является способом медицинской практики, отличается использованием наиболее достоверных сведений для принятия медицинских решений. Основная цель ДМ </w:t>
      </w:r>
      <w:r w:rsidR="00C13B3B">
        <w:rPr>
          <w:lang w:val="uk-UA"/>
        </w:rPr>
        <w:t>–</w:t>
      </w:r>
      <w:r w:rsidRPr="00984CBF">
        <w:t xml:space="preserve"> постоянное повышение эффективности медицинских услуг по диагностике, лечению и профилактике заболеваний, а также использование методов, ведущих к рациональному использованию ограниченных ресурсов [3].</w:t>
      </w:r>
    </w:p>
    <w:p w:rsidR="003F2803" w:rsidRPr="00984CBF" w:rsidRDefault="00091240" w:rsidP="00091240">
      <w:pPr>
        <w:ind w:firstLine="567"/>
        <w:jc w:val="both"/>
      </w:pPr>
      <w:r w:rsidRPr="00984CBF">
        <w:t xml:space="preserve">ДМ использует достижения относительно молодой науки </w:t>
      </w:r>
      <w:r w:rsidR="00C13B3B">
        <w:rPr>
          <w:lang w:val="uk-UA"/>
        </w:rPr>
        <w:t>–</w:t>
      </w:r>
      <w:r w:rsidRPr="00984CBF">
        <w:t xml:space="preserve"> клинической эпидемиологии. Клиническая эпидемиология (КЭ) разрабатывает научные основы врачебной практики. Главный постулат КЭ: каждое клиническое решение должно базироваться на строгом научном обосновании. Это и есть «</w:t>
      </w:r>
      <w:proofErr w:type="spellStart"/>
      <w:r w:rsidRPr="00984CBF">
        <w:t>evidence-based</w:t>
      </w:r>
      <w:proofErr w:type="spellEnd"/>
      <w:r w:rsidRPr="00984CBF">
        <w:t xml:space="preserve"> </w:t>
      </w:r>
      <w:proofErr w:type="spellStart"/>
      <w:r w:rsidRPr="00984CBF">
        <w:t>medicine</w:t>
      </w:r>
      <w:proofErr w:type="spellEnd"/>
      <w:r w:rsidRPr="00984CBF">
        <w:t xml:space="preserve">», в буквальном переводе </w:t>
      </w:r>
      <w:r w:rsidR="00C13B3B">
        <w:rPr>
          <w:lang w:val="uk-UA"/>
        </w:rPr>
        <w:t>–</w:t>
      </w:r>
      <w:r w:rsidRPr="00984CBF">
        <w:t xml:space="preserve"> «медицина, основанная на доказательствах» или, что более точно отражает значение термина, </w:t>
      </w:r>
      <w:r w:rsidRPr="00984CBF">
        <w:lastRenderedPageBreak/>
        <w:t>«научно обоснованная медицинская практика» или «научно-доказательная медицина» [9].</w:t>
      </w:r>
    </w:p>
    <w:p w:rsidR="00533D8E" w:rsidRPr="00984CBF" w:rsidRDefault="00533D8E" w:rsidP="00533D8E">
      <w:pPr>
        <w:ind w:firstLine="567"/>
        <w:jc w:val="both"/>
      </w:pPr>
      <w:r w:rsidRPr="00984CBF">
        <w:t>Понятие «доказательная медицина» подразумевает следующее:</w:t>
      </w:r>
    </w:p>
    <w:p w:rsidR="00533D8E" w:rsidRPr="00984CBF" w:rsidRDefault="00533D8E" w:rsidP="00533D8E">
      <w:pPr>
        <w:pStyle w:val="a7"/>
        <w:numPr>
          <w:ilvl w:val="0"/>
          <w:numId w:val="1"/>
        </w:numPr>
        <w:ind w:left="426"/>
        <w:jc w:val="both"/>
      </w:pPr>
      <w:r w:rsidRPr="00984CBF">
        <w:t>обеспечение наиболее эффективного и безопасного лечения, основанного на самых надежных из доступных доказательств;</w:t>
      </w:r>
    </w:p>
    <w:p w:rsidR="00533D8E" w:rsidRPr="00984CBF" w:rsidRDefault="00533D8E" w:rsidP="00533D8E">
      <w:pPr>
        <w:pStyle w:val="a7"/>
        <w:numPr>
          <w:ilvl w:val="0"/>
          <w:numId w:val="1"/>
        </w:numPr>
        <w:ind w:left="426"/>
        <w:jc w:val="both"/>
      </w:pPr>
      <w:r w:rsidRPr="00984CBF">
        <w:t>сбор, интерпретация и интеграция надежных клинических данных, полученных в результате наблюдений специалистов и при проведении испытаний, сообщений пациентов;</w:t>
      </w:r>
    </w:p>
    <w:p w:rsidR="00533D8E" w:rsidRPr="00984CBF" w:rsidRDefault="00533D8E" w:rsidP="00533D8E">
      <w:pPr>
        <w:pStyle w:val="a7"/>
        <w:numPr>
          <w:ilvl w:val="0"/>
          <w:numId w:val="1"/>
        </w:numPr>
        <w:ind w:left="426"/>
        <w:jc w:val="both"/>
      </w:pPr>
      <w:r w:rsidRPr="00984CBF">
        <w:t>технология поиска, анализа, обобщения и применения медицинской информации, позволяющей принимать оптимальные клинические решения;</w:t>
      </w:r>
    </w:p>
    <w:p w:rsidR="00533D8E" w:rsidRPr="00984CBF" w:rsidRDefault="00533D8E" w:rsidP="00533D8E">
      <w:pPr>
        <w:pStyle w:val="a7"/>
        <w:numPr>
          <w:ilvl w:val="0"/>
          <w:numId w:val="1"/>
        </w:numPr>
        <w:ind w:left="426"/>
        <w:jc w:val="both"/>
      </w:pPr>
      <w:r w:rsidRPr="00984CBF">
        <w:t>процесс непрерывного обучения, позволяет интегрировать наиболее надежные из существующих доказательств с индивидуальным опытом;</w:t>
      </w:r>
    </w:p>
    <w:p w:rsidR="00533D8E" w:rsidRPr="00984CBF" w:rsidRDefault="00533D8E" w:rsidP="00533D8E">
      <w:pPr>
        <w:pStyle w:val="a7"/>
        <w:numPr>
          <w:ilvl w:val="0"/>
          <w:numId w:val="1"/>
        </w:numPr>
        <w:ind w:left="426"/>
        <w:jc w:val="both"/>
      </w:pPr>
      <w:r w:rsidRPr="00984CBF">
        <w:t>новая парадигма клинической медицины, отличается от прежней меньшим воздействием субъективности на выбор критериев диагностики и терапии и требует от врача критической оценки мнений различных экспертов и результатов клинических исследований;</w:t>
      </w:r>
    </w:p>
    <w:p w:rsidR="00533D8E" w:rsidRPr="00984CBF" w:rsidRDefault="00533D8E" w:rsidP="00533D8E">
      <w:pPr>
        <w:pStyle w:val="a7"/>
        <w:numPr>
          <w:ilvl w:val="0"/>
          <w:numId w:val="1"/>
        </w:numPr>
        <w:ind w:left="426"/>
        <w:jc w:val="both"/>
      </w:pPr>
      <w:r w:rsidRPr="00984CBF">
        <w:t>информационная технология выбора оптимальных вариантов медицинской деятельности [10].</w:t>
      </w:r>
    </w:p>
    <w:p w:rsidR="00533D8E" w:rsidRPr="00984CBF" w:rsidRDefault="00533D8E" w:rsidP="00533D8E">
      <w:pPr>
        <w:ind w:firstLine="567"/>
        <w:jc w:val="both"/>
      </w:pPr>
      <w:proofErr w:type="gramStart"/>
      <w:r w:rsidRPr="00984CBF">
        <w:t>По определению известных специалистов,</w:t>
      </w:r>
      <w:proofErr w:type="gramEnd"/>
      <w:r w:rsidRPr="00984CBF">
        <w:t xml:space="preserve"> ДМ </w:t>
      </w:r>
      <w:r w:rsidR="00C13B3B">
        <w:rPr>
          <w:lang w:val="uk-UA"/>
        </w:rPr>
        <w:t>–</w:t>
      </w:r>
      <w:r w:rsidRPr="00984CBF">
        <w:t xml:space="preserve"> это сознательное и последовательное использование лучших доказанных результатов клинических исследований при лечении конкретного пациента. Использованные в этом определении понятия имеют следующие значения [1, 4, 6, 10]:</w:t>
      </w:r>
    </w:p>
    <w:p w:rsidR="00533D8E" w:rsidRPr="00984CBF" w:rsidRDefault="00533D8E" w:rsidP="00533D8E">
      <w:pPr>
        <w:pStyle w:val="a7"/>
        <w:numPr>
          <w:ilvl w:val="0"/>
          <w:numId w:val="1"/>
        </w:numPr>
        <w:ind w:left="426"/>
        <w:jc w:val="both"/>
      </w:pPr>
      <w:r w:rsidRPr="00984CBF">
        <w:t>сознательное: осознанное применение результатов исследования к каждому пациенту;</w:t>
      </w:r>
    </w:p>
    <w:p w:rsidR="00533D8E" w:rsidRPr="00984CBF" w:rsidRDefault="00533D8E" w:rsidP="00533D8E">
      <w:pPr>
        <w:pStyle w:val="a7"/>
        <w:numPr>
          <w:ilvl w:val="0"/>
          <w:numId w:val="1"/>
        </w:numPr>
        <w:ind w:left="426"/>
        <w:jc w:val="both"/>
      </w:pPr>
      <w:r w:rsidRPr="00984CBF">
        <w:t>последовательное: учет в каждом клиническом случае соотношение риска и пользы от использованного метода лечения, учитывая уникальность каждого пациента, включая его общее состояние, сопутствующие заболевания и предпочтения</w:t>
      </w:r>
      <w:r w:rsidR="00372863" w:rsidRPr="00984CBF">
        <w:t>;</w:t>
      </w:r>
    </w:p>
    <w:p w:rsidR="00BD3A3C" w:rsidRPr="00984CBF" w:rsidRDefault="00372863" w:rsidP="00533D8E">
      <w:pPr>
        <w:pStyle w:val="a7"/>
        <w:numPr>
          <w:ilvl w:val="0"/>
          <w:numId w:val="1"/>
        </w:numPr>
        <w:ind w:left="426"/>
        <w:jc w:val="both"/>
      </w:pPr>
      <w:r w:rsidRPr="00984CBF">
        <w:lastRenderedPageBreak/>
        <w:t>лучшие доказанные</w:t>
      </w:r>
      <w:r w:rsidR="00533D8E" w:rsidRPr="00984CBF">
        <w:t xml:space="preserve"> результаты исследований: на основе критического подхода специалист выбирает лучшее из всего спектра проводимых исследований по диагностике или лечени</w:t>
      </w:r>
      <w:r w:rsidRPr="00984CBF">
        <w:t>ю</w:t>
      </w:r>
      <w:r w:rsidR="00533D8E" w:rsidRPr="00984CBF">
        <w:t xml:space="preserve"> конкретной болезни [1]</w:t>
      </w:r>
      <w:r w:rsidR="007D39DF" w:rsidRPr="00984CBF">
        <w:t>.</w:t>
      </w:r>
    </w:p>
    <w:p w:rsidR="002809C0" w:rsidRPr="00984CBF" w:rsidRDefault="002809C0" w:rsidP="002809C0">
      <w:pPr>
        <w:ind w:firstLine="567"/>
        <w:jc w:val="both"/>
      </w:pPr>
      <w:r w:rsidRPr="00984CBF">
        <w:t>Объективной предпосылкой возникновения ДМ стало увеличение объема научной медицинской информации, а также нехватка финансовых ресурсов, связанный с ростом расходов на здравоохранение. С каждым годом в медицинскую практику внедряются все новые и новые методы диагностики, лечения и профилактики. Эти методы более или менее активно изучаются в многочисленных клинических исследованиях, результаты которых нередко оказываются непохожими и даже противоположными. Итак, из большого числа методов необходимо выбрать тот, который обладает наиболее высокой эффективностью и безопасностью. Следует помнить, что новизна или высокая стоимость нового вмешательства не является гарантией его превосходства над другими [9].</w:t>
      </w:r>
    </w:p>
    <w:p w:rsidR="002809C0" w:rsidRPr="00984CBF" w:rsidRDefault="002809C0" w:rsidP="002809C0">
      <w:pPr>
        <w:ind w:firstLine="567"/>
        <w:jc w:val="both"/>
      </w:pPr>
      <w:r w:rsidRPr="00984CBF">
        <w:t xml:space="preserve">Таким образом, для использования на практике, полученную информацию необходимо тщательно проанализировать и обобщить. Методология ДМ предусматривает критический анализ всех </w:t>
      </w:r>
      <w:proofErr w:type="gramStart"/>
      <w:r w:rsidRPr="00984CBF">
        <w:t>данных, для того, чтобы</w:t>
      </w:r>
      <w:proofErr w:type="gramEnd"/>
      <w:r w:rsidRPr="00984CBF">
        <w:t xml:space="preserve"> отбросить недоброкачественные, недоказуемые, и опираться на надежные результаты, полученные с помощью эффективных научных методов [10].</w:t>
      </w:r>
    </w:p>
    <w:p w:rsidR="002809C0" w:rsidRPr="00984CBF" w:rsidRDefault="002809C0" w:rsidP="002809C0">
      <w:pPr>
        <w:ind w:firstLine="567"/>
        <w:jc w:val="both"/>
      </w:pPr>
      <w:r w:rsidRPr="00984CBF">
        <w:t xml:space="preserve">ДМ до настоящего времени существенно изменила отношение к диагностике и терапии, так как для многих заболеваний были предложены новые, более эффективные вмешательства. В то же время </w:t>
      </w:r>
      <w:proofErr w:type="spellStart"/>
      <w:r w:rsidRPr="00984CBF">
        <w:t>приведенны</w:t>
      </w:r>
      <w:proofErr w:type="spellEnd"/>
      <w:r w:rsidRPr="00984CBF">
        <w:t xml:space="preserve"> доказательства неэффективности, бесполезности или даже ущерба для здоровья больного некоторых старых вмешательств [1].</w:t>
      </w:r>
    </w:p>
    <w:p w:rsidR="007E5C18" w:rsidRPr="00984CBF" w:rsidRDefault="002809C0" w:rsidP="002809C0">
      <w:pPr>
        <w:ind w:firstLine="567"/>
        <w:jc w:val="both"/>
      </w:pPr>
      <w:r w:rsidRPr="00984CBF">
        <w:t xml:space="preserve">В настоящее время проводится множество исследований, целью которых является улучшение качества оказания медицинской помощи. Ежегодно база данных MEDLINE пополняется результатам примерно 10 тыс. Рандомизированных контролируемых исследований (РКИ). В регистре испытаний </w:t>
      </w:r>
      <w:proofErr w:type="spellStart"/>
      <w:r w:rsidRPr="00984CBF">
        <w:t>Кокрановского</w:t>
      </w:r>
      <w:proofErr w:type="spellEnd"/>
      <w:r w:rsidRPr="00984CBF">
        <w:t xml:space="preserve"> Сотрудничества (</w:t>
      </w:r>
      <w:proofErr w:type="spellStart"/>
      <w:r w:rsidRPr="00984CBF">
        <w:t>The</w:t>
      </w:r>
      <w:proofErr w:type="spellEnd"/>
      <w:r w:rsidRPr="00984CBF">
        <w:t xml:space="preserve"> </w:t>
      </w:r>
      <w:proofErr w:type="spellStart"/>
      <w:r w:rsidRPr="00984CBF">
        <w:t>Cochrane</w:t>
      </w:r>
      <w:proofErr w:type="spellEnd"/>
      <w:r w:rsidRPr="00984CBF">
        <w:t xml:space="preserve"> </w:t>
      </w:r>
      <w:proofErr w:type="spellStart"/>
      <w:r w:rsidRPr="00984CBF">
        <w:t>Collaboration</w:t>
      </w:r>
      <w:proofErr w:type="spellEnd"/>
      <w:r w:rsidRPr="00984CBF">
        <w:t xml:space="preserve">; </w:t>
      </w:r>
      <w:r w:rsidRPr="00984CBF">
        <w:lastRenderedPageBreak/>
        <w:t>http://www.cochrane.org) содержатся ссылки примерно на 850 тыс. подобных исследований [13]. Однако не всегда полученные данные внедряются в повседневную клиническую практику. Результаты исследований, проведенных в США и Нидерландах, показывают, что 30-40% пациентов не получают лечения в соответствии с международными рекомендациями, а 20-25% больных получают лечение, которое им не показано [16].</w:t>
      </w:r>
    </w:p>
    <w:p w:rsidR="003013BE" w:rsidRPr="00984CBF" w:rsidRDefault="003013BE" w:rsidP="003013BE">
      <w:pPr>
        <w:ind w:firstLine="567"/>
        <w:jc w:val="both"/>
      </w:pPr>
      <w:r w:rsidRPr="00984CBF">
        <w:t>Внедрение ДМ в повседневной деятельности врача имеет еще и экономический аспект. Даже в высокоразвитых странах ресурсы, выделяемые государством на здравоохранение, не полностью отвечают потребностям общества. Поэтому несомненно, что наиболее эффективно направлять эти ресурсы на развитие методов профилактики, диагностики и лечения, практическая польза которых подтверждена исследованиями, отвечающими критериям научно-обоснованной медицинской практики [9].</w:t>
      </w:r>
    </w:p>
    <w:p w:rsidR="007E5C18" w:rsidRPr="00984CBF" w:rsidRDefault="003013BE" w:rsidP="003013BE">
      <w:pPr>
        <w:ind w:firstLine="567"/>
        <w:jc w:val="both"/>
      </w:pPr>
      <w:r w:rsidRPr="00984CBF">
        <w:t>При анализе результатов клинических исследований принято оценивать их достоверность, которая определяет уровни доказательности [10].</w:t>
      </w:r>
    </w:p>
    <w:p w:rsidR="00F162C6" w:rsidRPr="00984CBF" w:rsidRDefault="00F162C6" w:rsidP="00FC522E"/>
    <w:p w:rsidR="00FE276A" w:rsidRPr="00984CBF" w:rsidRDefault="00FE276A" w:rsidP="00FC522E"/>
    <w:p w:rsidR="00FE276A" w:rsidRPr="00984CBF" w:rsidRDefault="00FE276A" w:rsidP="00FC522E"/>
    <w:p w:rsidR="00F162C6" w:rsidRPr="00984CBF" w:rsidRDefault="00387C09" w:rsidP="00FC522E">
      <w:pPr>
        <w:jc w:val="center"/>
        <w:rPr>
          <w:b/>
        </w:rPr>
      </w:pPr>
      <w:r w:rsidRPr="00984CBF">
        <w:rPr>
          <w:b/>
        </w:rPr>
        <w:t>Ключ</w:t>
      </w:r>
      <w:r w:rsidR="003013BE" w:rsidRPr="00984CBF">
        <w:rPr>
          <w:b/>
        </w:rPr>
        <w:t>е</w:t>
      </w:r>
      <w:r w:rsidRPr="00984CBF">
        <w:rPr>
          <w:b/>
        </w:rPr>
        <w:t>в</w:t>
      </w:r>
      <w:r w:rsidR="003013BE" w:rsidRPr="00984CBF">
        <w:rPr>
          <w:b/>
        </w:rPr>
        <w:t>ые</w:t>
      </w:r>
      <w:r w:rsidR="00457520" w:rsidRPr="00984CBF">
        <w:rPr>
          <w:b/>
        </w:rPr>
        <w:t xml:space="preserve"> </w:t>
      </w:r>
      <w:r w:rsidR="00F162C6" w:rsidRPr="00984CBF">
        <w:rPr>
          <w:b/>
        </w:rPr>
        <w:t>понят</w:t>
      </w:r>
      <w:r w:rsidR="003013BE" w:rsidRPr="00984CBF">
        <w:rPr>
          <w:b/>
        </w:rPr>
        <w:t>и</w:t>
      </w:r>
      <w:r w:rsidR="00F162C6" w:rsidRPr="00984CBF">
        <w:rPr>
          <w:b/>
        </w:rPr>
        <w:t>я</w:t>
      </w:r>
      <w:r w:rsidR="00457520" w:rsidRPr="00984CBF">
        <w:rPr>
          <w:b/>
        </w:rPr>
        <w:t xml:space="preserve"> </w:t>
      </w:r>
      <w:r w:rsidR="00F162C6" w:rsidRPr="00984CBF">
        <w:rPr>
          <w:b/>
        </w:rPr>
        <w:t>кл</w:t>
      </w:r>
      <w:r w:rsidR="003013BE" w:rsidRPr="00984CBF">
        <w:rPr>
          <w:b/>
        </w:rPr>
        <w:t>и</w:t>
      </w:r>
      <w:r w:rsidR="00F162C6" w:rsidRPr="00984CBF">
        <w:rPr>
          <w:b/>
        </w:rPr>
        <w:t>н</w:t>
      </w:r>
      <w:r w:rsidR="003013BE" w:rsidRPr="00984CBF">
        <w:rPr>
          <w:b/>
        </w:rPr>
        <w:t>и</w:t>
      </w:r>
      <w:r w:rsidR="00F162C6" w:rsidRPr="00984CBF">
        <w:rPr>
          <w:b/>
        </w:rPr>
        <w:t>ч</w:t>
      </w:r>
      <w:r w:rsidR="003013BE" w:rsidRPr="00984CBF">
        <w:rPr>
          <w:b/>
        </w:rPr>
        <w:t>еской</w:t>
      </w:r>
      <w:r w:rsidR="00457520" w:rsidRPr="00984CBF">
        <w:rPr>
          <w:b/>
        </w:rPr>
        <w:t xml:space="preserve"> </w:t>
      </w:r>
      <w:r w:rsidR="003013BE" w:rsidRPr="00984CBF">
        <w:rPr>
          <w:b/>
        </w:rPr>
        <w:t>э</w:t>
      </w:r>
      <w:r w:rsidR="00F162C6" w:rsidRPr="00984CBF">
        <w:rPr>
          <w:b/>
        </w:rPr>
        <w:t>п</w:t>
      </w:r>
      <w:r w:rsidR="003013BE" w:rsidRPr="00984CBF">
        <w:rPr>
          <w:b/>
        </w:rPr>
        <w:t>и</w:t>
      </w:r>
      <w:r w:rsidR="00F162C6" w:rsidRPr="00984CBF">
        <w:rPr>
          <w:b/>
        </w:rPr>
        <w:t>дем</w:t>
      </w:r>
      <w:r w:rsidR="003013BE" w:rsidRPr="00984CBF">
        <w:rPr>
          <w:b/>
        </w:rPr>
        <w:t>и</w:t>
      </w:r>
      <w:r w:rsidR="00F162C6" w:rsidRPr="00984CBF">
        <w:rPr>
          <w:b/>
        </w:rPr>
        <w:t>олог</w:t>
      </w:r>
      <w:r w:rsidR="003013BE" w:rsidRPr="00984CBF">
        <w:rPr>
          <w:b/>
        </w:rPr>
        <w:t>ии</w:t>
      </w:r>
    </w:p>
    <w:p w:rsidR="003013BE" w:rsidRPr="00984CBF" w:rsidRDefault="0039735A" w:rsidP="003013BE">
      <w:pPr>
        <w:ind w:firstLine="567"/>
        <w:jc w:val="both"/>
      </w:pPr>
      <w:r w:rsidRPr="00984CBF">
        <w:rPr>
          <w:b/>
        </w:rPr>
        <w:t>Кл</w:t>
      </w:r>
      <w:r w:rsidR="003013BE" w:rsidRPr="00984CBF">
        <w:rPr>
          <w:b/>
        </w:rPr>
        <w:t>и</w:t>
      </w:r>
      <w:r w:rsidRPr="00984CBF">
        <w:rPr>
          <w:b/>
        </w:rPr>
        <w:t>н</w:t>
      </w:r>
      <w:r w:rsidR="003013BE" w:rsidRPr="00984CBF">
        <w:rPr>
          <w:b/>
        </w:rPr>
        <w:t>и</w:t>
      </w:r>
      <w:r w:rsidRPr="00984CBF">
        <w:rPr>
          <w:b/>
        </w:rPr>
        <w:t>ч</w:t>
      </w:r>
      <w:r w:rsidR="003013BE" w:rsidRPr="00984CBF">
        <w:rPr>
          <w:b/>
        </w:rPr>
        <w:t>еск</w:t>
      </w:r>
      <w:r w:rsidRPr="00984CBF">
        <w:rPr>
          <w:b/>
        </w:rPr>
        <w:t>а</w:t>
      </w:r>
      <w:r w:rsidR="003013BE" w:rsidRPr="00984CBF">
        <w:rPr>
          <w:b/>
        </w:rPr>
        <w:t>я</w:t>
      </w:r>
      <w:r w:rsidR="00457520" w:rsidRPr="00984CBF">
        <w:rPr>
          <w:b/>
        </w:rPr>
        <w:t xml:space="preserve"> </w:t>
      </w:r>
      <w:r w:rsidR="003013BE" w:rsidRPr="00984CBF">
        <w:rPr>
          <w:b/>
        </w:rPr>
        <w:t>э</w:t>
      </w:r>
      <w:r w:rsidRPr="00984CBF">
        <w:rPr>
          <w:b/>
        </w:rPr>
        <w:t>п</w:t>
      </w:r>
      <w:r w:rsidR="003013BE" w:rsidRPr="00984CBF">
        <w:rPr>
          <w:b/>
        </w:rPr>
        <w:t>и</w:t>
      </w:r>
      <w:r w:rsidRPr="00984CBF">
        <w:rPr>
          <w:b/>
        </w:rPr>
        <w:t>дем</w:t>
      </w:r>
      <w:r w:rsidR="003013BE" w:rsidRPr="00984CBF">
        <w:rPr>
          <w:b/>
        </w:rPr>
        <w:t>и</w:t>
      </w:r>
      <w:r w:rsidRPr="00984CBF">
        <w:rPr>
          <w:b/>
        </w:rPr>
        <w:t>олог</w:t>
      </w:r>
      <w:r w:rsidR="003013BE" w:rsidRPr="00984CBF">
        <w:rPr>
          <w:b/>
        </w:rPr>
        <w:t>и</w:t>
      </w:r>
      <w:r w:rsidRPr="00984CBF">
        <w:rPr>
          <w:b/>
        </w:rPr>
        <w:t>я</w:t>
      </w:r>
      <w:r w:rsidR="00457520" w:rsidRPr="00984CBF">
        <w:rPr>
          <w:b/>
        </w:rPr>
        <w:t xml:space="preserve"> </w:t>
      </w:r>
      <w:r w:rsidRPr="00984CBF">
        <w:rPr>
          <w:b/>
        </w:rPr>
        <w:t>(К</w:t>
      </w:r>
      <w:r w:rsidR="003013BE" w:rsidRPr="00984CBF">
        <w:rPr>
          <w:b/>
        </w:rPr>
        <w:t>Э</w:t>
      </w:r>
      <w:r w:rsidRPr="00984CBF">
        <w:rPr>
          <w:b/>
        </w:rPr>
        <w:t>)</w:t>
      </w:r>
      <w:r w:rsidR="00457520" w:rsidRPr="00984CBF">
        <w:rPr>
          <w:b/>
        </w:rPr>
        <w:t xml:space="preserve"> </w:t>
      </w:r>
      <w:r w:rsidRPr="00984CBF">
        <w:rPr>
          <w:b/>
        </w:rPr>
        <w:t>–</w:t>
      </w:r>
      <w:r w:rsidR="00457520" w:rsidRPr="00984CBF">
        <w:t xml:space="preserve"> </w:t>
      </w:r>
      <w:r w:rsidR="003013BE" w:rsidRPr="00984CBF">
        <w:t xml:space="preserve">методологическая основа ДМ. Она изучает закономерности распространения заболеваний, осуществляет прогнозирование их у каждого конкретного пациента на основе изучения клинического течения болезни в аналогичных случаях [6]. КЭ все свои проблемы решает непосредственно на людях и ни в коем случае на животных или элементах человеческого организма </w:t>
      </w:r>
      <w:r w:rsidR="00C13B3B">
        <w:rPr>
          <w:lang w:val="uk-UA"/>
        </w:rPr>
        <w:t>–</w:t>
      </w:r>
      <w:r w:rsidR="003013BE" w:rsidRPr="00984CBF">
        <w:t xml:space="preserve"> культуре тканей, клеточных мембран и тому подобное. КЭ обеспечивает ДМ методами </w:t>
      </w:r>
      <w:proofErr w:type="spellStart"/>
      <w:r w:rsidR="003013BE" w:rsidRPr="00984CBF">
        <w:t>биостатистики</w:t>
      </w:r>
      <w:proofErr w:type="spellEnd"/>
      <w:r w:rsidR="003013BE" w:rsidRPr="00984CBF">
        <w:t xml:space="preserve">, объективными критериями достоверности объективных лабораторных и инструментальных исследований и способами их обобщения [3, 4]. КЭ изучает осложнения и прогноз заболеваний, результаты многоцентровых </w:t>
      </w:r>
      <w:r w:rsidR="003013BE" w:rsidRPr="00984CBF">
        <w:lastRenderedPageBreak/>
        <w:t>плацебо-контролируемых исследований по определению объективности различных методов лечения и побочного действия препаратов [2].</w:t>
      </w:r>
    </w:p>
    <w:p w:rsidR="0039735A" w:rsidRPr="00984CBF" w:rsidRDefault="003013BE" w:rsidP="003013BE">
      <w:pPr>
        <w:ind w:firstLine="567"/>
        <w:jc w:val="both"/>
      </w:pPr>
      <w:r w:rsidRPr="00984CBF">
        <w:t>Термин «клиническая эпидемиология» возник из наименований двух «родственных» наук клинической медицины и эпидемиологии. Клинической она называется потому, что решает клинические проблемы, отвечает на разнообразные медицинские вопросы и рекомендует соответствующие клинические решения [6]. Она называется эпидемиологией, так как значительное количество ее методов исследования в свое время был</w:t>
      </w:r>
      <w:r w:rsidR="00F11955" w:rsidRPr="00984CBF">
        <w:t>о</w:t>
      </w:r>
      <w:r w:rsidRPr="00984CBF">
        <w:t xml:space="preserve"> предложен</w:t>
      </w:r>
      <w:r w:rsidR="00F11955" w:rsidRPr="00984CBF">
        <w:t>о</w:t>
      </w:r>
      <w:r w:rsidRPr="00984CBF">
        <w:t xml:space="preserve"> эпидемиологами и помощь конкретному больному здесь рассматривается в контексте большой популяции, к которой принадлежит и сам пациент.</w:t>
      </w:r>
    </w:p>
    <w:p w:rsidR="0039735A" w:rsidRPr="00984CBF" w:rsidRDefault="0039735A" w:rsidP="00FC522E">
      <w:pPr>
        <w:ind w:firstLine="567"/>
        <w:jc w:val="both"/>
        <w:rPr>
          <w:b/>
        </w:rPr>
      </w:pPr>
      <w:r w:rsidRPr="00984CBF">
        <w:rPr>
          <w:b/>
        </w:rPr>
        <w:t>К</w:t>
      </w:r>
      <w:r w:rsidR="0032725D" w:rsidRPr="00984CBF">
        <w:rPr>
          <w:b/>
        </w:rPr>
        <w:t>л</w:t>
      </w:r>
      <w:r w:rsidR="00F11955" w:rsidRPr="00984CBF">
        <w:rPr>
          <w:b/>
        </w:rPr>
        <w:t>и</w:t>
      </w:r>
      <w:r w:rsidR="0032725D" w:rsidRPr="00984CBF">
        <w:rPr>
          <w:b/>
        </w:rPr>
        <w:t>н</w:t>
      </w:r>
      <w:r w:rsidR="00F11955" w:rsidRPr="00984CBF">
        <w:rPr>
          <w:b/>
        </w:rPr>
        <w:t>и</w:t>
      </w:r>
      <w:r w:rsidR="0032725D" w:rsidRPr="00984CBF">
        <w:rPr>
          <w:b/>
        </w:rPr>
        <w:t>ч</w:t>
      </w:r>
      <w:r w:rsidR="00F11955" w:rsidRPr="00984CBF">
        <w:rPr>
          <w:b/>
        </w:rPr>
        <w:t>еск</w:t>
      </w:r>
      <w:r w:rsidR="0032725D" w:rsidRPr="00984CBF">
        <w:rPr>
          <w:b/>
        </w:rPr>
        <w:t>а</w:t>
      </w:r>
      <w:r w:rsidR="00F11955" w:rsidRPr="00984CBF">
        <w:rPr>
          <w:b/>
        </w:rPr>
        <w:t>я</w:t>
      </w:r>
      <w:r w:rsidR="0032725D" w:rsidRPr="00984CBF">
        <w:rPr>
          <w:b/>
        </w:rPr>
        <w:t xml:space="preserve"> </w:t>
      </w:r>
      <w:r w:rsidR="00F11955" w:rsidRPr="00984CBF">
        <w:rPr>
          <w:b/>
        </w:rPr>
        <w:t>э</w:t>
      </w:r>
      <w:r w:rsidR="0032725D" w:rsidRPr="00984CBF">
        <w:rPr>
          <w:b/>
        </w:rPr>
        <w:t>п</w:t>
      </w:r>
      <w:r w:rsidR="00F11955" w:rsidRPr="00984CBF">
        <w:rPr>
          <w:b/>
        </w:rPr>
        <w:t>и</w:t>
      </w:r>
      <w:r w:rsidR="0032725D" w:rsidRPr="00984CBF">
        <w:rPr>
          <w:b/>
        </w:rPr>
        <w:t>дем</w:t>
      </w:r>
      <w:r w:rsidR="00F11955" w:rsidRPr="00984CBF">
        <w:rPr>
          <w:b/>
        </w:rPr>
        <w:t>и</w:t>
      </w:r>
      <w:r w:rsidR="0032725D" w:rsidRPr="00984CBF">
        <w:rPr>
          <w:b/>
        </w:rPr>
        <w:t>олог</w:t>
      </w:r>
      <w:r w:rsidR="00F11955" w:rsidRPr="00984CBF">
        <w:rPr>
          <w:b/>
        </w:rPr>
        <w:t>и</w:t>
      </w:r>
      <w:r w:rsidR="0032725D" w:rsidRPr="00984CBF">
        <w:rPr>
          <w:b/>
        </w:rPr>
        <w:t>я</w:t>
      </w:r>
      <w:r w:rsidR="00457520" w:rsidRPr="00984CBF">
        <w:rPr>
          <w:b/>
        </w:rPr>
        <w:t xml:space="preserve"> </w:t>
      </w:r>
      <w:r w:rsidRPr="00984CBF">
        <w:rPr>
          <w:b/>
        </w:rPr>
        <w:t>баз</w:t>
      </w:r>
      <w:r w:rsidR="00F11955" w:rsidRPr="00984CBF">
        <w:rPr>
          <w:b/>
        </w:rPr>
        <w:t>ируе</w:t>
      </w:r>
      <w:r w:rsidRPr="00984CBF">
        <w:rPr>
          <w:b/>
        </w:rPr>
        <w:t>тся</w:t>
      </w:r>
      <w:r w:rsidR="00457520" w:rsidRPr="00984CBF">
        <w:rPr>
          <w:b/>
        </w:rPr>
        <w:t xml:space="preserve"> </w:t>
      </w:r>
      <w:r w:rsidRPr="00984CBF">
        <w:rPr>
          <w:b/>
        </w:rPr>
        <w:t>на</w:t>
      </w:r>
      <w:r w:rsidR="00457520" w:rsidRPr="00984CBF">
        <w:rPr>
          <w:b/>
        </w:rPr>
        <w:t xml:space="preserve"> </w:t>
      </w:r>
      <w:r w:rsidR="00F11955" w:rsidRPr="00984CBF">
        <w:rPr>
          <w:b/>
        </w:rPr>
        <w:t xml:space="preserve">следующих </w:t>
      </w:r>
      <w:r w:rsidRPr="00984CBF">
        <w:rPr>
          <w:b/>
        </w:rPr>
        <w:t>положен</w:t>
      </w:r>
      <w:r w:rsidR="00F11955" w:rsidRPr="00984CBF">
        <w:rPr>
          <w:b/>
        </w:rPr>
        <w:t>и</w:t>
      </w:r>
      <w:r w:rsidRPr="00984CBF">
        <w:rPr>
          <w:b/>
        </w:rPr>
        <w:t>ях:</w:t>
      </w:r>
    </w:p>
    <w:p w:rsidR="00F11955" w:rsidRPr="00984CBF" w:rsidRDefault="00F11955" w:rsidP="00F11955">
      <w:pPr>
        <w:numPr>
          <w:ilvl w:val="0"/>
          <w:numId w:val="4"/>
        </w:numPr>
        <w:jc w:val="both"/>
      </w:pPr>
      <w:r w:rsidRPr="00984CBF">
        <w:t>в большинстве случаев прогноз, диагноз и результаты лечения для конкретного больного однозначно не определены и поэтому они должны выражаться через вероятность;</w:t>
      </w:r>
    </w:p>
    <w:p w:rsidR="00F11955" w:rsidRPr="00984CBF" w:rsidRDefault="00F11955" w:rsidP="00F11955">
      <w:pPr>
        <w:numPr>
          <w:ilvl w:val="0"/>
          <w:numId w:val="4"/>
        </w:numPr>
        <w:jc w:val="both"/>
      </w:pPr>
      <w:r w:rsidRPr="00984CBF">
        <w:t>эти вероятности для конкретного больного лучше всего оцениваются на почве предыдущего опыта, накопленного врачами относительно групп аналогичных больных;</w:t>
      </w:r>
    </w:p>
    <w:p w:rsidR="00F11955" w:rsidRPr="00984CBF" w:rsidRDefault="00F11955" w:rsidP="00F11955">
      <w:pPr>
        <w:numPr>
          <w:ilvl w:val="0"/>
          <w:numId w:val="4"/>
        </w:numPr>
        <w:jc w:val="both"/>
      </w:pPr>
      <w:r w:rsidRPr="00984CBF">
        <w:t>так как клинические наблюдения проводятся на свободных в своем поведении больных, врачами с разным уровнем знаний и персональным мнением – нельзя исключить систематические ошибки в результатах, которые ведут к необъективным выводам;</w:t>
      </w:r>
    </w:p>
    <w:p w:rsidR="00F11955" w:rsidRPr="00984CBF" w:rsidRDefault="00F11955" w:rsidP="00F11955">
      <w:pPr>
        <w:numPr>
          <w:ilvl w:val="0"/>
          <w:numId w:val="4"/>
        </w:numPr>
        <w:jc w:val="both"/>
      </w:pPr>
      <w:r w:rsidRPr="00984CBF">
        <w:t>любые наблюдения, включая клинические, подвержены влиянию случайности;</w:t>
      </w:r>
    </w:p>
    <w:p w:rsidR="0039735A" w:rsidRPr="00984CBF" w:rsidRDefault="00F11955" w:rsidP="00F11955">
      <w:pPr>
        <w:numPr>
          <w:ilvl w:val="0"/>
          <w:numId w:val="4"/>
        </w:numPr>
        <w:jc w:val="both"/>
        <w:rPr>
          <w:b/>
        </w:rPr>
      </w:pPr>
      <w:r w:rsidRPr="00984CBF">
        <w:t>во избежание неправильных выводов врач должен полагаться на исследования, основанные на строгих научных принципах [6].</w:t>
      </w:r>
    </w:p>
    <w:p w:rsidR="0039735A" w:rsidRPr="00984CBF" w:rsidRDefault="0039735A" w:rsidP="00FC522E">
      <w:pPr>
        <w:ind w:left="720"/>
        <w:jc w:val="both"/>
        <w:rPr>
          <w:b/>
        </w:rPr>
      </w:pPr>
      <w:r w:rsidRPr="00984CBF">
        <w:rPr>
          <w:b/>
        </w:rPr>
        <w:t>Суть</w:t>
      </w:r>
      <w:r w:rsidR="00457520" w:rsidRPr="00984CBF">
        <w:rPr>
          <w:b/>
        </w:rPr>
        <w:t xml:space="preserve"> </w:t>
      </w:r>
      <w:r w:rsidR="0032725D" w:rsidRPr="00984CBF">
        <w:rPr>
          <w:b/>
        </w:rPr>
        <w:t>кл</w:t>
      </w:r>
      <w:r w:rsidR="00F11955" w:rsidRPr="00984CBF">
        <w:rPr>
          <w:b/>
        </w:rPr>
        <w:t>и</w:t>
      </w:r>
      <w:r w:rsidR="0032725D" w:rsidRPr="00984CBF">
        <w:rPr>
          <w:b/>
        </w:rPr>
        <w:t>н</w:t>
      </w:r>
      <w:r w:rsidR="00F11955" w:rsidRPr="00984CBF">
        <w:rPr>
          <w:b/>
        </w:rPr>
        <w:t>и</w:t>
      </w:r>
      <w:r w:rsidR="0032725D" w:rsidRPr="00984CBF">
        <w:rPr>
          <w:b/>
        </w:rPr>
        <w:t>ч</w:t>
      </w:r>
      <w:r w:rsidR="00F11955" w:rsidRPr="00984CBF">
        <w:rPr>
          <w:b/>
        </w:rPr>
        <w:t>еской</w:t>
      </w:r>
      <w:r w:rsidR="0032725D" w:rsidRPr="00984CBF">
        <w:rPr>
          <w:b/>
        </w:rPr>
        <w:t xml:space="preserve"> </w:t>
      </w:r>
      <w:r w:rsidR="00F11955" w:rsidRPr="00984CBF">
        <w:rPr>
          <w:b/>
        </w:rPr>
        <w:t>э</w:t>
      </w:r>
      <w:r w:rsidR="0032725D" w:rsidRPr="00984CBF">
        <w:rPr>
          <w:b/>
        </w:rPr>
        <w:t>п</w:t>
      </w:r>
      <w:r w:rsidR="00F11955" w:rsidRPr="00984CBF">
        <w:rPr>
          <w:b/>
        </w:rPr>
        <w:t>и</w:t>
      </w:r>
      <w:r w:rsidR="0032725D" w:rsidRPr="00984CBF">
        <w:rPr>
          <w:b/>
        </w:rPr>
        <w:t>дем</w:t>
      </w:r>
      <w:r w:rsidR="00F11955" w:rsidRPr="00984CBF">
        <w:rPr>
          <w:b/>
        </w:rPr>
        <w:t>и</w:t>
      </w:r>
      <w:r w:rsidR="0032725D" w:rsidRPr="00984CBF">
        <w:rPr>
          <w:b/>
        </w:rPr>
        <w:t>олог</w:t>
      </w:r>
      <w:r w:rsidR="00F11955" w:rsidRPr="00984CBF">
        <w:rPr>
          <w:b/>
        </w:rPr>
        <w:t>ии</w:t>
      </w:r>
      <w:r w:rsidR="0032725D" w:rsidRPr="00984CBF">
        <w:rPr>
          <w:b/>
        </w:rPr>
        <w:t xml:space="preserve"> </w:t>
      </w:r>
      <w:r w:rsidRPr="00984CBF">
        <w:rPr>
          <w:b/>
        </w:rPr>
        <w:t>в</w:t>
      </w:r>
      <w:r w:rsidR="00457520" w:rsidRPr="00984CBF">
        <w:rPr>
          <w:b/>
        </w:rPr>
        <w:t xml:space="preserve"> </w:t>
      </w:r>
      <w:r w:rsidRPr="00984CBF">
        <w:rPr>
          <w:b/>
        </w:rPr>
        <w:t>англо</w:t>
      </w:r>
      <w:r w:rsidR="00F11955" w:rsidRPr="00984CBF">
        <w:rPr>
          <w:b/>
        </w:rPr>
        <w:t>язычном</w:t>
      </w:r>
      <w:r w:rsidR="00457520" w:rsidRPr="00984CBF">
        <w:rPr>
          <w:b/>
        </w:rPr>
        <w:t xml:space="preserve"> </w:t>
      </w:r>
      <w:r w:rsidRPr="00984CBF">
        <w:rPr>
          <w:b/>
        </w:rPr>
        <w:t>вар</w:t>
      </w:r>
      <w:r w:rsidR="00F11955" w:rsidRPr="00984CBF">
        <w:rPr>
          <w:b/>
        </w:rPr>
        <w:t>и</w:t>
      </w:r>
      <w:r w:rsidRPr="00984CBF">
        <w:rPr>
          <w:b/>
        </w:rPr>
        <w:t>ант</w:t>
      </w:r>
      <w:r w:rsidR="00F11955" w:rsidRPr="00984CBF">
        <w:rPr>
          <w:b/>
        </w:rPr>
        <w:t>е</w:t>
      </w:r>
      <w:r w:rsidR="00457520" w:rsidRPr="00984CBF">
        <w:rPr>
          <w:b/>
        </w:rPr>
        <w:t xml:space="preserve"> </w:t>
      </w:r>
      <w:r w:rsidR="00F11955" w:rsidRPr="00984CBF">
        <w:rPr>
          <w:b/>
        </w:rPr>
        <w:t>с</w:t>
      </w:r>
      <w:r w:rsidRPr="00984CBF">
        <w:rPr>
          <w:b/>
        </w:rPr>
        <w:t>водится</w:t>
      </w:r>
      <w:r w:rsidR="00457520" w:rsidRPr="00984CBF">
        <w:rPr>
          <w:b/>
        </w:rPr>
        <w:t xml:space="preserve"> </w:t>
      </w:r>
      <w:r w:rsidR="00F11955" w:rsidRPr="00984CBF">
        <w:rPr>
          <w:b/>
        </w:rPr>
        <w:t>к</w:t>
      </w:r>
      <w:r w:rsidR="00457520" w:rsidRPr="00984CBF">
        <w:rPr>
          <w:b/>
        </w:rPr>
        <w:t xml:space="preserve"> </w:t>
      </w:r>
      <w:r w:rsidRPr="00984CBF">
        <w:rPr>
          <w:b/>
        </w:rPr>
        <w:t>пяти</w:t>
      </w:r>
      <w:r w:rsidR="00457520" w:rsidRPr="00984CBF">
        <w:rPr>
          <w:b/>
        </w:rPr>
        <w:t xml:space="preserve"> </w:t>
      </w:r>
      <w:r w:rsidRPr="00984CBF">
        <w:rPr>
          <w:b/>
        </w:rPr>
        <w:t>D:</w:t>
      </w:r>
      <w:r w:rsidR="00457520" w:rsidRPr="00984CBF">
        <w:rPr>
          <w:b/>
        </w:rPr>
        <w:t xml:space="preserve"> </w:t>
      </w:r>
    </w:p>
    <w:p w:rsidR="0039735A" w:rsidRPr="00984CBF" w:rsidRDefault="0039735A" w:rsidP="00FC522E">
      <w:pPr>
        <w:numPr>
          <w:ilvl w:val="0"/>
          <w:numId w:val="4"/>
        </w:numPr>
        <w:jc w:val="both"/>
      </w:pPr>
      <w:r w:rsidRPr="00984CBF">
        <w:rPr>
          <w:b/>
        </w:rPr>
        <w:t>с</w:t>
      </w:r>
      <w:r w:rsidRPr="00984CBF">
        <w:t>мерть</w:t>
      </w:r>
      <w:r w:rsidR="00457520" w:rsidRPr="00984CBF">
        <w:t xml:space="preserve"> </w:t>
      </w:r>
      <w:r w:rsidRPr="00984CBF">
        <w:t>(</w:t>
      </w:r>
      <w:proofErr w:type="spellStart"/>
      <w:r w:rsidRPr="00984CBF">
        <w:t>Death</w:t>
      </w:r>
      <w:proofErr w:type="spellEnd"/>
      <w:r w:rsidRPr="00984CBF">
        <w:t>)</w:t>
      </w:r>
      <w:r w:rsidR="00457520" w:rsidRPr="00984CBF">
        <w:t xml:space="preserve"> </w:t>
      </w:r>
      <w:r w:rsidRPr="00984CBF">
        <w:t>пац</w:t>
      </w:r>
      <w:r w:rsidR="00F11955" w:rsidRPr="00984CBF">
        <w:t>ие</w:t>
      </w:r>
      <w:r w:rsidRPr="00984CBF">
        <w:t>нта,</w:t>
      </w:r>
      <w:r w:rsidR="00457520" w:rsidRPr="00984CBF">
        <w:t xml:space="preserve"> </w:t>
      </w:r>
      <w:r w:rsidRPr="00984CBF">
        <w:t>т</w:t>
      </w:r>
      <w:r w:rsidR="00F11955" w:rsidRPr="00984CBF">
        <w:t>е</w:t>
      </w:r>
      <w:r w:rsidRPr="00984CBF">
        <w:t>м</w:t>
      </w:r>
      <w:r w:rsidR="00457520" w:rsidRPr="00984CBF">
        <w:t xml:space="preserve"> </w:t>
      </w:r>
      <w:proofErr w:type="gramStart"/>
      <w:r w:rsidRPr="00984CBF">
        <w:t>б</w:t>
      </w:r>
      <w:r w:rsidR="00F11955" w:rsidRPr="00984CBF">
        <w:t>о</w:t>
      </w:r>
      <w:r w:rsidRPr="00984CBF">
        <w:t>л</w:t>
      </w:r>
      <w:r w:rsidR="00F11955" w:rsidRPr="00984CBF">
        <w:t>ее</w:t>
      </w:r>
      <w:proofErr w:type="gramEnd"/>
      <w:r w:rsidR="00457520" w:rsidRPr="00984CBF">
        <w:t xml:space="preserve"> </w:t>
      </w:r>
      <w:r w:rsidRPr="00984CBF">
        <w:t>ко</w:t>
      </w:r>
      <w:r w:rsidR="00F11955" w:rsidRPr="00984CBF">
        <w:t>гда</w:t>
      </w:r>
      <w:r w:rsidR="00457520" w:rsidRPr="00984CBF">
        <w:t xml:space="preserve"> </w:t>
      </w:r>
      <w:r w:rsidRPr="00984CBF">
        <w:t>она</w:t>
      </w:r>
      <w:r w:rsidR="00457520" w:rsidRPr="00984CBF">
        <w:t xml:space="preserve"> </w:t>
      </w:r>
      <w:r w:rsidR="00F11955" w:rsidRPr="00984CBF">
        <w:t>преждевременная</w:t>
      </w:r>
      <w:r w:rsidRPr="00984CBF">
        <w:t>;</w:t>
      </w:r>
    </w:p>
    <w:p w:rsidR="0039735A" w:rsidRPr="00984CBF" w:rsidRDefault="00F11955" w:rsidP="00FC522E">
      <w:pPr>
        <w:numPr>
          <w:ilvl w:val="0"/>
          <w:numId w:val="4"/>
        </w:numPr>
        <w:jc w:val="both"/>
      </w:pPr>
      <w:r w:rsidRPr="00984CBF">
        <w:lastRenderedPageBreak/>
        <w:t>заболевание</w:t>
      </w:r>
      <w:r w:rsidR="00457520" w:rsidRPr="00984CBF">
        <w:t xml:space="preserve"> </w:t>
      </w:r>
      <w:r w:rsidR="0039735A" w:rsidRPr="00984CBF">
        <w:t>(</w:t>
      </w:r>
      <w:proofErr w:type="spellStart"/>
      <w:r w:rsidR="0039735A" w:rsidRPr="00984CBF">
        <w:t>Disease</w:t>
      </w:r>
      <w:proofErr w:type="spellEnd"/>
      <w:r w:rsidR="0039735A" w:rsidRPr="00984CBF">
        <w:t>),</w:t>
      </w:r>
      <w:r w:rsidR="00457520" w:rsidRPr="00984CBF">
        <w:t xml:space="preserve"> </w:t>
      </w:r>
      <w:r w:rsidRPr="00984CBF">
        <w:t>которое всегда во</w:t>
      </w:r>
      <w:r w:rsidR="0039735A" w:rsidRPr="00984CBF">
        <w:t>спри</w:t>
      </w:r>
      <w:r w:rsidRPr="00984CBF">
        <w:t>ни</w:t>
      </w:r>
      <w:r w:rsidR="0039735A" w:rsidRPr="00984CBF">
        <w:t>ма</w:t>
      </w:r>
      <w:r w:rsidRPr="00984CBF">
        <w:t>е</w:t>
      </w:r>
      <w:r w:rsidR="0039735A" w:rsidRPr="00984CBF">
        <w:t>тся</w:t>
      </w:r>
      <w:r w:rsidR="00457520" w:rsidRPr="00984CBF">
        <w:t xml:space="preserve"> </w:t>
      </w:r>
      <w:r w:rsidR="0039735A" w:rsidRPr="00984CBF">
        <w:t>пац</w:t>
      </w:r>
      <w:r w:rsidRPr="00984CBF">
        <w:t>ие</w:t>
      </w:r>
      <w:r w:rsidR="0039735A" w:rsidRPr="00984CBF">
        <w:t>нтом</w:t>
      </w:r>
      <w:r w:rsidR="00457520" w:rsidRPr="00984CBF">
        <w:t xml:space="preserve"> </w:t>
      </w:r>
      <w:r w:rsidR="0039735A" w:rsidRPr="00984CBF">
        <w:t>к</w:t>
      </w:r>
      <w:r w:rsidRPr="00984CBF">
        <w:t>ак</w:t>
      </w:r>
      <w:r w:rsidR="00457520" w:rsidRPr="00984CBF">
        <w:t xml:space="preserve"> </w:t>
      </w:r>
      <w:r w:rsidRPr="00984CBF">
        <w:t>опасная болезнь</w:t>
      </w:r>
      <w:r w:rsidR="0039735A" w:rsidRPr="00984CBF">
        <w:t>;</w:t>
      </w:r>
    </w:p>
    <w:p w:rsidR="0039735A" w:rsidRPr="00984CBF" w:rsidRDefault="0039735A" w:rsidP="00FC522E">
      <w:pPr>
        <w:numPr>
          <w:ilvl w:val="0"/>
          <w:numId w:val="4"/>
        </w:numPr>
        <w:jc w:val="both"/>
      </w:pPr>
      <w:r w:rsidRPr="00984CBF">
        <w:t>дискомфорт</w:t>
      </w:r>
      <w:r w:rsidR="00457520" w:rsidRPr="00984CBF">
        <w:t xml:space="preserve"> </w:t>
      </w:r>
      <w:r w:rsidRPr="00984CBF">
        <w:t>(</w:t>
      </w:r>
      <w:proofErr w:type="spellStart"/>
      <w:r w:rsidRPr="00984CBF">
        <w:t>Discomfort</w:t>
      </w:r>
      <w:proofErr w:type="spellEnd"/>
      <w:r w:rsidRPr="00984CBF">
        <w:t>)</w:t>
      </w:r>
      <w:r w:rsidR="00457520" w:rsidRPr="00984CBF">
        <w:t xml:space="preserve"> </w:t>
      </w:r>
      <w:r w:rsidR="00F11955" w:rsidRPr="00984CBF">
        <w:t>в виде</w:t>
      </w:r>
      <w:r w:rsidR="00457520" w:rsidRPr="00984CBF">
        <w:t xml:space="preserve"> </w:t>
      </w:r>
      <w:r w:rsidRPr="00984CBF">
        <w:t>бол</w:t>
      </w:r>
      <w:r w:rsidR="00F11955" w:rsidRPr="00984CBF">
        <w:t>и</w:t>
      </w:r>
      <w:r w:rsidRPr="00984CBF">
        <w:t>,</w:t>
      </w:r>
      <w:r w:rsidR="00457520" w:rsidRPr="00984CBF">
        <w:t xml:space="preserve"> </w:t>
      </w:r>
      <w:proofErr w:type="spellStart"/>
      <w:r w:rsidR="00F11955" w:rsidRPr="00984CBF">
        <w:t>тошноти</w:t>
      </w:r>
      <w:proofErr w:type="spellEnd"/>
      <w:r w:rsidRPr="00984CBF">
        <w:t>,</w:t>
      </w:r>
      <w:r w:rsidR="00457520" w:rsidRPr="00984CBF">
        <w:t xml:space="preserve"> </w:t>
      </w:r>
      <w:r w:rsidR="00F11955" w:rsidRPr="00984CBF">
        <w:t>одышки</w:t>
      </w:r>
      <w:r w:rsidRPr="00984CBF">
        <w:t>,</w:t>
      </w:r>
      <w:r w:rsidR="00457520" w:rsidRPr="00984CBF">
        <w:t xml:space="preserve"> </w:t>
      </w:r>
      <w:r w:rsidR="00F11955" w:rsidRPr="00984CBF">
        <w:t>зуда</w:t>
      </w:r>
      <w:r w:rsidRPr="00984CBF">
        <w:t>,</w:t>
      </w:r>
      <w:r w:rsidR="00457520" w:rsidRPr="00984CBF">
        <w:t xml:space="preserve"> </w:t>
      </w:r>
      <w:r w:rsidRPr="00984CBF">
        <w:t>шум</w:t>
      </w:r>
      <w:r w:rsidR="00F11955" w:rsidRPr="00984CBF">
        <w:t>а</w:t>
      </w:r>
      <w:r w:rsidR="00457520" w:rsidRPr="00984CBF">
        <w:t xml:space="preserve"> </w:t>
      </w:r>
      <w:r w:rsidR="00F11955" w:rsidRPr="00984CBF">
        <w:t>в</w:t>
      </w:r>
      <w:r w:rsidR="00457520" w:rsidRPr="00984CBF">
        <w:t xml:space="preserve"> </w:t>
      </w:r>
      <w:r w:rsidRPr="00984CBF">
        <w:t>у</w:t>
      </w:r>
      <w:r w:rsidR="00F11955" w:rsidRPr="00984CBF">
        <w:t>ш</w:t>
      </w:r>
      <w:r w:rsidRPr="00984CBF">
        <w:t>ах</w:t>
      </w:r>
      <w:r w:rsidR="00457520" w:rsidRPr="00984CBF">
        <w:t xml:space="preserve"> </w:t>
      </w:r>
      <w:r w:rsidR="00F11955" w:rsidRPr="00984CBF">
        <w:t xml:space="preserve">и </w:t>
      </w:r>
      <w:proofErr w:type="gramStart"/>
      <w:r w:rsidR="00F11955" w:rsidRPr="00984CBF">
        <w:t>т.д.</w:t>
      </w:r>
      <w:proofErr w:type="gramEnd"/>
      <w:r w:rsidRPr="00984CBF">
        <w:t>;</w:t>
      </w:r>
    </w:p>
    <w:p w:rsidR="0039735A" w:rsidRPr="00984CBF" w:rsidRDefault="00F11955" w:rsidP="00FC522E">
      <w:pPr>
        <w:numPr>
          <w:ilvl w:val="0"/>
          <w:numId w:val="4"/>
        </w:numPr>
        <w:jc w:val="both"/>
      </w:pPr>
      <w:r w:rsidRPr="00984CBF">
        <w:t>и</w:t>
      </w:r>
      <w:r w:rsidR="0039735A" w:rsidRPr="00984CBF">
        <w:t>нвал</w:t>
      </w:r>
      <w:r w:rsidRPr="00984CBF">
        <w:t>и</w:t>
      </w:r>
      <w:r w:rsidR="0039735A" w:rsidRPr="00984CBF">
        <w:t>дизац</w:t>
      </w:r>
      <w:r w:rsidRPr="00984CBF">
        <w:t>и</w:t>
      </w:r>
      <w:r w:rsidR="0039735A" w:rsidRPr="00984CBF">
        <w:t>я</w:t>
      </w:r>
      <w:r w:rsidR="00457520" w:rsidRPr="00984CBF">
        <w:t xml:space="preserve"> </w:t>
      </w:r>
      <w:r w:rsidR="0039735A" w:rsidRPr="00984CBF">
        <w:t>(</w:t>
      </w:r>
      <w:proofErr w:type="spellStart"/>
      <w:r w:rsidR="0039735A" w:rsidRPr="00984CBF">
        <w:t>Disability</w:t>
      </w:r>
      <w:proofErr w:type="spellEnd"/>
      <w:r w:rsidR="0039735A" w:rsidRPr="00984CBF">
        <w:t>)</w:t>
      </w:r>
      <w:r w:rsidR="00457520" w:rsidRPr="00984CBF">
        <w:t xml:space="preserve"> </w:t>
      </w:r>
      <w:r w:rsidR="0039735A" w:rsidRPr="00984CBF">
        <w:t>–</w:t>
      </w:r>
      <w:r w:rsidR="00457520" w:rsidRPr="00984CBF">
        <w:t xml:space="preserve"> </w:t>
      </w:r>
      <w:r w:rsidRPr="00984CBF">
        <w:t>неспособность</w:t>
      </w:r>
      <w:r w:rsidR="00457520" w:rsidRPr="00984CBF">
        <w:t xml:space="preserve"> </w:t>
      </w:r>
      <w:r w:rsidRPr="00984CBF">
        <w:t>к</w:t>
      </w:r>
      <w:r w:rsidR="00457520" w:rsidRPr="00984CBF">
        <w:t xml:space="preserve"> </w:t>
      </w:r>
      <w:proofErr w:type="spellStart"/>
      <w:r w:rsidRPr="00984CBF">
        <w:t>обычнй</w:t>
      </w:r>
      <w:proofErr w:type="spellEnd"/>
      <w:r w:rsidRPr="00984CBF">
        <w:t xml:space="preserve"> </w:t>
      </w:r>
      <w:r w:rsidR="0039735A" w:rsidRPr="00984CBF">
        <w:t>д</w:t>
      </w:r>
      <w:r w:rsidRPr="00984CBF">
        <w:t>е</w:t>
      </w:r>
      <w:r w:rsidR="0039735A" w:rsidRPr="00984CBF">
        <w:t>я</w:t>
      </w:r>
      <w:r w:rsidRPr="00984CBF">
        <w:t>те</w:t>
      </w:r>
      <w:r w:rsidR="0039735A" w:rsidRPr="00984CBF">
        <w:t>льност</w:t>
      </w:r>
      <w:r w:rsidRPr="00984CBF">
        <w:t>и</w:t>
      </w:r>
      <w:r w:rsidR="00457520" w:rsidRPr="00984CBF">
        <w:t xml:space="preserve"> </w:t>
      </w:r>
      <w:r w:rsidR="0039735A" w:rsidRPr="00984CBF">
        <w:t>дома,</w:t>
      </w:r>
      <w:r w:rsidR="00457520" w:rsidRPr="00984CBF">
        <w:t xml:space="preserve"> </w:t>
      </w:r>
      <w:r w:rsidR="0039735A" w:rsidRPr="00984CBF">
        <w:t>на</w:t>
      </w:r>
      <w:r w:rsidR="00457520" w:rsidRPr="00984CBF">
        <w:t xml:space="preserve"> </w:t>
      </w:r>
      <w:r w:rsidR="0039735A" w:rsidRPr="00984CBF">
        <w:t>робот</w:t>
      </w:r>
      <w:r w:rsidRPr="00984CBF">
        <w:t>е</w:t>
      </w:r>
      <w:r w:rsidR="0039735A" w:rsidRPr="00984CBF">
        <w:t>,</w:t>
      </w:r>
      <w:r w:rsidR="00457520" w:rsidRPr="00984CBF">
        <w:t xml:space="preserve"> </w:t>
      </w:r>
      <w:r w:rsidRPr="00984CBF">
        <w:t>во время отдыха</w:t>
      </w:r>
      <w:r w:rsidR="0039735A" w:rsidRPr="00984CBF">
        <w:t>;</w:t>
      </w:r>
    </w:p>
    <w:p w:rsidR="0039735A" w:rsidRPr="00984CBF" w:rsidRDefault="00271F43" w:rsidP="00FC522E">
      <w:pPr>
        <w:numPr>
          <w:ilvl w:val="0"/>
          <w:numId w:val="4"/>
        </w:numPr>
        <w:jc w:val="both"/>
      </w:pPr>
      <w:r w:rsidRPr="00984CBF">
        <w:t>неудовлетворенность</w:t>
      </w:r>
      <w:r w:rsidR="00457520" w:rsidRPr="00984CBF">
        <w:t xml:space="preserve"> </w:t>
      </w:r>
      <w:r w:rsidR="0039735A" w:rsidRPr="00984CBF">
        <w:t>(</w:t>
      </w:r>
      <w:proofErr w:type="spellStart"/>
      <w:r w:rsidR="0039735A" w:rsidRPr="00984CBF">
        <w:t>Dissantispation</w:t>
      </w:r>
      <w:proofErr w:type="spellEnd"/>
      <w:r w:rsidR="0039735A" w:rsidRPr="00984CBF">
        <w:t>)</w:t>
      </w:r>
      <w:r w:rsidR="00457520" w:rsidRPr="00984CBF">
        <w:t xml:space="preserve"> </w:t>
      </w:r>
      <w:r w:rsidR="0039735A" w:rsidRPr="00984CBF">
        <w:t>–</w:t>
      </w:r>
      <w:r w:rsidR="00457520" w:rsidRPr="00984CBF">
        <w:t xml:space="preserve"> </w:t>
      </w:r>
      <w:r w:rsidRPr="00984CBF">
        <w:t>э</w:t>
      </w:r>
      <w:r w:rsidR="0039735A" w:rsidRPr="00984CBF">
        <w:t>моц</w:t>
      </w:r>
      <w:r w:rsidRPr="00984CBF">
        <w:t>иональная</w:t>
      </w:r>
      <w:r w:rsidR="00457520" w:rsidRPr="00984CBF">
        <w:t xml:space="preserve"> </w:t>
      </w:r>
      <w:r w:rsidR="0039735A" w:rsidRPr="00984CBF">
        <w:t>реакц</w:t>
      </w:r>
      <w:r w:rsidRPr="00984CBF">
        <w:t>и</w:t>
      </w:r>
      <w:r w:rsidR="0039735A" w:rsidRPr="00984CBF">
        <w:t>я</w:t>
      </w:r>
      <w:r w:rsidR="00457520" w:rsidRPr="00984CBF">
        <w:t xml:space="preserve"> </w:t>
      </w:r>
      <w:r w:rsidR="0039735A" w:rsidRPr="00984CBF">
        <w:t>на</w:t>
      </w:r>
      <w:r w:rsidR="00457520" w:rsidRPr="00984CBF">
        <w:t xml:space="preserve"> </w:t>
      </w:r>
      <w:r w:rsidRPr="00984CBF">
        <w:t>болезнь ил</w:t>
      </w:r>
      <w:r w:rsidR="0039735A" w:rsidRPr="00984CBF">
        <w:t>и</w:t>
      </w:r>
      <w:r w:rsidR="00457520" w:rsidRPr="00984CBF">
        <w:t xml:space="preserve"> </w:t>
      </w:r>
      <w:r w:rsidRPr="00984CBF">
        <w:t>лечение</w:t>
      </w:r>
      <w:r w:rsidR="0039735A" w:rsidRPr="00984CBF">
        <w:t>,</w:t>
      </w:r>
      <w:r w:rsidR="00457520" w:rsidRPr="00984CBF">
        <w:t xml:space="preserve"> </w:t>
      </w:r>
      <w:r w:rsidR="0039735A" w:rsidRPr="00984CBF">
        <w:t>напри</w:t>
      </w:r>
      <w:r w:rsidRPr="00984CBF">
        <w:t>мер</w:t>
      </w:r>
      <w:r w:rsidR="0039735A" w:rsidRPr="00984CBF">
        <w:t>,</w:t>
      </w:r>
      <w:r w:rsidR="00457520" w:rsidRPr="00984CBF">
        <w:t xml:space="preserve"> </w:t>
      </w:r>
      <w:r w:rsidRPr="00984CBF">
        <w:t>тоска или</w:t>
      </w:r>
      <w:r w:rsidR="00457520" w:rsidRPr="00984CBF">
        <w:t xml:space="preserve"> </w:t>
      </w:r>
      <w:r w:rsidR="0039735A" w:rsidRPr="00984CBF">
        <w:t>гн</w:t>
      </w:r>
      <w:r w:rsidRPr="00984CBF">
        <w:t>е</w:t>
      </w:r>
      <w:r w:rsidR="0039735A" w:rsidRPr="00984CBF">
        <w:t>в</w:t>
      </w:r>
      <w:r w:rsidR="0032725D" w:rsidRPr="00984CBF">
        <w:t xml:space="preserve"> [6, 9]</w:t>
      </w:r>
      <w:r w:rsidR="0039735A" w:rsidRPr="00984CBF">
        <w:t>.</w:t>
      </w:r>
      <w:r w:rsidR="0032725D" w:rsidRPr="00984CBF">
        <w:t xml:space="preserve"> </w:t>
      </w:r>
    </w:p>
    <w:p w:rsidR="00B60858" w:rsidRPr="00984CBF" w:rsidRDefault="00B60858" w:rsidP="00B60858">
      <w:pPr>
        <w:ind w:firstLine="567"/>
        <w:jc w:val="both"/>
      </w:pPr>
      <w:r w:rsidRPr="00984CBF">
        <w:t>Заболевания, следует рассматривать как гипотезы, которые должны пройти клинические испытания [1].</w:t>
      </w:r>
    </w:p>
    <w:p w:rsidR="00B60858" w:rsidRPr="00984CBF" w:rsidRDefault="00B60858" w:rsidP="00B60858">
      <w:pPr>
        <w:ind w:firstLine="567"/>
        <w:jc w:val="both"/>
      </w:pPr>
      <w:r w:rsidRPr="00984CBF">
        <w:t>Прошлый век ознаменовался интенсивным совершенствованием эпидемиологических аналитических исследований причин распространения неинфекционных заболеваний (сердечно-сосудистых и онкологических, связанных с ухудшением экологии и др.). Их результаты стали широко использоваться в клинической медицине. Одновременно развивались эпидемиологические исследования социальных воздействий на здоровье человека [2]. Эпидемиология трансформировалась в науку не о распространенности инфекционных болезней, а о распространенности болезнетворных факторов, влияющих на распространение болезней. Объектом стал не эпидемический процесс, а процесс распространения болезней. Углубилась и методология клинических исследований. Они позволили получать достоверную информацию о причинах заболеваемости, об эффективности тех или иных медицинских вмешательств [4].</w:t>
      </w:r>
    </w:p>
    <w:p w:rsidR="00B60858" w:rsidRPr="00984CBF" w:rsidRDefault="00B60858" w:rsidP="00B60858">
      <w:pPr>
        <w:ind w:firstLine="567"/>
        <w:jc w:val="both"/>
      </w:pPr>
      <w:r w:rsidRPr="00984CBF">
        <w:t>Методология ДМ создана на основе эпидемиологии. В настоящее время из общей эпидемиологии выделена клиническая эпидемиология (КЭ), как наука, которая «позволяет осуществить прогнозирование для каждого конкретного пациента на основании изучения клинического течения болезни в аналогичных случаях с использованием строгих научных методов изучения групп больных для обеспечения точности прогноза». Ее даже называют «наукой о методологии медицины» [4, 6].</w:t>
      </w:r>
    </w:p>
    <w:p w:rsidR="00B60858" w:rsidRPr="00984CBF" w:rsidRDefault="00B60858" w:rsidP="00B60858">
      <w:pPr>
        <w:ind w:firstLine="567"/>
        <w:jc w:val="both"/>
      </w:pPr>
      <w:r w:rsidRPr="00984CBF">
        <w:lastRenderedPageBreak/>
        <w:t>Главной целью КЭ является «внедрение методов клинического исследования и анализа данных, обеспечивающих принятие верных решений», потому что любая наука стремится познать какое-то явление, процесс или предмет с использованием адекватного метода [6].</w:t>
      </w:r>
    </w:p>
    <w:p w:rsidR="00FC522E" w:rsidRPr="00984CBF" w:rsidRDefault="00B60858" w:rsidP="00B60858">
      <w:pPr>
        <w:ind w:firstLine="567"/>
        <w:jc w:val="both"/>
      </w:pPr>
      <w:r w:rsidRPr="00984CBF">
        <w:t xml:space="preserve">Эпидемиологический метод </w:t>
      </w:r>
      <w:r w:rsidR="00C13B3B">
        <w:rPr>
          <w:lang w:val="uk-UA"/>
        </w:rPr>
        <w:t>–</w:t>
      </w:r>
      <w:r w:rsidRPr="00984CBF">
        <w:t xml:space="preserve"> это совокупность приемов, предназначенных для изучения причин, условий возникновения и распространения болезней и других состояний в популяции людей [2].</w:t>
      </w:r>
    </w:p>
    <w:p w:rsidR="00FC522E" w:rsidRPr="00984CBF" w:rsidRDefault="00FC522E" w:rsidP="00FC522E">
      <w:pPr>
        <w:ind w:firstLine="567"/>
        <w:jc w:val="both"/>
      </w:pPr>
      <w:r w:rsidRPr="00984CBF">
        <w:t>В</w:t>
      </w:r>
      <w:r w:rsidR="00457520" w:rsidRPr="00984CBF">
        <w:t xml:space="preserve"> </w:t>
      </w:r>
      <w:r w:rsidRPr="00984CBF">
        <w:t>процес</w:t>
      </w:r>
      <w:r w:rsidR="00B60858" w:rsidRPr="00984CBF">
        <w:t>се</w:t>
      </w:r>
      <w:r w:rsidR="00457520" w:rsidRPr="00984CBF">
        <w:t xml:space="preserve"> </w:t>
      </w:r>
      <w:r w:rsidR="00B60858" w:rsidRPr="00984CBF">
        <w:t>э</w:t>
      </w:r>
      <w:r w:rsidRPr="00984CBF">
        <w:t>волюц</w:t>
      </w:r>
      <w:r w:rsidR="00B60858" w:rsidRPr="00984CBF">
        <w:t>ии</w:t>
      </w:r>
      <w:r w:rsidR="00457520" w:rsidRPr="00984CBF">
        <w:t xml:space="preserve"> </w:t>
      </w:r>
      <w:r w:rsidR="00B60858" w:rsidRPr="00984CBF">
        <w:t>э</w:t>
      </w:r>
      <w:r w:rsidRPr="00984CBF">
        <w:t>п</w:t>
      </w:r>
      <w:r w:rsidR="00B60858" w:rsidRPr="00984CBF">
        <w:t>и</w:t>
      </w:r>
      <w:r w:rsidRPr="00984CBF">
        <w:t>дем</w:t>
      </w:r>
      <w:r w:rsidR="00B60858" w:rsidRPr="00984CBF">
        <w:t>и</w:t>
      </w:r>
      <w:r w:rsidRPr="00984CBF">
        <w:t>олог</w:t>
      </w:r>
      <w:r w:rsidR="00B60858" w:rsidRPr="00984CBF">
        <w:t>и</w:t>
      </w:r>
      <w:r w:rsidRPr="00984CBF">
        <w:t>ч</w:t>
      </w:r>
      <w:r w:rsidR="00B60858" w:rsidRPr="00984CBF">
        <w:t>еск</w:t>
      </w:r>
      <w:r w:rsidRPr="00984CBF">
        <w:t>ого</w:t>
      </w:r>
      <w:r w:rsidR="00457520" w:rsidRPr="00984CBF">
        <w:t xml:space="preserve"> </w:t>
      </w:r>
      <w:r w:rsidRPr="00984CBF">
        <w:t>метод</w:t>
      </w:r>
      <w:r w:rsidR="00B60858" w:rsidRPr="00984CBF">
        <w:t>а</w:t>
      </w:r>
      <w:r w:rsidR="00457520" w:rsidRPr="00984CBF">
        <w:t xml:space="preserve"> </w:t>
      </w:r>
      <w:r w:rsidRPr="00984CBF">
        <w:t>в</w:t>
      </w:r>
      <w:r w:rsidR="00B60858" w:rsidRPr="00984CBF">
        <w:t>ы</w:t>
      </w:r>
      <w:r w:rsidRPr="00984CBF">
        <w:t>д</w:t>
      </w:r>
      <w:r w:rsidR="00B60858" w:rsidRPr="00984CBF">
        <w:t>е</w:t>
      </w:r>
      <w:r w:rsidRPr="00984CBF">
        <w:t>лилис</w:t>
      </w:r>
      <w:r w:rsidR="00B60858" w:rsidRPr="00984CBF">
        <w:t>ь</w:t>
      </w:r>
      <w:r w:rsidR="00457520" w:rsidRPr="00984CBF">
        <w:t xml:space="preserve"> </w:t>
      </w:r>
      <w:r w:rsidRPr="00984CBF">
        <w:t>3</w:t>
      </w:r>
      <w:r w:rsidR="00457520" w:rsidRPr="00984CBF">
        <w:t xml:space="preserve"> </w:t>
      </w:r>
      <w:r w:rsidRPr="00984CBF">
        <w:t>основн</w:t>
      </w:r>
      <w:r w:rsidR="00B60858" w:rsidRPr="00984CBF">
        <w:t>ые</w:t>
      </w:r>
      <w:r w:rsidR="00457520" w:rsidRPr="00984CBF">
        <w:t xml:space="preserve"> </w:t>
      </w:r>
      <w:r w:rsidRPr="00984CBF">
        <w:t>груп</w:t>
      </w:r>
      <w:r w:rsidR="00B60858" w:rsidRPr="00984CBF">
        <w:t>пы</w:t>
      </w:r>
      <w:r w:rsidR="00457520" w:rsidRPr="00984CBF">
        <w:t xml:space="preserve"> </w:t>
      </w:r>
      <w:r w:rsidR="00B60858" w:rsidRPr="00984CBF">
        <w:t>э</w:t>
      </w:r>
      <w:r w:rsidRPr="00984CBF">
        <w:t>п</w:t>
      </w:r>
      <w:r w:rsidR="00B60858" w:rsidRPr="00984CBF">
        <w:t>и</w:t>
      </w:r>
      <w:r w:rsidRPr="00984CBF">
        <w:t>дем</w:t>
      </w:r>
      <w:r w:rsidR="00B60858" w:rsidRPr="00984CBF">
        <w:t>и</w:t>
      </w:r>
      <w:r w:rsidRPr="00984CBF">
        <w:t>олог</w:t>
      </w:r>
      <w:r w:rsidR="00B60858" w:rsidRPr="00984CBF">
        <w:t>и</w:t>
      </w:r>
      <w:r w:rsidRPr="00984CBF">
        <w:t>ч</w:t>
      </w:r>
      <w:r w:rsidR="00B60858" w:rsidRPr="00984CBF">
        <w:t>еск</w:t>
      </w:r>
      <w:r w:rsidRPr="00984CBF">
        <w:t>их</w:t>
      </w:r>
      <w:r w:rsidR="00457520" w:rsidRPr="00984CBF">
        <w:t xml:space="preserve"> </w:t>
      </w:r>
      <w:r w:rsidRPr="00984CBF">
        <w:t>при</w:t>
      </w:r>
      <w:r w:rsidR="00B60858" w:rsidRPr="00984CBF">
        <w:t>е</w:t>
      </w:r>
      <w:r w:rsidRPr="00984CBF">
        <w:t>м</w:t>
      </w:r>
      <w:r w:rsidR="00B60858" w:rsidRPr="00984CBF">
        <w:t>о</w:t>
      </w:r>
      <w:r w:rsidRPr="00984CBF">
        <w:t>в:</w:t>
      </w:r>
    </w:p>
    <w:p w:rsidR="00FC522E" w:rsidRPr="00984CBF" w:rsidRDefault="00FC522E" w:rsidP="00FC522E">
      <w:pPr>
        <w:ind w:firstLine="567"/>
        <w:jc w:val="both"/>
      </w:pPr>
      <w:r w:rsidRPr="00984CBF">
        <w:t>■</w:t>
      </w:r>
      <w:r w:rsidR="00457520" w:rsidRPr="00984CBF">
        <w:t xml:space="preserve"> </w:t>
      </w:r>
      <w:r w:rsidRPr="00984CBF">
        <w:t>опис</w:t>
      </w:r>
      <w:r w:rsidR="00B60858" w:rsidRPr="00984CBF">
        <w:t>ательные</w:t>
      </w:r>
      <w:r w:rsidR="00457520" w:rsidRPr="00984CBF">
        <w:t xml:space="preserve"> </w:t>
      </w:r>
      <w:r w:rsidRPr="00984CBF">
        <w:t>(дескриптивн</w:t>
      </w:r>
      <w:r w:rsidR="00B60858" w:rsidRPr="00984CBF">
        <w:t>ые</w:t>
      </w:r>
      <w:r w:rsidRPr="00984CBF">
        <w:t>),</w:t>
      </w:r>
    </w:p>
    <w:p w:rsidR="00FC522E" w:rsidRPr="00984CBF" w:rsidRDefault="00FC522E" w:rsidP="00FC522E">
      <w:pPr>
        <w:ind w:firstLine="567"/>
        <w:jc w:val="both"/>
      </w:pPr>
      <w:r w:rsidRPr="00984CBF">
        <w:t>■</w:t>
      </w:r>
      <w:r w:rsidR="00457520" w:rsidRPr="00984CBF">
        <w:t xml:space="preserve"> </w:t>
      </w:r>
      <w:r w:rsidRPr="00984CBF">
        <w:t>анал</w:t>
      </w:r>
      <w:r w:rsidR="00B60858" w:rsidRPr="00984CBF">
        <w:t>и</w:t>
      </w:r>
      <w:r w:rsidRPr="00984CBF">
        <w:t>тич</w:t>
      </w:r>
      <w:r w:rsidR="00B60858" w:rsidRPr="00984CBF">
        <w:t>еские</w:t>
      </w:r>
      <w:r w:rsidRPr="00984CBF">
        <w:t>,</w:t>
      </w:r>
    </w:p>
    <w:p w:rsidR="00FC522E" w:rsidRPr="00984CBF" w:rsidRDefault="00FC522E" w:rsidP="00FC522E">
      <w:pPr>
        <w:ind w:firstLine="567"/>
        <w:jc w:val="both"/>
      </w:pPr>
      <w:r w:rsidRPr="00984CBF">
        <w:t>■</w:t>
      </w:r>
      <w:r w:rsidR="00457520" w:rsidRPr="00984CBF">
        <w:t xml:space="preserve"> </w:t>
      </w:r>
      <w:r w:rsidR="00B60858" w:rsidRPr="00984CBF">
        <w:t>э</w:t>
      </w:r>
      <w:r w:rsidRPr="00984CBF">
        <w:t>кспериментальн</w:t>
      </w:r>
      <w:r w:rsidR="00B60858" w:rsidRPr="00984CBF">
        <w:t>ые</w:t>
      </w:r>
      <w:r w:rsidR="0032725D" w:rsidRPr="00984CBF">
        <w:t xml:space="preserve"> [5]</w:t>
      </w:r>
      <w:r w:rsidRPr="00984CBF">
        <w:t>.</w:t>
      </w:r>
    </w:p>
    <w:p w:rsidR="00021408" w:rsidRPr="00984CBF" w:rsidRDefault="00021408" w:rsidP="00021408">
      <w:pPr>
        <w:ind w:firstLine="567"/>
        <w:jc w:val="both"/>
      </w:pPr>
      <w:r w:rsidRPr="00984CBF">
        <w:t xml:space="preserve">Основными научными категориями в КЭ является понятие случайной и систематической ошибки, которые пришли в медицину из статистики. </w:t>
      </w:r>
      <w:proofErr w:type="spellStart"/>
      <w:r w:rsidRPr="00984CBF">
        <w:t>Биостатистика</w:t>
      </w:r>
      <w:proofErr w:type="spellEnd"/>
      <w:r w:rsidRPr="00984CBF">
        <w:t xml:space="preserve"> – приложение статистических методов в биологии и медицине </w:t>
      </w:r>
      <w:r w:rsidR="00C13B3B">
        <w:rPr>
          <w:lang w:val="uk-UA"/>
        </w:rPr>
        <w:t>–</w:t>
      </w:r>
      <w:r w:rsidRPr="00984CBF">
        <w:t xml:space="preserve"> является важным научным инструментом эпидемиологических исследований. Знание ее основ необходимо для практики ДМ, поскольку она оперирует количественными данными. Иногда КЭ пытаются свести к статистическим методам исследования, но это ошибочно, так как статистика, с одной стороны, является всего лишь инструментом исследований, а с другой – вполне самостоятельной наукой [6].</w:t>
      </w:r>
    </w:p>
    <w:p w:rsidR="00021408" w:rsidRPr="00984CBF" w:rsidRDefault="00021408" w:rsidP="00021408">
      <w:pPr>
        <w:ind w:firstLine="567"/>
        <w:jc w:val="both"/>
      </w:pPr>
      <w:r w:rsidRPr="00984CBF">
        <w:t>Основная задача КЭ состоит в применении принципов проведения клинических исследований для получения достоверного знания и критической оценки результатов исследований с целью совершенствования медицинской практики [7].</w:t>
      </w:r>
    </w:p>
    <w:p w:rsidR="00021408" w:rsidRPr="00984CBF" w:rsidRDefault="00021408" w:rsidP="00021408">
      <w:pPr>
        <w:ind w:firstLine="567"/>
        <w:jc w:val="both"/>
      </w:pPr>
      <w:r w:rsidRPr="00984CBF">
        <w:t xml:space="preserve">Главное в оценке результатов клинического исследования </w:t>
      </w:r>
      <w:r w:rsidR="00C13B3B">
        <w:rPr>
          <w:lang w:val="uk-UA"/>
        </w:rPr>
        <w:t>–</w:t>
      </w:r>
      <w:r w:rsidRPr="00984CBF">
        <w:t xml:space="preserve"> оценить его дизайн, который должен быть адекватен предмету исследования. Качество разработанного дизайна характеризует методологическую зрелость исследователя, который планирует его реализацию. Понимание типов </w:t>
      </w:r>
      <w:r w:rsidRPr="00984CBF">
        <w:lastRenderedPageBreak/>
        <w:t xml:space="preserve">дизайнов исследований </w:t>
      </w:r>
      <w:r w:rsidR="00C13B3B">
        <w:rPr>
          <w:lang w:val="uk-UA"/>
        </w:rPr>
        <w:t>–</w:t>
      </w:r>
      <w:r w:rsidRPr="00984CBF">
        <w:t xml:space="preserve"> это, по сути, понимание сущности клинической эпидемиологии [6].</w:t>
      </w:r>
    </w:p>
    <w:p w:rsidR="00FC522E" w:rsidRPr="00984CBF" w:rsidRDefault="00021408" w:rsidP="00021408">
      <w:pPr>
        <w:ind w:firstLine="567"/>
        <w:jc w:val="both"/>
      </w:pPr>
      <w:r w:rsidRPr="00984CBF">
        <w:t>Ключевым элементом в подходе КЭ к клиническим исследованиям и в практике ДМ является подход к последствиям заболеваний. В КЭ обращается внимание на то, что для оценки вмешательств надо изучать их влияние на такие результаты, как смерть, дискомфорт, инвалидизация, неудовлетворенность пациентов. Эти результаты называют клинически важными или важными для пациентов. Результаты в виде изменений концентраций, плотности и других признаков (суррогатные результаты) в ДМ рассматриваются как те, что не имеют значительной ценности для практики [1].</w:t>
      </w:r>
    </w:p>
    <w:p w:rsidR="00FC522E" w:rsidRPr="00984CBF" w:rsidRDefault="00FC522E" w:rsidP="00FC522E">
      <w:pPr>
        <w:ind w:firstLine="567"/>
        <w:jc w:val="both"/>
      </w:pPr>
      <w:proofErr w:type="spellStart"/>
      <w:r w:rsidRPr="00984CBF">
        <w:t>Fleming</w:t>
      </w:r>
      <w:proofErr w:type="spellEnd"/>
      <w:r w:rsidR="00457520" w:rsidRPr="00984CBF">
        <w:t xml:space="preserve"> </w:t>
      </w:r>
      <w:r w:rsidRPr="00984CBF">
        <w:t>T.R.</w:t>
      </w:r>
      <w:r w:rsidR="00457520" w:rsidRPr="00984CBF">
        <w:t xml:space="preserve"> </w:t>
      </w:r>
      <w:r w:rsidRPr="00984CBF">
        <w:t>і</w:t>
      </w:r>
      <w:r w:rsidR="00457520" w:rsidRPr="00984CBF">
        <w:t xml:space="preserve"> </w:t>
      </w:r>
      <w:proofErr w:type="spellStart"/>
      <w:r w:rsidRPr="00984CBF">
        <w:t>De</w:t>
      </w:r>
      <w:proofErr w:type="spellEnd"/>
      <w:r w:rsidR="00457520" w:rsidRPr="00984CBF">
        <w:t xml:space="preserve"> </w:t>
      </w:r>
      <w:proofErr w:type="spellStart"/>
      <w:r w:rsidRPr="00984CBF">
        <w:t>Mets</w:t>
      </w:r>
      <w:proofErr w:type="spellEnd"/>
      <w:r w:rsidR="00457520" w:rsidRPr="00984CBF">
        <w:t xml:space="preserve"> </w:t>
      </w:r>
      <w:r w:rsidRPr="00984CBF">
        <w:t>D.L.,</w:t>
      </w:r>
      <w:r w:rsidR="00457520" w:rsidRPr="00984CBF">
        <w:t xml:space="preserve"> </w:t>
      </w:r>
      <w:r w:rsidR="00021408" w:rsidRPr="00984CBF">
        <w:t xml:space="preserve">проводившие специальные исследования на примере результатов </w:t>
      </w:r>
      <w:proofErr w:type="spellStart"/>
      <w:r w:rsidR="00021408" w:rsidRPr="00984CBF">
        <w:t>когортных</w:t>
      </w:r>
      <w:proofErr w:type="spellEnd"/>
      <w:r w:rsidR="00021408" w:rsidRPr="00984CBF">
        <w:t xml:space="preserve"> исследований, показали, что при различных заболеваниях использования суррогатных результатов в качестве критериев эффективности лечения может приводить к ошибочным выводам по сравнению с последующими клиническими результатами</w:t>
      </w:r>
      <w:r w:rsidR="0032725D" w:rsidRPr="00984CBF">
        <w:t xml:space="preserve"> [9]</w:t>
      </w:r>
      <w:r w:rsidRPr="00984CBF">
        <w:t>.</w:t>
      </w:r>
    </w:p>
    <w:p w:rsidR="00021408" w:rsidRPr="00984CBF" w:rsidRDefault="00021408" w:rsidP="00021408">
      <w:pPr>
        <w:ind w:firstLine="567"/>
        <w:jc w:val="both"/>
      </w:pPr>
      <w:r w:rsidRPr="00984CBF">
        <w:t>Надо помнить, что технологии ДМ не могут и не должны полностью заменить прежние принципы клинической практики, они лишь дополняют их и предлагают новые, более эффективные решения. С этих позиций вызывает интерес анализ применения технологий ДМ в развитых странах. Он показывает, что реальные клинические решения принимаются под влиянием ряда факторов, таких как особенности медицинского учреждения, уровень подготовки врача, предпочтения пациента и др. При этом основным принципом принятия клинического решения остается выбор пациента при полном информировании последнего. Этот принцип подтвержден сицилийской декларации по использованию технологий ДМ [6].</w:t>
      </w:r>
    </w:p>
    <w:p w:rsidR="00021408" w:rsidRPr="00984CBF" w:rsidRDefault="00021408" w:rsidP="00021408">
      <w:pPr>
        <w:ind w:firstLine="567"/>
        <w:jc w:val="both"/>
      </w:pPr>
      <w:r w:rsidRPr="00984CBF">
        <w:t xml:space="preserve">КЭ относительно сложна для изучения. Однако, не осознавая ее основ, современный специалист не может оценить качество научной публикации, сориентироваться в современной информации, определить ценность принятого решения (соотношение риск / польза), достоверность </w:t>
      </w:r>
      <w:r w:rsidRPr="00984CBF">
        <w:lastRenderedPageBreak/>
        <w:t>проведенного исследования и критически оценить клинические рекомендации. В результате, врач, который не ориентируется в КЭ, не может методически грамотно применять результаты научных исследований к конкретному пациенту [1].</w:t>
      </w:r>
    </w:p>
    <w:p w:rsidR="00021408" w:rsidRPr="00984CBF" w:rsidRDefault="00021408" w:rsidP="00021408">
      <w:pPr>
        <w:ind w:firstLine="567"/>
        <w:jc w:val="both"/>
      </w:pPr>
      <w:r w:rsidRPr="00984CBF">
        <w:t>В своей ежедневной деятельности врач решает проблему конкретного больного и при этом задача, стоящая перед врачом – найти ответ на клиническое вопрос. Он знает в лицо всех своих пациентов, собирает анамнез, проводит исследования и несет персональную ответственность за каждого больного. В результате врач оценивает, прежде всего, индивидуальные особенности каждого больного, и он с большой неохотой объединяет своих пациентов в группы по риску, диагнозам, методам лечения и оценивает принадлежность больного к этим группам в рамках теории вероятности [4].</w:t>
      </w:r>
    </w:p>
    <w:p w:rsidR="00021408" w:rsidRPr="00984CBF" w:rsidRDefault="00021408" w:rsidP="00021408">
      <w:pPr>
        <w:ind w:firstLine="567"/>
        <w:jc w:val="both"/>
      </w:pPr>
      <w:r w:rsidRPr="00984CBF">
        <w:t>Личный опыт врача также важен для принятия клинических решений. Однако абсолютное большинство врачей не обладает достаточным практическим опытом, чтобы распознавать все процессы, характеризующиеся тяжестью для восприятия, длительным течением, сложным взаимодействием и имеют место при большинстве хронических заболеваний [6].</w:t>
      </w:r>
    </w:p>
    <w:p w:rsidR="00021408" w:rsidRPr="00984CBF" w:rsidRDefault="00021408" w:rsidP="00021408">
      <w:pPr>
        <w:ind w:firstLine="567"/>
        <w:jc w:val="both"/>
      </w:pPr>
      <w:r w:rsidRPr="00984CBF">
        <w:t>Объектом изучения клинической эпидемиологии являются медицинские аспекты болезней. Например, каким образом связаны симптомы и заболевания, вмешательства и результаты. Чтобы оценить, насколько можно доверять результатам исследований, врач должен понимать, каким образом должны проводиться медицинские исследования [3].</w:t>
      </w:r>
    </w:p>
    <w:p w:rsidR="00021408" w:rsidRPr="00984CBF" w:rsidRDefault="00021408" w:rsidP="00021408">
      <w:pPr>
        <w:ind w:firstLine="567"/>
        <w:jc w:val="both"/>
      </w:pPr>
      <w:r w:rsidRPr="00984CBF">
        <w:t xml:space="preserve">Таким образом, врачу, для того чтобы судить о надежности медицинской информации, необходимо знать основные понятия клинической эпидемиологии, так </w:t>
      </w:r>
      <w:proofErr w:type="gramStart"/>
      <w:r w:rsidRPr="00984CBF">
        <w:t>же</w:t>
      </w:r>
      <w:proofErr w:type="gramEnd"/>
      <w:r w:rsidRPr="00984CBF">
        <w:t xml:space="preserve"> как и анатомию, патологию, биохимию, фармакологию. Поэтому в настоящее время клиническая эпидемиология рассматривается как одна из фундаментальных наук, на которой держится здание современной медицины [6].</w:t>
      </w:r>
    </w:p>
    <w:p w:rsidR="00FC522E" w:rsidRPr="00984CBF" w:rsidRDefault="00021408" w:rsidP="00021408">
      <w:pPr>
        <w:ind w:firstLine="567"/>
        <w:jc w:val="both"/>
      </w:pPr>
      <w:r w:rsidRPr="00984CBF">
        <w:lastRenderedPageBreak/>
        <w:t>В связи с внедрением в практическую медицину достижений современной науки, новых технологий и лекарств, стоимость медицинской помощи достигла такого уровня, при котором даже самые богатые группы населения не в состоянии оплатить все желаемые виды услуг. В то же время использование новых видов медицинских вмешательств не всегда сопровождается пропорциональным улучшением клинических результатов. В связи с этим разрабатываются способы более тщательной, обобщенной оценки научных клинических данных, которыми могут пользоваться руководители здравоохранения для улучшения оказания медицинской помощи [7].</w:t>
      </w:r>
    </w:p>
    <w:p w:rsidR="00021408" w:rsidRPr="00984CBF" w:rsidRDefault="00021408" w:rsidP="00021408">
      <w:pPr>
        <w:ind w:firstLine="567"/>
        <w:jc w:val="both"/>
      </w:pPr>
      <w:r w:rsidRPr="00984CBF">
        <w:t>Сейчас мало кто отрицает тот факт, что медицинская помощь должна основываться на результатах правильно проведенных исследований и оцениваться по конечным результатам с учетом финансовых затрат, которые общество может себе позволить. Также</w:t>
      </w:r>
      <w:r w:rsidR="00F65C19" w:rsidRPr="00984CBF">
        <w:t>,</w:t>
      </w:r>
      <w:r w:rsidRPr="00984CBF">
        <w:t xml:space="preserve"> каждый пациент рассматривается в качестве составной части больших групп аналогичных больных, помогает не только делать точные индивидуальные прогнозы, но и выбирать оптимальный путь использования ограниченных финансовых ресурсов для улучшения помощи </w:t>
      </w:r>
      <w:r w:rsidR="00F65C19" w:rsidRPr="00984CBF">
        <w:t xml:space="preserve">как </w:t>
      </w:r>
      <w:r w:rsidRPr="00984CBF">
        <w:t>можно большему контингент</w:t>
      </w:r>
      <w:r w:rsidR="00F65C19" w:rsidRPr="00984CBF">
        <w:t>у</w:t>
      </w:r>
      <w:r w:rsidRPr="00984CBF">
        <w:t xml:space="preserve"> людей [4].</w:t>
      </w:r>
    </w:p>
    <w:p w:rsidR="00FC522E" w:rsidRPr="00984CBF" w:rsidRDefault="00021408" w:rsidP="00021408">
      <w:pPr>
        <w:ind w:firstLine="567"/>
        <w:jc w:val="both"/>
      </w:pPr>
      <w:r w:rsidRPr="00984CBF">
        <w:t>Главной целью КЭ является внедрение методов клинических исследований, обеспечивающих принятие правильных решений. При этом, безусловно, важен личный опыт и знания механизмов развития заболеваний. Однако, необходимо учесть и другие важные аспекты [6].</w:t>
      </w:r>
    </w:p>
    <w:p w:rsidR="00F65C19" w:rsidRPr="00984CBF" w:rsidRDefault="00F65C19" w:rsidP="00F65C19">
      <w:pPr>
        <w:ind w:firstLine="567"/>
        <w:jc w:val="both"/>
      </w:pPr>
      <w:r w:rsidRPr="00984CBF">
        <w:t>■ В большинстве случаев диагноз, прогноз и результаты лечения для конкретного больного с точностью не определяются и поэтому должны быть выражены через вероятности.</w:t>
      </w:r>
    </w:p>
    <w:p w:rsidR="00F65C19" w:rsidRPr="00984CBF" w:rsidRDefault="00F65C19" w:rsidP="00F65C19">
      <w:pPr>
        <w:ind w:firstLine="567"/>
        <w:jc w:val="both"/>
      </w:pPr>
      <w:r w:rsidRPr="00984CBF">
        <w:t>■ Вероятности для конкретного пациента лучше определяются на основе предыдущего опыта, накопленного по аналогичной группе больных.</w:t>
      </w:r>
    </w:p>
    <w:p w:rsidR="00F65C19" w:rsidRPr="00984CBF" w:rsidRDefault="00F65C19" w:rsidP="00F65C19">
      <w:pPr>
        <w:ind w:firstLine="567"/>
        <w:jc w:val="both"/>
      </w:pPr>
      <w:r w:rsidRPr="00984CBF">
        <w:t xml:space="preserve">■ Надо всегда учитывать то, что клинические наблюдения должны проводиться на свободных в своем поведении больных, которых наблюдают </w:t>
      </w:r>
      <w:r w:rsidRPr="00984CBF">
        <w:lastRenderedPageBreak/>
        <w:t>врачи с разной квалификацией и собственным мнением, что может привести к систематическим ошибкам и ошибочным выводам.</w:t>
      </w:r>
    </w:p>
    <w:p w:rsidR="00F65C19" w:rsidRPr="00984CBF" w:rsidRDefault="00F65C19" w:rsidP="00F65C19">
      <w:pPr>
        <w:ind w:firstLine="567"/>
        <w:jc w:val="both"/>
      </w:pPr>
      <w:r w:rsidRPr="00984CBF">
        <w:t>■ Любые клинические исследования подвержены влиянию случайности и результат каждого исследования может быть искажен случайной ошибкой.</w:t>
      </w:r>
    </w:p>
    <w:p w:rsidR="00FC522E" w:rsidRPr="00984CBF" w:rsidRDefault="00F65C19" w:rsidP="00F65C19">
      <w:pPr>
        <w:ind w:firstLine="567"/>
        <w:jc w:val="both"/>
      </w:pPr>
      <w:r w:rsidRPr="00984CBF">
        <w:t>■ Для уменьшения ошибок при принятии решения врач должен использовать результаты исследований, основанных на четких научных принципах, с применением методов минимизации систематических и учета возможных случайных ошибок [6].</w:t>
      </w:r>
    </w:p>
    <w:p w:rsidR="00F65C19" w:rsidRPr="00984CBF" w:rsidRDefault="00F65C19" w:rsidP="00F65C19">
      <w:pPr>
        <w:ind w:firstLine="567"/>
        <w:jc w:val="both"/>
      </w:pPr>
      <w:r w:rsidRPr="00984CBF">
        <w:t xml:space="preserve">Клинические вопросы и ответы на них основываются на принципах и понятиях, приведенных ниже. Основными вопросами, которые ставит КЭ являются: отклонение от нормы, диагноз, частота, риск, прогноз, лечение, профилактика, причина, расходы. Это те вопросы, которые возникают и </w:t>
      </w:r>
      <w:proofErr w:type="gramStart"/>
      <w:r w:rsidRPr="00984CBF">
        <w:t>у больного</w:t>
      </w:r>
      <w:proofErr w:type="gramEnd"/>
      <w:r w:rsidRPr="00984CBF">
        <w:t xml:space="preserve"> и у врача. Именно их чаще всего обсуждают между собой врачи и пациенты [5].</w:t>
      </w:r>
    </w:p>
    <w:p w:rsidR="00F65C19" w:rsidRPr="00984CBF" w:rsidRDefault="00F65C19" w:rsidP="00F65C19">
      <w:pPr>
        <w:ind w:firstLine="567"/>
        <w:jc w:val="both"/>
      </w:pPr>
      <w:r w:rsidRPr="00984CBF">
        <w:t xml:space="preserve">Для КЭ наибольший интерес представляют результаты, имеющие жизненно важное значение для больных, а также медицинского персонала </w:t>
      </w:r>
      <w:r w:rsidR="00C13B3B">
        <w:rPr>
          <w:lang w:val="uk-UA"/>
        </w:rPr>
        <w:t>–</w:t>
      </w:r>
      <w:r w:rsidRPr="00984CBF">
        <w:t xml:space="preserve"> смерть, заболевания, дискомфорт, инвалидизация, неудовлетворенность лечением. Именно эти явления врачи хотят понять, предсказать, интерпретировать и изменить при лечении больных [6].</w:t>
      </w:r>
    </w:p>
    <w:p w:rsidR="00F65C19" w:rsidRPr="00984CBF" w:rsidRDefault="00F65C19" w:rsidP="00F65C19">
      <w:pPr>
        <w:ind w:firstLine="567"/>
        <w:jc w:val="both"/>
      </w:pPr>
      <w:r w:rsidRPr="00984CBF">
        <w:t>От других медицинских наук КЭ отличается тем, что все эти явления изучаются непосредственно на людях, а не на подопытных животных или элементах человеческого организма, таких как культуры тканей, клеточные мембраны, рецепторы и медиаторы, последовательности нуклеиновых кислот и др. Биологические явления не могут считаться эквивалентом клинических результатов, пока не получено прямого доказательства их взаимосвязи [2].</w:t>
      </w:r>
    </w:p>
    <w:p w:rsidR="00FC522E" w:rsidRPr="00984CBF" w:rsidRDefault="00F65C19" w:rsidP="00F65C19">
      <w:pPr>
        <w:ind w:firstLine="567"/>
        <w:jc w:val="both"/>
      </w:pPr>
      <w:r w:rsidRPr="00984CBF">
        <w:t xml:space="preserve">В доброкачественных клинических исследованиях должны использоваться корректные способы измерения, так как результаты менее надежных измерений дают менее достоверные доказательства. Частоту и тяжесть клинических результатов, таких как смерть, болезнь или инвалидизация, можно представить в числовом измерении. Функциональный </w:t>
      </w:r>
      <w:r w:rsidRPr="00984CBF">
        <w:lastRenderedPageBreak/>
        <w:t>дефект и потерю качества жизни можно измерять. В доброкачественных исследованиях должны быть учтены ненадежность субъективных оценок, сделанных человеком, и на эту ненадежность должна быть сделана поправка [9].</w:t>
      </w:r>
    </w:p>
    <w:p w:rsidR="00FC522E" w:rsidRPr="00984CBF" w:rsidRDefault="00F65C19" w:rsidP="00FC522E">
      <w:pPr>
        <w:ind w:firstLine="567"/>
        <w:jc w:val="both"/>
      </w:pPr>
      <w:r w:rsidRPr="00984CBF">
        <w:t xml:space="preserve">С высокой точностью прогнозировать клинический результат удается довольно редко. Чаще всего на основании </w:t>
      </w:r>
      <w:proofErr w:type="gramStart"/>
      <w:r w:rsidRPr="00984CBF">
        <w:t>результатов</w:t>
      </w:r>
      <w:proofErr w:type="gramEnd"/>
      <w:r w:rsidRPr="00984CBF">
        <w:t xml:space="preserve"> проведенных ранее исследований на подобных пациентах определяется вероятность того или иного результата. При клинико-эпидемиологическом подходе допускается, что клинические прогнозы неопределенные, но могут быть описаны количественно в виде вероятностей. Например, симптомы ишемической болезни сердца возникают у 1 из 100 мужчин среднего возраста в год; курение увеличивает в два раза риск смерти в любом возрасте [4].</w:t>
      </w:r>
    </w:p>
    <w:p w:rsidR="00FC522E" w:rsidRPr="00984CBF" w:rsidRDefault="00FC522E" w:rsidP="00FC522E">
      <w:pPr>
        <w:ind w:firstLine="567"/>
        <w:jc w:val="both"/>
      </w:pPr>
      <w:r w:rsidRPr="00984CBF">
        <w:rPr>
          <w:b/>
        </w:rPr>
        <w:t>Популяц</w:t>
      </w:r>
      <w:r w:rsidR="00B573A3" w:rsidRPr="00984CBF">
        <w:rPr>
          <w:b/>
        </w:rPr>
        <w:t>и</w:t>
      </w:r>
      <w:r w:rsidRPr="00984CBF">
        <w:rPr>
          <w:b/>
        </w:rPr>
        <w:t>я</w:t>
      </w:r>
      <w:r w:rsidR="00457520" w:rsidRPr="00984CBF">
        <w:t xml:space="preserve"> </w:t>
      </w:r>
      <w:r w:rsidR="00B573A3" w:rsidRPr="00984CBF">
        <w:t>–</w:t>
      </w:r>
      <w:r w:rsidR="00457520" w:rsidRPr="00984CBF">
        <w:t xml:space="preserve"> </w:t>
      </w:r>
      <w:r w:rsidR="00B573A3" w:rsidRPr="00984CBF">
        <w:t xml:space="preserve">это большая группа людей, </w:t>
      </w:r>
      <w:r w:rsidR="00744E98" w:rsidRPr="00984CBF">
        <w:t xml:space="preserve">которая </w:t>
      </w:r>
      <w:r w:rsidR="00B573A3" w:rsidRPr="00984CBF">
        <w:t>прожива</w:t>
      </w:r>
      <w:r w:rsidR="00744E98" w:rsidRPr="00984CBF">
        <w:t>ет</w:t>
      </w:r>
      <w:r w:rsidR="00B573A3" w:rsidRPr="00984CBF">
        <w:t xml:space="preserve"> в определенном географическом регионе (например, в Украине) и воспроизводит себя в ряду поколений. Это </w:t>
      </w:r>
      <w:proofErr w:type="gramStart"/>
      <w:r w:rsidR="00B573A3" w:rsidRPr="00984CBF">
        <w:t>обще биологическое</w:t>
      </w:r>
      <w:proofErr w:type="gramEnd"/>
      <w:r w:rsidR="00B573A3" w:rsidRPr="00984CBF">
        <w:t xml:space="preserve"> определение популяции, в отношении человека </w:t>
      </w:r>
      <w:r w:rsidR="00744E98" w:rsidRPr="00984CBF">
        <w:t xml:space="preserve">– </w:t>
      </w:r>
      <w:r w:rsidR="00B573A3" w:rsidRPr="00984CBF">
        <w:t>это</w:t>
      </w:r>
      <w:r w:rsidR="00744E98" w:rsidRPr="00984CBF">
        <w:t xml:space="preserve"> </w:t>
      </w:r>
      <w:r w:rsidR="00B573A3" w:rsidRPr="00984CBF">
        <w:t>синоним населения. В эпидемиологии и в клинике популяцией называют также любую группу лиц, обладающих некоторыми общими признаками (например, лица старше 65 лет, или работники отелей). Популяция может представлять собой только некоторую часть населения (например, в эпидемиологических исследованиях причин заболеваний). Она может состоять из больных, госпитализированных в определенную клинику или пациентов с определенным заболеванием (чаще имеет место в клинических исследованиях). Следовательно, можно говорить об общей популяци</w:t>
      </w:r>
      <w:r w:rsidR="00744E98" w:rsidRPr="00984CBF">
        <w:t>и</w:t>
      </w:r>
      <w:r w:rsidR="00B573A3" w:rsidRPr="00984CBF">
        <w:t>, госпитальн</w:t>
      </w:r>
      <w:r w:rsidR="00744E98" w:rsidRPr="00984CBF">
        <w:t>ой</w:t>
      </w:r>
      <w:r w:rsidR="00B573A3" w:rsidRPr="00984CBF">
        <w:t xml:space="preserve"> популяци</w:t>
      </w:r>
      <w:r w:rsidR="00744E98" w:rsidRPr="00984CBF">
        <w:t>и</w:t>
      </w:r>
      <w:r w:rsidR="00B573A3" w:rsidRPr="00984CBF">
        <w:t xml:space="preserve"> или популяци</w:t>
      </w:r>
      <w:r w:rsidR="00744E98" w:rsidRPr="00984CBF">
        <w:t>и</w:t>
      </w:r>
      <w:r w:rsidR="00B573A3" w:rsidRPr="00984CBF">
        <w:t xml:space="preserve"> пациентов с конкретным заболеванием [4].</w:t>
      </w:r>
    </w:p>
    <w:p w:rsidR="002D679D" w:rsidRPr="00984CBF" w:rsidRDefault="00FC522E" w:rsidP="002D679D">
      <w:pPr>
        <w:ind w:firstLine="567"/>
        <w:jc w:val="both"/>
      </w:pPr>
      <w:proofErr w:type="spellStart"/>
      <w:r w:rsidRPr="00984CBF">
        <w:rPr>
          <w:b/>
        </w:rPr>
        <w:t>Виб</w:t>
      </w:r>
      <w:r w:rsidR="002D679D" w:rsidRPr="00984CBF">
        <w:rPr>
          <w:b/>
        </w:rPr>
        <w:t>о</w:t>
      </w:r>
      <w:r w:rsidRPr="00984CBF">
        <w:rPr>
          <w:b/>
        </w:rPr>
        <w:t>рка</w:t>
      </w:r>
      <w:proofErr w:type="spellEnd"/>
      <w:r w:rsidR="00457520" w:rsidRPr="00984CBF">
        <w:t xml:space="preserve"> </w:t>
      </w:r>
      <w:r w:rsidR="002D679D" w:rsidRPr="00984CBF">
        <w:t>–</w:t>
      </w:r>
      <w:r w:rsidR="00457520" w:rsidRPr="00984CBF">
        <w:t xml:space="preserve"> </w:t>
      </w:r>
      <w:r w:rsidR="002D679D" w:rsidRPr="00984CBF">
        <w:t xml:space="preserve">это специально отобранная часть популяции. Клинические исследования обычно выполняются на выборках, поскольку исследовать всю популяцию невозможно и нет обычно необходимости. Для того, чтобы выборка отражала популяцию правильно (была репрезентативной, то есть представительной), она должна быть правильно создана. В простейшем </w:t>
      </w:r>
      <w:r w:rsidR="002D679D" w:rsidRPr="00984CBF">
        <w:lastRenderedPageBreak/>
        <w:t>случае это – случайная выборка из популяции. На самом деле, по разным причинам случайным образом отбирать членов популяции не всегда просто, поэтому применяются более или менее сложные (по сравнению с простой выборкой) приемы. Кроме того, выборка должна быть достаточно большой, чтобы полученные на ней оценки оказались достаточно точными. Необходимый размер выборки целесообразно определить перед началом исследований с помощью стандартных статистических формул [6].</w:t>
      </w:r>
    </w:p>
    <w:p w:rsidR="002D679D" w:rsidRPr="00984CBF" w:rsidRDefault="002D679D" w:rsidP="002D679D">
      <w:pPr>
        <w:ind w:firstLine="567"/>
        <w:jc w:val="both"/>
      </w:pPr>
      <w:r w:rsidRPr="00984CBF">
        <w:t>Основной целью КЭ является введение методов клинического наблюдения и анализа данных, обеспечивающих принятие правильных и адекватных решений в лечении больных с учетом экономического обеспечения [5].</w:t>
      </w:r>
    </w:p>
    <w:p w:rsidR="002D679D" w:rsidRPr="00984CBF" w:rsidRDefault="002D679D" w:rsidP="002D679D">
      <w:pPr>
        <w:ind w:firstLine="567"/>
        <w:jc w:val="both"/>
      </w:pPr>
      <w:r w:rsidRPr="00984CBF">
        <w:t xml:space="preserve">Для получения доказательств эффективности медицинских технологий ДМ оперирует такими основными </w:t>
      </w:r>
      <w:proofErr w:type="spellStart"/>
      <w:r w:rsidRPr="00984CBF">
        <w:t>фармакоэпидемиологического</w:t>
      </w:r>
      <w:proofErr w:type="spellEnd"/>
      <w:r w:rsidRPr="00984CBF">
        <w:t xml:space="preserve"> понятиями:</w:t>
      </w:r>
    </w:p>
    <w:p w:rsidR="002D679D" w:rsidRPr="00984CBF" w:rsidRDefault="002D679D" w:rsidP="002D679D">
      <w:pPr>
        <w:ind w:firstLine="567"/>
        <w:jc w:val="both"/>
      </w:pPr>
      <w:r w:rsidRPr="00984CBF">
        <w:t>- действительный (конечный) клинический результат (</w:t>
      </w:r>
      <w:proofErr w:type="spellStart"/>
      <w:r w:rsidRPr="00984CBF">
        <w:t>сlinical</w:t>
      </w:r>
      <w:proofErr w:type="spellEnd"/>
      <w:r w:rsidRPr="00984CBF">
        <w:t xml:space="preserve"> </w:t>
      </w:r>
      <w:proofErr w:type="spellStart"/>
      <w:r w:rsidRPr="00984CBF">
        <w:t>оutcome</w:t>
      </w:r>
      <w:proofErr w:type="spellEnd"/>
      <w:r w:rsidRPr="00984CBF">
        <w:t xml:space="preserve">) </w:t>
      </w:r>
      <w:r w:rsidR="00C13B3B">
        <w:rPr>
          <w:lang w:val="uk-UA"/>
        </w:rPr>
        <w:t>–</w:t>
      </w:r>
      <w:r w:rsidRPr="00984CBF">
        <w:t xml:space="preserve"> явление, которое имеет важное значение для изменения показателей здоровья (выздоровление, инвалидизация, смертность, продолжительность жизни) и / или качества жизни;</w:t>
      </w:r>
    </w:p>
    <w:p w:rsidR="002D679D" w:rsidRPr="00984CBF" w:rsidRDefault="002D679D" w:rsidP="002D679D">
      <w:pPr>
        <w:ind w:firstLine="567"/>
        <w:jc w:val="both"/>
      </w:pPr>
      <w:r w:rsidRPr="00984CBF">
        <w:t xml:space="preserve">- опосредованный (косвенный) критерий эффективности </w:t>
      </w:r>
      <w:r w:rsidR="00C13B3B">
        <w:rPr>
          <w:lang w:val="uk-UA"/>
        </w:rPr>
        <w:t>–</w:t>
      </w:r>
      <w:r w:rsidRPr="00984CBF">
        <w:t xml:space="preserve"> лабораторный показатель или симптом, динамика которого непосредственно характеризует состояние больного и отражается на конечном клиническом результате;</w:t>
      </w:r>
    </w:p>
    <w:p w:rsidR="002D679D" w:rsidRPr="00984CBF" w:rsidRDefault="002D679D" w:rsidP="002D679D">
      <w:pPr>
        <w:ind w:firstLine="567"/>
        <w:jc w:val="both"/>
      </w:pPr>
      <w:r w:rsidRPr="00984CBF">
        <w:t>- абсолютный риск (</w:t>
      </w:r>
      <w:proofErr w:type="spellStart"/>
      <w:r w:rsidRPr="00984CBF">
        <w:t>absolute</w:t>
      </w:r>
      <w:proofErr w:type="spellEnd"/>
      <w:r w:rsidRPr="00984CBF">
        <w:t xml:space="preserve"> </w:t>
      </w:r>
      <w:proofErr w:type="spellStart"/>
      <w:r w:rsidRPr="00984CBF">
        <w:t>risk</w:t>
      </w:r>
      <w:proofErr w:type="spellEnd"/>
      <w:r w:rsidRPr="00984CBF">
        <w:t xml:space="preserve">) </w:t>
      </w:r>
      <w:r w:rsidR="00C13B3B">
        <w:rPr>
          <w:lang w:val="uk-UA"/>
        </w:rPr>
        <w:t>–</w:t>
      </w:r>
      <w:r w:rsidRPr="00984CBF">
        <w:t xml:space="preserve"> абсолютная разница между частотой развития нежелательного эффекта при применении лекарственного средства (ЛС) и частотой развития этого же эффекта без применения ЛС;</w:t>
      </w:r>
    </w:p>
    <w:p w:rsidR="002D679D" w:rsidRPr="00984CBF" w:rsidRDefault="002D679D" w:rsidP="002D679D">
      <w:pPr>
        <w:ind w:firstLine="567"/>
        <w:jc w:val="both"/>
      </w:pPr>
      <w:r w:rsidRPr="00984CBF">
        <w:t>- относительный риск (</w:t>
      </w:r>
      <w:proofErr w:type="spellStart"/>
      <w:r w:rsidRPr="00984CBF">
        <w:t>relative</w:t>
      </w:r>
      <w:proofErr w:type="spellEnd"/>
      <w:r w:rsidRPr="00984CBF">
        <w:t xml:space="preserve"> </w:t>
      </w:r>
      <w:proofErr w:type="spellStart"/>
      <w:r w:rsidRPr="00984CBF">
        <w:t>risk</w:t>
      </w:r>
      <w:proofErr w:type="spellEnd"/>
      <w:r w:rsidRPr="00984CBF">
        <w:t xml:space="preserve">) </w:t>
      </w:r>
      <w:r w:rsidR="00C13B3B">
        <w:rPr>
          <w:lang w:val="uk-UA"/>
        </w:rPr>
        <w:t>–</w:t>
      </w:r>
      <w:r w:rsidRPr="00984CBF">
        <w:t xml:space="preserve"> отношение частоты развития нежелательного эффекта среди лиц, подвергавшихся воздействию фактора, который исследуется (применялось ЛС), к частоте развития аналогичного эффекта в группе лиц, не подвергавшихся воздействию этого фактора (не применялось ЛС) [</w:t>
      </w:r>
      <w:proofErr w:type="gramStart"/>
      <w:r w:rsidRPr="00984CBF">
        <w:t>4 ]</w:t>
      </w:r>
      <w:proofErr w:type="gramEnd"/>
      <w:r w:rsidRPr="00984CBF">
        <w:t>.</w:t>
      </w:r>
    </w:p>
    <w:p w:rsidR="00FC522E" w:rsidRPr="00984CBF" w:rsidRDefault="002D679D" w:rsidP="002D679D">
      <w:pPr>
        <w:ind w:firstLine="567"/>
        <w:jc w:val="both"/>
      </w:pPr>
      <w:r w:rsidRPr="00984CBF">
        <w:lastRenderedPageBreak/>
        <w:t>Поиск новых ЛС проводится сначала на экспериментальных животных. После завершения экспериментальных исследований их результате поступают в Государственный фармакологический центр МЗ Украины [5].</w:t>
      </w:r>
      <w:r w:rsidR="00457520" w:rsidRPr="00984CBF">
        <w:t xml:space="preserve"> </w:t>
      </w:r>
    </w:p>
    <w:p w:rsidR="0039735A" w:rsidRPr="00984CBF" w:rsidRDefault="0039735A" w:rsidP="00FC522E">
      <w:pPr>
        <w:ind w:firstLine="567"/>
        <w:jc w:val="both"/>
        <w:rPr>
          <w:b/>
        </w:rPr>
      </w:pPr>
      <w:r w:rsidRPr="00984CBF">
        <w:rPr>
          <w:b/>
        </w:rPr>
        <w:t>Кл</w:t>
      </w:r>
      <w:r w:rsidR="0092056C" w:rsidRPr="00984CBF">
        <w:rPr>
          <w:b/>
        </w:rPr>
        <w:t>и</w:t>
      </w:r>
      <w:r w:rsidRPr="00984CBF">
        <w:rPr>
          <w:b/>
        </w:rPr>
        <w:t>н</w:t>
      </w:r>
      <w:r w:rsidR="0092056C" w:rsidRPr="00984CBF">
        <w:rPr>
          <w:b/>
        </w:rPr>
        <w:t>и</w:t>
      </w:r>
      <w:r w:rsidRPr="00984CBF">
        <w:rPr>
          <w:b/>
        </w:rPr>
        <w:t>ч</w:t>
      </w:r>
      <w:r w:rsidR="0092056C" w:rsidRPr="00984CBF">
        <w:rPr>
          <w:b/>
        </w:rPr>
        <w:t>еские</w:t>
      </w:r>
      <w:r w:rsidR="00457520" w:rsidRPr="00984CBF">
        <w:rPr>
          <w:b/>
        </w:rPr>
        <w:t xml:space="preserve"> </w:t>
      </w:r>
      <w:r w:rsidR="0092056C" w:rsidRPr="00984CBF">
        <w:rPr>
          <w:b/>
        </w:rPr>
        <w:t>испытания</w:t>
      </w:r>
      <w:r w:rsidR="00457520" w:rsidRPr="00984CBF">
        <w:rPr>
          <w:b/>
        </w:rPr>
        <w:t xml:space="preserve"> </w:t>
      </w:r>
      <w:r w:rsidRPr="00984CBF">
        <w:rPr>
          <w:b/>
        </w:rPr>
        <w:t>проводятся</w:t>
      </w:r>
      <w:r w:rsidR="00457520" w:rsidRPr="00984CBF">
        <w:rPr>
          <w:b/>
        </w:rPr>
        <w:t xml:space="preserve"> </w:t>
      </w:r>
      <w:r w:rsidRPr="00984CBF">
        <w:rPr>
          <w:b/>
        </w:rPr>
        <w:t>в</w:t>
      </w:r>
      <w:r w:rsidR="00457520" w:rsidRPr="00984CBF">
        <w:rPr>
          <w:b/>
        </w:rPr>
        <w:t xml:space="preserve"> </w:t>
      </w:r>
      <w:r w:rsidRPr="00984CBF">
        <w:rPr>
          <w:b/>
        </w:rPr>
        <w:t>4</w:t>
      </w:r>
      <w:r w:rsidR="00457520" w:rsidRPr="00984CBF">
        <w:rPr>
          <w:b/>
        </w:rPr>
        <w:t xml:space="preserve"> </w:t>
      </w:r>
      <w:r w:rsidRPr="00984CBF">
        <w:rPr>
          <w:b/>
        </w:rPr>
        <w:t>фаз</w:t>
      </w:r>
      <w:r w:rsidR="0092056C" w:rsidRPr="00984CBF">
        <w:rPr>
          <w:b/>
        </w:rPr>
        <w:t>ы</w:t>
      </w:r>
      <w:r w:rsidR="0032725D" w:rsidRPr="00984CBF">
        <w:rPr>
          <w:b/>
        </w:rPr>
        <w:t xml:space="preserve"> [9]</w:t>
      </w:r>
      <w:r w:rsidRPr="00984CBF">
        <w:rPr>
          <w:b/>
        </w:rPr>
        <w:t>:</w:t>
      </w:r>
    </w:p>
    <w:p w:rsidR="0039735A" w:rsidRPr="00984CBF" w:rsidRDefault="0039735A" w:rsidP="00FC522E">
      <w:pPr>
        <w:ind w:firstLine="567"/>
        <w:jc w:val="both"/>
      </w:pPr>
      <w:r w:rsidRPr="00984CBF">
        <w:rPr>
          <w:b/>
        </w:rPr>
        <w:t>Пер</w:t>
      </w:r>
      <w:r w:rsidR="0092056C" w:rsidRPr="00984CBF">
        <w:rPr>
          <w:b/>
        </w:rPr>
        <w:t>в</w:t>
      </w:r>
      <w:r w:rsidRPr="00984CBF">
        <w:rPr>
          <w:b/>
        </w:rPr>
        <w:t>а</w:t>
      </w:r>
      <w:r w:rsidR="0092056C" w:rsidRPr="00984CBF">
        <w:rPr>
          <w:b/>
        </w:rPr>
        <w:t>я</w:t>
      </w:r>
      <w:r w:rsidR="00457520" w:rsidRPr="00984CBF">
        <w:t xml:space="preserve"> </w:t>
      </w:r>
      <w:r w:rsidRPr="00984CBF">
        <w:t>фаза</w:t>
      </w:r>
      <w:r w:rsidR="00457520" w:rsidRPr="00984CBF">
        <w:t xml:space="preserve"> </w:t>
      </w:r>
      <w:r w:rsidRPr="00984CBF">
        <w:t>проводится</w:t>
      </w:r>
      <w:r w:rsidR="00457520" w:rsidRPr="00984CBF">
        <w:t xml:space="preserve"> </w:t>
      </w:r>
      <w:r w:rsidRPr="00984CBF">
        <w:t>на</w:t>
      </w:r>
      <w:r w:rsidR="00457520" w:rsidRPr="00984CBF">
        <w:t xml:space="preserve"> </w:t>
      </w:r>
      <w:r w:rsidRPr="00984CBF">
        <w:t>20-80</w:t>
      </w:r>
      <w:r w:rsidR="00457520" w:rsidRPr="00984CBF">
        <w:t xml:space="preserve"> </w:t>
      </w:r>
      <w:r w:rsidRPr="00984CBF">
        <w:t>здоров</w:t>
      </w:r>
      <w:r w:rsidR="0092056C" w:rsidRPr="00984CBF">
        <w:t>ы</w:t>
      </w:r>
      <w:r w:rsidRPr="00984CBF">
        <w:t>х</w:t>
      </w:r>
      <w:r w:rsidR="00457520" w:rsidRPr="00984CBF">
        <w:t xml:space="preserve"> </w:t>
      </w:r>
      <w:r w:rsidRPr="00984CBF">
        <w:t>добровольц</w:t>
      </w:r>
      <w:r w:rsidR="0092056C" w:rsidRPr="00984CBF">
        <w:t>а</w:t>
      </w:r>
      <w:r w:rsidRPr="00984CBF">
        <w:t>х</w:t>
      </w:r>
      <w:r w:rsidR="00457520" w:rsidRPr="00984CBF">
        <w:t xml:space="preserve"> </w:t>
      </w:r>
      <w:r w:rsidR="0092056C" w:rsidRPr="00984CBF">
        <w:t>с целью</w:t>
      </w:r>
      <w:r w:rsidR="00457520" w:rsidRPr="00984CBF">
        <w:t xml:space="preserve"> </w:t>
      </w:r>
      <w:r w:rsidR="0092056C" w:rsidRPr="00984CBF">
        <w:t>у</w:t>
      </w:r>
      <w:r w:rsidRPr="00984CBF">
        <w:t>становлен</w:t>
      </w:r>
      <w:r w:rsidR="0092056C" w:rsidRPr="00984CBF">
        <w:t>и</w:t>
      </w:r>
      <w:r w:rsidRPr="00984CBF">
        <w:t>я</w:t>
      </w:r>
      <w:r w:rsidR="00457520" w:rsidRPr="00984CBF">
        <w:t xml:space="preserve"> </w:t>
      </w:r>
      <w:r w:rsidRPr="00984CBF">
        <w:t>д</w:t>
      </w:r>
      <w:r w:rsidR="0092056C" w:rsidRPr="00984CBF">
        <w:t>и</w:t>
      </w:r>
      <w:r w:rsidRPr="00984CBF">
        <w:t>апазон</w:t>
      </w:r>
      <w:r w:rsidR="0092056C" w:rsidRPr="00984CBF">
        <w:t>а</w:t>
      </w:r>
      <w:r w:rsidR="00457520" w:rsidRPr="00984CBF">
        <w:t xml:space="preserve"> </w:t>
      </w:r>
      <w:r w:rsidRPr="00984CBF">
        <w:t>доз</w:t>
      </w:r>
      <w:r w:rsidR="00457520" w:rsidRPr="00984CBF">
        <w:t xml:space="preserve"> </w:t>
      </w:r>
      <w:r w:rsidRPr="00984CBF">
        <w:t>препарат</w:t>
      </w:r>
      <w:r w:rsidR="0092056C" w:rsidRPr="00984CBF">
        <w:t>а</w:t>
      </w:r>
      <w:r w:rsidRPr="00984CBF">
        <w:t>,</w:t>
      </w:r>
      <w:r w:rsidR="00457520" w:rsidRPr="00984CBF">
        <w:t xml:space="preserve"> </w:t>
      </w:r>
      <w:r w:rsidR="0092056C" w:rsidRPr="00984CBF">
        <w:t>е</w:t>
      </w:r>
      <w:r w:rsidRPr="00984CBF">
        <w:t>го</w:t>
      </w:r>
      <w:r w:rsidR="00457520" w:rsidRPr="00984CBF">
        <w:t xml:space="preserve"> </w:t>
      </w:r>
      <w:r w:rsidRPr="00984CBF">
        <w:t>переносимост</w:t>
      </w:r>
      <w:r w:rsidR="0092056C" w:rsidRPr="00984CBF">
        <w:t>и</w:t>
      </w:r>
      <w:r w:rsidR="00457520" w:rsidRPr="00984CBF">
        <w:t xml:space="preserve"> </w:t>
      </w:r>
      <w:r w:rsidR="0092056C" w:rsidRPr="00984CBF">
        <w:t>и</w:t>
      </w:r>
      <w:r w:rsidR="00457520" w:rsidRPr="00984CBF">
        <w:t xml:space="preserve"> </w:t>
      </w:r>
      <w:r w:rsidRPr="00984CBF">
        <w:t>без</w:t>
      </w:r>
      <w:r w:rsidR="0092056C" w:rsidRPr="00984CBF">
        <w:t>опасности</w:t>
      </w:r>
      <w:r w:rsidRPr="00984CBF">
        <w:t>.</w:t>
      </w:r>
    </w:p>
    <w:p w:rsidR="0039735A" w:rsidRPr="00984CBF" w:rsidRDefault="0092056C" w:rsidP="00FC522E">
      <w:pPr>
        <w:ind w:firstLine="567"/>
        <w:jc w:val="both"/>
      </w:pPr>
      <w:r w:rsidRPr="00984CBF">
        <w:rPr>
          <w:b/>
        </w:rPr>
        <w:t>Вторая</w:t>
      </w:r>
      <w:r w:rsidR="00457520" w:rsidRPr="00984CBF">
        <w:t xml:space="preserve"> </w:t>
      </w:r>
      <w:r w:rsidRPr="00984CBF">
        <w:t>фаза клинических испытаний – это первый опыт применения действующего вещества у пациентов с заболеванием. Главная цель – доказать клиническую эффективность при исследовании 200-600 больных, определить уровни терапевтических доз вещества, схемы дозирования</w:t>
      </w:r>
      <w:r w:rsidR="0039735A" w:rsidRPr="00984CBF">
        <w:t>.</w:t>
      </w:r>
    </w:p>
    <w:p w:rsidR="0039735A" w:rsidRPr="00984CBF" w:rsidRDefault="0039735A" w:rsidP="00FC522E">
      <w:pPr>
        <w:ind w:firstLine="567"/>
        <w:jc w:val="both"/>
      </w:pPr>
      <w:r w:rsidRPr="00984CBF">
        <w:rPr>
          <w:b/>
        </w:rPr>
        <w:t>Трет</w:t>
      </w:r>
      <w:r w:rsidR="0092056C" w:rsidRPr="00984CBF">
        <w:rPr>
          <w:b/>
        </w:rPr>
        <w:t>ь</w:t>
      </w:r>
      <w:r w:rsidRPr="00984CBF">
        <w:rPr>
          <w:b/>
        </w:rPr>
        <w:t>я</w:t>
      </w:r>
      <w:r w:rsidR="00457520" w:rsidRPr="00984CBF">
        <w:t xml:space="preserve"> </w:t>
      </w:r>
      <w:r w:rsidRPr="00984CBF">
        <w:t>фаза</w:t>
      </w:r>
      <w:r w:rsidR="00457520" w:rsidRPr="00984CBF">
        <w:t xml:space="preserve"> </w:t>
      </w:r>
      <w:r w:rsidR="0092056C" w:rsidRPr="00984CBF">
        <w:t>клинических испытаний представляет собой суровые контролируемые исследования, которые проводятся с целью определения безопасности и эффективности действующих веществ в условиях, приближенных к применению их для терапии пациентов. В таких исследованиях участвуют более 2000 пациентов. Изучают действие вещества в сочетании с другими препаратами. Проводят контролируемые исследования с плацебо, референтным препаратом или стандартом лечения. Могут проводиться также неконтролируемые клинические исследования (слепые и открытые).</w:t>
      </w:r>
    </w:p>
    <w:p w:rsidR="0039735A" w:rsidRPr="00984CBF" w:rsidRDefault="0039735A" w:rsidP="00FC522E">
      <w:pPr>
        <w:ind w:firstLine="567"/>
        <w:jc w:val="both"/>
      </w:pPr>
      <w:r w:rsidRPr="00984CBF">
        <w:rPr>
          <w:b/>
        </w:rPr>
        <w:t>Четверта</w:t>
      </w:r>
      <w:r w:rsidR="0092056C" w:rsidRPr="00984CBF">
        <w:rPr>
          <w:b/>
        </w:rPr>
        <w:t>я</w:t>
      </w:r>
      <w:r w:rsidR="00457520" w:rsidRPr="00984CBF">
        <w:t xml:space="preserve"> </w:t>
      </w:r>
      <w:r w:rsidRPr="00984CBF">
        <w:t>фаза</w:t>
      </w:r>
      <w:r w:rsidR="00457520" w:rsidRPr="00984CBF">
        <w:t xml:space="preserve"> </w:t>
      </w:r>
      <w:r w:rsidRPr="00984CBF">
        <w:t>кл</w:t>
      </w:r>
      <w:r w:rsidR="0092056C" w:rsidRPr="00984CBF">
        <w:t>и</w:t>
      </w:r>
      <w:r w:rsidRPr="00984CBF">
        <w:t>н</w:t>
      </w:r>
      <w:r w:rsidR="0092056C" w:rsidRPr="00984CBF">
        <w:t>и</w:t>
      </w:r>
      <w:r w:rsidRPr="00984CBF">
        <w:t>ч</w:t>
      </w:r>
      <w:r w:rsidR="0092056C" w:rsidRPr="00984CBF">
        <w:t>еск</w:t>
      </w:r>
      <w:r w:rsidRPr="00984CBF">
        <w:t>их</w:t>
      </w:r>
      <w:r w:rsidR="00457520" w:rsidRPr="00984CBF">
        <w:t xml:space="preserve"> </w:t>
      </w:r>
      <w:r w:rsidR="0092056C" w:rsidRPr="00984CBF">
        <w:t>исследований</w:t>
      </w:r>
      <w:r w:rsidR="00457520" w:rsidRPr="00984CBF">
        <w:t xml:space="preserve"> </w:t>
      </w:r>
      <w:r w:rsidRPr="00984CBF">
        <w:t>провод</w:t>
      </w:r>
      <w:r w:rsidR="0092056C" w:rsidRPr="00984CBF">
        <w:t>и</w:t>
      </w:r>
      <w:r w:rsidRPr="00984CBF">
        <w:t>тся</w:t>
      </w:r>
      <w:r w:rsidR="00457520" w:rsidRPr="00984CBF">
        <w:t xml:space="preserve"> </w:t>
      </w:r>
      <w:r w:rsidRPr="00984CBF">
        <w:t>п</w:t>
      </w:r>
      <w:r w:rsidR="0092056C" w:rsidRPr="00984CBF">
        <w:t>о</w:t>
      </w:r>
      <w:r w:rsidRPr="00984CBF">
        <w:t>сл</w:t>
      </w:r>
      <w:r w:rsidR="0092056C" w:rsidRPr="00984CBF">
        <w:t>е</w:t>
      </w:r>
      <w:r w:rsidR="00457520" w:rsidRPr="00984CBF">
        <w:t xml:space="preserve"> </w:t>
      </w:r>
      <w:r w:rsidRPr="00984CBF">
        <w:t>ре</w:t>
      </w:r>
      <w:r w:rsidR="0092056C" w:rsidRPr="00984CBF">
        <w:t>ги</w:t>
      </w:r>
      <w:r w:rsidRPr="00984CBF">
        <w:t>страц</w:t>
      </w:r>
      <w:r w:rsidR="0092056C" w:rsidRPr="00984CBF">
        <w:t>ии</w:t>
      </w:r>
      <w:r w:rsidR="00457520" w:rsidRPr="00984CBF">
        <w:t xml:space="preserve"> </w:t>
      </w:r>
      <w:r w:rsidRPr="00984CBF">
        <w:t>(л</w:t>
      </w:r>
      <w:r w:rsidR="000506AD" w:rsidRPr="00984CBF">
        <w:t>и</w:t>
      </w:r>
      <w:r w:rsidRPr="00984CBF">
        <w:t>ценз</w:t>
      </w:r>
      <w:r w:rsidR="0092056C" w:rsidRPr="00984CBF">
        <w:t>иро</w:t>
      </w:r>
      <w:r w:rsidRPr="00984CBF">
        <w:t>ван</w:t>
      </w:r>
      <w:r w:rsidR="0092056C" w:rsidRPr="00984CBF">
        <w:t>и</w:t>
      </w:r>
      <w:r w:rsidRPr="00984CBF">
        <w:t>я)</w:t>
      </w:r>
      <w:r w:rsidR="00457520" w:rsidRPr="00984CBF">
        <w:t xml:space="preserve"> </w:t>
      </w:r>
      <w:r w:rsidRPr="00984CBF">
        <w:t>л</w:t>
      </w:r>
      <w:r w:rsidR="0092056C" w:rsidRPr="00984CBF">
        <w:t>е</w:t>
      </w:r>
      <w:r w:rsidRPr="00984CBF">
        <w:t>карс</w:t>
      </w:r>
      <w:r w:rsidR="0092056C" w:rsidRPr="00984CBF">
        <w:t>твенн</w:t>
      </w:r>
      <w:r w:rsidRPr="00984CBF">
        <w:t>ого</w:t>
      </w:r>
      <w:r w:rsidR="00457520" w:rsidRPr="00984CBF">
        <w:t xml:space="preserve"> </w:t>
      </w:r>
      <w:r w:rsidRPr="00984CBF">
        <w:t>препарат</w:t>
      </w:r>
      <w:r w:rsidR="0092056C" w:rsidRPr="00984CBF">
        <w:t>а</w:t>
      </w:r>
      <w:r w:rsidR="00457520" w:rsidRPr="00984CBF">
        <w:t xml:space="preserve"> </w:t>
      </w:r>
      <w:r w:rsidR="0092056C" w:rsidRPr="00984CBF">
        <w:t>с</w:t>
      </w:r>
      <w:r w:rsidR="00457520" w:rsidRPr="00984CBF">
        <w:t xml:space="preserve"> </w:t>
      </w:r>
      <w:r w:rsidR="0092056C" w:rsidRPr="00984CBF">
        <w:t xml:space="preserve">целью получения </w:t>
      </w:r>
      <w:r w:rsidR="004F4557" w:rsidRPr="00984CBF">
        <w:t>дополнительной</w:t>
      </w:r>
      <w:r w:rsidR="00457520" w:rsidRPr="00984CBF">
        <w:t xml:space="preserve"> </w:t>
      </w:r>
      <w:r w:rsidR="0092056C" w:rsidRPr="00984CBF">
        <w:t>и</w:t>
      </w:r>
      <w:r w:rsidRPr="00984CBF">
        <w:t>нформац</w:t>
      </w:r>
      <w:r w:rsidR="0092056C" w:rsidRPr="00984CBF">
        <w:t xml:space="preserve">ии </w:t>
      </w:r>
      <w:r w:rsidRPr="00984CBF">
        <w:t>в</w:t>
      </w:r>
      <w:r w:rsidR="00457520" w:rsidRPr="00984CBF">
        <w:t xml:space="preserve"> </w:t>
      </w:r>
      <w:r w:rsidRPr="00984CBF">
        <w:t>план</w:t>
      </w:r>
      <w:r w:rsidR="0092056C" w:rsidRPr="00984CBF">
        <w:t>е</w:t>
      </w:r>
      <w:r w:rsidR="00457520" w:rsidRPr="00984CBF">
        <w:t xml:space="preserve"> </w:t>
      </w:r>
      <w:r w:rsidRPr="00984CBF">
        <w:t>без</w:t>
      </w:r>
      <w:r w:rsidR="0092056C" w:rsidRPr="00984CBF">
        <w:t>о</w:t>
      </w:r>
      <w:r w:rsidRPr="00984CBF">
        <w:t>п</w:t>
      </w:r>
      <w:r w:rsidR="0092056C" w:rsidRPr="00984CBF">
        <w:t>асности и</w:t>
      </w:r>
      <w:r w:rsidR="00457520" w:rsidRPr="00984CBF">
        <w:t xml:space="preserve"> </w:t>
      </w:r>
      <w:r w:rsidR="0092056C" w:rsidRPr="00984CBF">
        <w:t>эф</w:t>
      </w:r>
      <w:r w:rsidRPr="00984CBF">
        <w:t>фективност</w:t>
      </w:r>
      <w:r w:rsidR="0092056C" w:rsidRPr="00984CBF">
        <w:t>и</w:t>
      </w:r>
      <w:r w:rsidRPr="00984CBF">
        <w:t>.</w:t>
      </w:r>
    </w:p>
    <w:p w:rsidR="0039735A" w:rsidRPr="00984CBF" w:rsidRDefault="0092056C" w:rsidP="00FC522E">
      <w:pPr>
        <w:ind w:firstLine="567"/>
        <w:jc w:val="both"/>
      </w:pPr>
      <w:r w:rsidRPr="00984CBF">
        <w:t xml:space="preserve">Во время </w:t>
      </w:r>
      <w:r w:rsidR="0039735A" w:rsidRPr="00984CBF">
        <w:t>проведен</w:t>
      </w:r>
      <w:r w:rsidRPr="00984CBF">
        <w:t>и</w:t>
      </w:r>
      <w:r w:rsidR="0039735A" w:rsidRPr="00984CBF">
        <w:t>я</w:t>
      </w:r>
      <w:r w:rsidR="00457520" w:rsidRPr="00984CBF">
        <w:t xml:space="preserve"> </w:t>
      </w:r>
      <w:r w:rsidR="0039735A" w:rsidRPr="00984CBF">
        <w:t>кл</w:t>
      </w:r>
      <w:r w:rsidRPr="00984CBF">
        <w:t>и</w:t>
      </w:r>
      <w:r w:rsidR="0039735A" w:rsidRPr="00984CBF">
        <w:t>н</w:t>
      </w:r>
      <w:r w:rsidRPr="00984CBF">
        <w:t>и</w:t>
      </w:r>
      <w:r w:rsidR="0039735A" w:rsidRPr="00984CBF">
        <w:t>ч</w:t>
      </w:r>
      <w:r w:rsidRPr="00984CBF">
        <w:t>еск</w:t>
      </w:r>
      <w:r w:rsidR="0039735A" w:rsidRPr="00984CBF">
        <w:t>ого</w:t>
      </w:r>
      <w:r w:rsidR="00457520" w:rsidRPr="00984CBF">
        <w:t xml:space="preserve"> </w:t>
      </w:r>
      <w:r w:rsidRPr="00984CBF">
        <w:t>исследования у</w:t>
      </w:r>
      <w:r w:rsidR="0039735A" w:rsidRPr="00984CBF">
        <w:t>стан</w:t>
      </w:r>
      <w:r w:rsidRPr="00984CBF">
        <w:t>а</w:t>
      </w:r>
      <w:r w:rsidR="0039735A" w:rsidRPr="00984CBF">
        <w:t>вл</w:t>
      </w:r>
      <w:r w:rsidRPr="00984CBF">
        <w:t>ивают</w:t>
      </w:r>
      <w:r w:rsidR="0039735A" w:rsidRPr="00984CBF">
        <w:t>:</w:t>
      </w:r>
    </w:p>
    <w:p w:rsidR="0039735A" w:rsidRPr="00984CBF" w:rsidRDefault="00EF4BA8" w:rsidP="00FC522E">
      <w:pPr>
        <w:numPr>
          <w:ilvl w:val="0"/>
          <w:numId w:val="4"/>
        </w:numPr>
        <w:jc w:val="both"/>
      </w:pPr>
      <w:r w:rsidRPr="00984CBF">
        <w:t>усовершенствование</w:t>
      </w:r>
      <w:r w:rsidR="00457520" w:rsidRPr="00984CBF">
        <w:t xml:space="preserve"> </w:t>
      </w:r>
      <w:r w:rsidR="0039735A" w:rsidRPr="00984CBF">
        <w:t>схем</w:t>
      </w:r>
      <w:r w:rsidR="00457520" w:rsidRPr="00984CBF">
        <w:t xml:space="preserve"> </w:t>
      </w:r>
      <w:r w:rsidRPr="00984CBF">
        <w:t>и</w:t>
      </w:r>
      <w:r w:rsidR="00457520" w:rsidRPr="00984CBF">
        <w:t xml:space="preserve"> </w:t>
      </w:r>
      <w:r w:rsidR="0039735A" w:rsidRPr="00984CBF">
        <w:t>срок</w:t>
      </w:r>
      <w:r w:rsidRPr="00984CBF">
        <w:t>о</w:t>
      </w:r>
      <w:r w:rsidR="0039735A" w:rsidRPr="00984CBF">
        <w:t>в</w:t>
      </w:r>
      <w:r w:rsidR="00457520" w:rsidRPr="00984CBF">
        <w:t xml:space="preserve"> </w:t>
      </w:r>
      <w:r w:rsidR="0039735A" w:rsidRPr="00984CBF">
        <w:t>доз</w:t>
      </w:r>
      <w:r w:rsidRPr="00984CBF">
        <w:t>иро</w:t>
      </w:r>
      <w:r w:rsidR="0039735A" w:rsidRPr="00984CBF">
        <w:t>ван</w:t>
      </w:r>
      <w:r w:rsidRPr="00984CBF">
        <w:t>и</w:t>
      </w:r>
      <w:r w:rsidR="0039735A" w:rsidRPr="00984CBF">
        <w:t>я</w:t>
      </w:r>
      <w:r w:rsidR="00457520" w:rsidRPr="00984CBF">
        <w:t xml:space="preserve"> </w:t>
      </w:r>
      <w:r w:rsidR="0039735A" w:rsidRPr="00984CBF">
        <w:t>препарат</w:t>
      </w:r>
      <w:r w:rsidRPr="00984CBF">
        <w:t>а</w:t>
      </w:r>
      <w:r w:rsidR="0039735A" w:rsidRPr="00984CBF">
        <w:t>;</w:t>
      </w:r>
    </w:p>
    <w:p w:rsidR="0039735A" w:rsidRPr="00984CBF" w:rsidRDefault="0039735A" w:rsidP="00FC522E">
      <w:pPr>
        <w:numPr>
          <w:ilvl w:val="0"/>
          <w:numId w:val="4"/>
        </w:numPr>
        <w:jc w:val="both"/>
      </w:pPr>
      <w:r w:rsidRPr="00984CBF">
        <w:t>вза</w:t>
      </w:r>
      <w:r w:rsidR="00EF4BA8" w:rsidRPr="00984CBF">
        <w:t>и</w:t>
      </w:r>
      <w:r w:rsidRPr="00984CBF">
        <w:t>мод</w:t>
      </w:r>
      <w:r w:rsidR="004F4557" w:rsidRPr="00984CBF">
        <w:t>ействие</w:t>
      </w:r>
      <w:r w:rsidR="00457520" w:rsidRPr="00984CBF">
        <w:t xml:space="preserve"> </w:t>
      </w:r>
      <w:r w:rsidR="004F4557" w:rsidRPr="00984CBF">
        <w:t>с пищей</w:t>
      </w:r>
      <w:r w:rsidR="00457520" w:rsidRPr="00984CBF">
        <w:t xml:space="preserve"> </w:t>
      </w:r>
      <w:r w:rsidR="004F4557" w:rsidRPr="00984CBF">
        <w:t xml:space="preserve">или другими </w:t>
      </w:r>
      <w:r w:rsidRPr="00984CBF">
        <w:t>л</w:t>
      </w:r>
      <w:r w:rsidR="004F4557" w:rsidRPr="00984CBF">
        <w:t>е</w:t>
      </w:r>
      <w:r w:rsidRPr="00984CBF">
        <w:t>карс</w:t>
      </w:r>
      <w:r w:rsidR="004F4557" w:rsidRPr="00984CBF">
        <w:t>твенными</w:t>
      </w:r>
      <w:r w:rsidR="00457520" w:rsidRPr="00984CBF">
        <w:t xml:space="preserve"> </w:t>
      </w:r>
      <w:r w:rsidRPr="00984CBF">
        <w:t>препаратами;</w:t>
      </w:r>
    </w:p>
    <w:p w:rsidR="0039735A" w:rsidRPr="00984CBF" w:rsidRDefault="004F4557" w:rsidP="00FC522E">
      <w:pPr>
        <w:numPr>
          <w:ilvl w:val="0"/>
          <w:numId w:val="4"/>
        </w:numPr>
        <w:jc w:val="both"/>
      </w:pPr>
      <w:r w:rsidRPr="00984CBF">
        <w:t xml:space="preserve">влияние отдельных </w:t>
      </w:r>
      <w:r w:rsidR="0039735A" w:rsidRPr="00984CBF">
        <w:t>фактор</w:t>
      </w:r>
      <w:r w:rsidRPr="00984CBF">
        <w:t>о</w:t>
      </w:r>
      <w:r w:rsidR="0039735A" w:rsidRPr="00984CBF">
        <w:t>в</w:t>
      </w:r>
      <w:r w:rsidR="00457520" w:rsidRPr="00984CBF">
        <w:t xml:space="preserve"> </w:t>
      </w:r>
      <w:r w:rsidR="0039735A" w:rsidRPr="00984CBF">
        <w:t>л</w:t>
      </w:r>
      <w:r w:rsidRPr="00984CBF">
        <w:t>е</w:t>
      </w:r>
      <w:r w:rsidR="0039735A" w:rsidRPr="00984CBF">
        <w:t>карс</w:t>
      </w:r>
      <w:r w:rsidRPr="00984CBF">
        <w:t>твенн</w:t>
      </w:r>
      <w:r w:rsidR="0039735A" w:rsidRPr="00984CBF">
        <w:t>ого</w:t>
      </w:r>
      <w:r w:rsidR="00457520" w:rsidRPr="00984CBF">
        <w:t xml:space="preserve"> </w:t>
      </w:r>
      <w:r w:rsidRPr="00984CBF">
        <w:t xml:space="preserve">средства </w:t>
      </w:r>
      <w:r w:rsidR="0039735A" w:rsidRPr="00984CBF">
        <w:t>на</w:t>
      </w:r>
      <w:r w:rsidR="00457520" w:rsidRPr="00984CBF">
        <w:t xml:space="preserve"> </w:t>
      </w:r>
      <w:r w:rsidR="0039735A" w:rsidRPr="00984CBF">
        <w:t>в</w:t>
      </w:r>
      <w:r w:rsidRPr="00984CBF">
        <w:t>ы</w:t>
      </w:r>
      <w:r w:rsidR="0039735A" w:rsidRPr="00984CBF">
        <w:t>живан</w:t>
      </w:r>
      <w:r w:rsidRPr="00984CBF">
        <w:t>ие</w:t>
      </w:r>
      <w:r w:rsidR="00457520" w:rsidRPr="00984CBF">
        <w:t xml:space="preserve"> </w:t>
      </w:r>
      <w:r w:rsidRPr="00984CBF">
        <w:t xml:space="preserve">и </w:t>
      </w:r>
      <w:proofErr w:type="gramStart"/>
      <w:r w:rsidRPr="00984CBF">
        <w:t>т.п.</w:t>
      </w:r>
      <w:proofErr w:type="gramEnd"/>
    </w:p>
    <w:p w:rsidR="0039735A" w:rsidRPr="00984CBF" w:rsidRDefault="004F4557" w:rsidP="00FC522E">
      <w:pPr>
        <w:ind w:firstLine="567"/>
        <w:jc w:val="both"/>
      </w:pPr>
      <w:r w:rsidRPr="00984CBF">
        <w:t>В</w:t>
      </w:r>
      <w:r w:rsidR="00457520" w:rsidRPr="00984CBF">
        <w:t xml:space="preserve"> </w:t>
      </w:r>
      <w:r w:rsidR="0039735A" w:rsidRPr="00984CBF">
        <w:t>кл</w:t>
      </w:r>
      <w:r w:rsidRPr="00984CBF">
        <w:t>и</w:t>
      </w:r>
      <w:r w:rsidR="0039735A" w:rsidRPr="00984CBF">
        <w:t>н</w:t>
      </w:r>
      <w:r w:rsidRPr="00984CBF">
        <w:t>и</w:t>
      </w:r>
      <w:r w:rsidR="0039735A" w:rsidRPr="00984CBF">
        <w:t>ч</w:t>
      </w:r>
      <w:r w:rsidRPr="00984CBF">
        <w:t>еск</w:t>
      </w:r>
      <w:r w:rsidR="0039735A" w:rsidRPr="00984CBF">
        <w:t>ом</w:t>
      </w:r>
      <w:r w:rsidR="00457520" w:rsidRPr="00984CBF">
        <w:t xml:space="preserve"> </w:t>
      </w:r>
      <w:r w:rsidRPr="00984CBF">
        <w:t xml:space="preserve">исследовании цель </w:t>
      </w:r>
      <w:proofErr w:type="spellStart"/>
      <w:r w:rsidRPr="00984CBF">
        <w:t>лечния</w:t>
      </w:r>
      <w:proofErr w:type="spellEnd"/>
      <w:r w:rsidRPr="00984CBF">
        <w:t xml:space="preserve"> больных определяется </w:t>
      </w:r>
      <w:r w:rsidR="0039735A" w:rsidRPr="00984CBF">
        <w:rPr>
          <w:b/>
        </w:rPr>
        <w:t>сур</w:t>
      </w:r>
      <w:r w:rsidRPr="00984CBF">
        <w:rPr>
          <w:b/>
        </w:rPr>
        <w:t>р</w:t>
      </w:r>
      <w:r w:rsidR="0039735A" w:rsidRPr="00984CBF">
        <w:rPr>
          <w:b/>
        </w:rPr>
        <w:t>огатн</w:t>
      </w:r>
      <w:r w:rsidRPr="00984CBF">
        <w:rPr>
          <w:b/>
        </w:rPr>
        <w:t>ы</w:t>
      </w:r>
      <w:r w:rsidR="0039735A" w:rsidRPr="00984CBF">
        <w:rPr>
          <w:b/>
        </w:rPr>
        <w:t>ми</w:t>
      </w:r>
      <w:r w:rsidR="00457520" w:rsidRPr="00984CBF">
        <w:rPr>
          <w:b/>
        </w:rPr>
        <w:t xml:space="preserve"> </w:t>
      </w:r>
      <w:r w:rsidRPr="00984CBF">
        <w:rPr>
          <w:b/>
        </w:rPr>
        <w:t>конечными</w:t>
      </w:r>
      <w:r w:rsidR="00457520" w:rsidRPr="00984CBF">
        <w:rPr>
          <w:b/>
        </w:rPr>
        <w:t xml:space="preserve"> </w:t>
      </w:r>
      <w:r w:rsidR="0039735A" w:rsidRPr="00984CBF">
        <w:rPr>
          <w:b/>
        </w:rPr>
        <w:t>точками</w:t>
      </w:r>
      <w:r w:rsidR="00457520" w:rsidRPr="00984CBF">
        <w:t xml:space="preserve"> </w:t>
      </w:r>
      <w:r w:rsidR="0039735A" w:rsidRPr="00984CBF">
        <w:t>–</w:t>
      </w:r>
      <w:r w:rsidR="00457520" w:rsidRPr="00984CBF">
        <w:t xml:space="preserve"> </w:t>
      </w:r>
      <w:r w:rsidR="0039735A" w:rsidRPr="00984CBF">
        <w:t>параметрами</w:t>
      </w:r>
      <w:r w:rsidR="00457520" w:rsidRPr="00984CBF">
        <w:t xml:space="preserve"> </w:t>
      </w:r>
      <w:r w:rsidRPr="00984CBF">
        <w:t>заболевания</w:t>
      </w:r>
      <w:r w:rsidR="0039735A" w:rsidRPr="00984CBF">
        <w:t>,</w:t>
      </w:r>
      <w:r w:rsidR="00457520" w:rsidRPr="00984CBF">
        <w:t xml:space="preserve"> </w:t>
      </w:r>
      <w:r w:rsidRPr="00984CBF">
        <w:t>которые</w:t>
      </w:r>
      <w:r w:rsidR="00457520" w:rsidRPr="00984CBF">
        <w:t xml:space="preserve"> </w:t>
      </w:r>
      <w:r w:rsidRPr="00984CBF">
        <w:t>определяют</w:t>
      </w:r>
      <w:r w:rsidR="00457520" w:rsidRPr="00984CBF">
        <w:t xml:space="preserve"> </w:t>
      </w:r>
      <w:r w:rsidRPr="00984CBF">
        <w:t xml:space="preserve">краткосрочный или отдаленный </w:t>
      </w:r>
      <w:r w:rsidR="0039735A" w:rsidRPr="00984CBF">
        <w:t>результат</w:t>
      </w:r>
      <w:r w:rsidR="00457520" w:rsidRPr="00984CBF">
        <w:t xml:space="preserve"> </w:t>
      </w:r>
      <w:r w:rsidR="0039735A" w:rsidRPr="00984CBF">
        <w:t>д</w:t>
      </w:r>
      <w:r w:rsidRPr="00984CBF">
        <w:t>ействия</w:t>
      </w:r>
      <w:r w:rsidR="00457520" w:rsidRPr="00984CBF">
        <w:t xml:space="preserve"> </w:t>
      </w:r>
      <w:r w:rsidR="0039735A" w:rsidRPr="00984CBF">
        <w:t>фактор</w:t>
      </w:r>
      <w:r w:rsidRPr="00984CBF">
        <w:t>а</w:t>
      </w:r>
      <w:r w:rsidR="0039735A" w:rsidRPr="00984CBF">
        <w:t>.</w:t>
      </w:r>
    </w:p>
    <w:p w:rsidR="0039735A" w:rsidRPr="00984CBF" w:rsidRDefault="004F4557" w:rsidP="00FC522E">
      <w:pPr>
        <w:ind w:firstLine="567"/>
        <w:jc w:val="both"/>
        <w:rPr>
          <w:b/>
        </w:rPr>
      </w:pPr>
      <w:r w:rsidRPr="00984CBF">
        <w:rPr>
          <w:b/>
        </w:rPr>
        <w:lastRenderedPageBreak/>
        <w:t>Разделяют</w:t>
      </w:r>
      <w:r w:rsidR="00457520" w:rsidRPr="00984CBF">
        <w:rPr>
          <w:b/>
        </w:rPr>
        <w:t xml:space="preserve"> </w:t>
      </w:r>
      <w:r w:rsidR="0039735A" w:rsidRPr="00984CBF">
        <w:rPr>
          <w:b/>
        </w:rPr>
        <w:t>три</w:t>
      </w:r>
      <w:r w:rsidR="00457520" w:rsidRPr="00984CBF">
        <w:rPr>
          <w:b/>
        </w:rPr>
        <w:t xml:space="preserve"> </w:t>
      </w:r>
      <w:r w:rsidR="0039735A" w:rsidRPr="00984CBF">
        <w:rPr>
          <w:b/>
        </w:rPr>
        <w:t>тип</w:t>
      </w:r>
      <w:r w:rsidRPr="00984CBF">
        <w:rPr>
          <w:b/>
        </w:rPr>
        <w:t>а</w:t>
      </w:r>
      <w:r w:rsidR="00457520" w:rsidRPr="00984CBF">
        <w:rPr>
          <w:b/>
        </w:rPr>
        <w:t xml:space="preserve"> </w:t>
      </w:r>
      <w:r w:rsidRPr="00984CBF">
        <w:rPr>
          <w:b/>
        </w:rPr>
        <w:t xml:space="preserve">конечных </w:t>
      </w:r>
      <w:r w:rsidR="0039735A" w:rsidRPr="00984CBF">
        <w:rPr>
          <w:b/>
        </w:rPr>
        <w:t>точ</w:t>
      </w:r>
      <w:r w:rsidRPr="00984CBF">
        <w:rPr>
          <w:b/>
        </w:rPr>
        <w:t>е</w:t>
      </w:r>
      <w:r w:rsidR="0039735A" w:rsidRPr="00984CBF">
        <w:rPr>
          <w:b/>
        </w:rPr>
        <w:t>к</w:t>
      </w:r>
      <w:r w:rsidR="0032725D" w:rsidRPr="00984CBF">
        <w:rPr>
          <w:b/>
        </w:rPr>
        <w:t xml:space="preserve"> [6]</w:t>
      </w:r>
      <w:r w:rsidR="0039735A" w:rsidRPr="00984CBF">
        <w:rPr>
          <w:b/>
        </w:rPr>
        <w:t>:</w:t>
      </w:r>
    </w:p>
    <w:p w:rsidR="004F4557" w:rsidRPr="00984CBF" w:rsidRDefault="004F4557" w:rsidP="004F4557">
      <w:pPr>
        <w:ind w:firstLine="567"/>
        <w:jc w:val="both"/>
      </w:pPr>
      <w:r w:rsidRPr="00984CBF">
        <w:t>- первичные конечные точки являются ведущими показателями, которые указывают на возможное продление жизни больного (уменьшение общей летальности, смертности от заболевания)</w:t>
      </w:r>
    </w:p>
    <w:p w:rsidR="004F4557" w:rsidRPr="00984CBF" w:rsidRDefault="004F4557" w:rsidP="004F4557">
      <w:pPr>
        <w:ind w:firstLine="567"/>
        <w:jc w:val="both"/>
      </w:pPr>
      <w:r w:rsidRPr="00984CBF">
        <w:t xml:space="preserve">- вторичные конечные точки характеризуются улучшением качества жизни больного из-за снижения количества </w:t>
      </w:r>
      <w:proofErr w:type="spellStart"/>
      <w:r w:rsidRPr="00984CBF">
        <w:t>нелетальных</w:t>
      </w:r>
      <w:proofErr w:type="spellEnd"/>
      <w:r w:rsidRPr="00984CBF">
        <w:t xml:space="preserve"> форм осложнений или из-за облегчения клинических признаков заболевания;</w:t>
      </w:r>
    </w:p>
    <w:p w:rsidR="004F4557" w:rsidRPr="00984CBF" w:rsidRDefault="004F4557" w:rsidP="004F4557">
      <w:pPr>
        <w:ind w:firstLine="567"/>
        <w:jc w:val="both"/>
      </w:pPr>
      <w:r w:rsidRPr="00984CBF">
        <w:t xml:space="preserve">- третичные конечные точки </w:t>
      </w:r>
      <w:r w:rsidR="00C13B3B">
        <w:rPr>
          <w:lang w:val="uk-UA"/>
        </w:rPr>
        <w:t>–</w:t>
      </w:r>
      <w:r w:rsidRPr="00984CBF">
        <w:t xml:space="preserve"> это показатели, которые не имеют отношения к улучшению качества жизни или его продления, но могут указывать на возможность предупреждать заболевание путем устранения факторов риска.</w:t>
      </w:r>
    </w:p>
    <w:p w:rsidR="0039735A" w:rsidRPr="00984CBF" w:rsidRDefault="004F4557" w:rsidP="004F4557">
      <w:pPr>
        <w:ind w:firstLine="567"/>
        <w:jc w:val="both"/>
      </w:pPr>
      <w:r w:rsidRPr="00984CBF">
        <w:t xml:space="preserve">Клинические прогнозы, основанные на знании патологии, </w:t>
      </w:r>
      <w:r w:rsidR="00C13B3B">
        <w:rPr>
          <w:lang w:val="uk-UA"/>
        </w:rPr>
        <w:t>–</w:t>
      </w:r>
      <w:r w:rsidRPr="00984CBF">
        <w:t xml:space="preserve"> это лишь гипотезы, которые должны выдержать проверку в ходе клинических исследований. КЭ разработала критерии оценки научного уровня публикаций. Научные исследования можно разделить на две категории: одни проводятся для выдвижения гипотез, другие </w:t>
      </w:r>
      <w:r w:rsidR="00C13B3B">
        <w:rPr>
          <w:lang w:val="uk-UA"/>
        </w:rPr>
        <w:t>–</w:t>
      </w:r>
      <w:r w:rsidRPr="00984CBF">
        <w:t xml:space="preserve"> для их проверки. Для проверки гипотез более целесообразны рандомизированные контролируемые исследования (РКИ). Другие необходимы прежде всего для выдвижения гипотез [5].</w:t>
      </w:r>
      <w:r w:rsidR="00457520" w:rsidRPr="00984CBF">
        <w:t xml:space="preserve"> </w:t>
      </w:r>
    </w:p>
    <w:p w:rsidR="004F4557" w:rsidRPr="00984CBF" w:rsidRDefault="004F4557" w:rsidP="004F4557">
      <w:pPr>
        <w:ind w:firstLine="567"/>
        <w:jc w:val="both"/>
      </w:pPr>
      <w:r w:rsidRPr="00984CBF">
        <w:t>С точки зрения научно обоснованной медицинской практики информацию, использованную для принятия клинических решений, можно разделить на:</w:t>
      </w:r>
    </w:p>
    <w:p w:rsidR="004F4557" w:rsidRPr="00984CBF" w:rsidRDefault="004F4557" w:rsidP="004F4557">
      <w:pPr>
        <w:ind w:firstLine="567"/>
        <w:jc w:val="both"/>
      </w:pPr>
      <w:r w:rsidRPr="00984CBF">
        <w:t>• первичную (данные оригинальных исследований, опубликованные в рецензируемых научных журналах) и вторичную (обзорные и редакционные статьи, учебники, мнения экспертов)</w:t>
      </w:r>
      <w:r w:rsidR="00A6510B" w:rsidRPr="00984CBF">
        <w:t>;</w:t>
      </w:r>
    </w:p>
    <w:p w:rsidR="004F4557" w:rsidRPr="00984CBF" w:rsidRDefault="004F4557" w:rsidP="004F4557">
      <w:pPr>
        <w:ind w:firstLine="567"/>
        <w:jc w:val="both"/>
      </w:pPr>
      <w:r w:rsidRPr="00984CBF">
        <w:t>• прямую (полученную в ходе клинических работ) и косвенную (полученную в эксперименте)</w:t>
      </w:r>
      <w:r w:rsidR="00A6510B" w:rsidRPr="00984CBF">
        <w:t>;</w:t>
      </w:r>
    </w:p>
    <w:p w:rsidR="004F4557" w:rsidRPr="00984CBF" w:rsidRDefault="004F4557" w:rsidP="004F4557">
      <w:pPr>
        <w:ind w:firstLine="567"/>
        <w:jc w:val="both"/>
      </w:pPr>
      <w:r w:rsidRPr="00984CBF">
        <w:t>• сильную и слабую (в зависимости от дизайна исследования) [4].</w:t>
      </w:r>
    </w:p>
    <w:p w:rsidR="0039735A" w:rsidRPr="00984CBF" w:rsidRDefault="004F4557" w:rsidP="004F4557">
      <w:pPr>
        <w:ind w:firstLine="567"/>
        <w:jc w:val="both"/>
      </w:pPr>
      <w:r w:rsidRPr="00984CBF">
        <w:lastRenderedPageBreak/>
        <w:t>Научно обоснованная медицинская практика отдает приоритет первичной, прямой и сильной информации как основе для принятия клинических решений [6].</w:t>
      </w:r>
    </w:p>
    <w:p w:rsidR="00A6510B" w:rsidRPr="00984CBF" w:rsidRDefault="00A6510B" w:rsidP="00A6510B">
      <w:pPr>
        <w:ind w:firstLine="567"/>
        <w:jc w:val="both"/>
        <w:rPr>
          <w:iCs/>
        </w:rPr>
      </w:pPr>
      <w:r w:rsidRPr="00984CBF">
        <w:rPr>
          <w:iCs/>
        </w:rPr>
        <w:t>Внедрение принципов научно обоснованной медицинской практики может реализоваться двумя путями:</w:t>
      </w:r>
    </w:p>
    <w:p w:rsidR="00A6510B" w:rsidRPr="00984CBF" w:rsidRDefault="00A6510B" w:rsidP="00A6510B">
      <w:pPr>
        <w:ind w:firstLine="567"/>
        <w:jc w:val="both"/>
        <w:rPr>
          <w:iCs/>
        </w:rPr>
      </w:pPr>
      <w:r w:rsidRPr="00984CBF">
        <w:rPr>
          <w:iCs/>
        </w:rPr>
        <w:t>1. Традиционный подход: в случае «нестандартной» клинической ситуации врач обращается за советом к старшим коллегам и оставляет больного с довольно неопределенными перечнем диагностических процедур, схем лечения и прогнозом на будущее.</w:t>
      </w:r>
    </w:p>
    <w:p w:rsidR="00A6510B" w:rsidRPr="00984CBF" w:rsidRDefault="00A6510B" w:rsidP="00A6510B">
      <w:pPr>
        <w:ind w:firstLine="567"/>
        <w:jc w:val="both"/>
        <w:rPr>
          <w:iCs/>
        </w:rPr>
      </w:pPr>
      <w:r w:rsidRPr="00984CBF">
        <w:rPr>
          <w:iCs/>
        </w:rPr>
        <w:t>2. Научно обоснованный подход: врач задает себе вопрос, что ему известно об этиологии, патогенезе, дифференциальной диагностике, принципах фармакотерапии и прогнозе для жизни, и понимает, что не знает ответа. Тогда он в библиотеке осуществляет запрос в базе данных MEDLINE, находит информацию через интернет [9].</w:t>
      </w:r>
    </w:p>
    <w:p w:rsidR="0039735A" w:rsidRPr="00984CBF" w:rsidRDefault="00A6510B" w:rsidP="00A6510B">
      <w:pPr>
        <w:ind w:firstLine="567"/>
        <w:jc w:val="both"/>
      </w:pPr>
      <w:r w:rsidRPr="00984CBF">
        <w:rPr>
          <w:iCs/>
        </w:rPr>
        <w:t xml:space="preserve">Нужно учитывать, что по крайней мере 80% медицинских публикаций в мире издается на английском языке, врач не имеет возможности усвоить колоссальный объем новой информации (ежегодно публикуется примерно 4 млн статей, и врачу необходимо рассмотреть около 100 статей в день). Важно умение критически оценивать вероятность и возможность применения на практике полученных результатов. Оптимальное решение </w:t>
      </w:r>
      <w:r w:rsidR="00C13B3B">
        <w:rPr>
          <w:iCs/>
          <w:lang w:val="uk-UA"/>
        </w:rPr>
        <w:t>–</w:t>
      </w:r>
      <w:r w:rsidRPr="00984CBF">
        <w:rPr>
          <w:iCs/>
        </w:rPr>
        <w:t xml:space="preserve"> привлечение экспертов, которые основываясь на принципах доказательной медицины подготовят информационный продукт для практических врачей в виде клинических рекомендаций, систематических обзоров, литературных дайджестов из самых актуальных проблем здравоохранения [5]. Такая деятельность развивается в нескольких направлениях</w:t>
      </w:r>
      <w:r w:rsidR="0039735A" w:rsidRPr="00984CBF">
        <w:t>:</w:t>
      </w:r>
    </w:p>
    <w:p w:rsidR="00A6510B" w:rsidRPr="00984CBF" w:rsidRDefault="00A6510B" w:rsidP="00A6510B">
      <w:pPr>
        <w:ind w:firstLine="567"/>
        <w:jc w:val="both"/>
      </w:pPr>
      <w:r w:rsidRPr="00984CBF">
        <w:t xml:space="preserve">1. Разработка научно-доказательных клинических рекомендаций по наиболее важным медицинским проблемам. Инициаторами клинических рекомендаций выступают профессиональные врачебные ассоциации или правительственные организации, которые создают экспертные группы. «Международный журнал медицинской практики» регулярно публикует </w:t>
      </w:r>
      <w:r w:rsidRPr="00984CBF">
        <w:lastRenderedPageBreak/>
        <w:t>клинические рекомендации по важнейшим вопросам практической медицины, подготовленные Американской коллегией врачей (</w:t>
      </w:r>
      <w:proofErr w:type="spellStart"/>
      <w:r w:rsidRPr="00984CBF">
        <w:t>American</w:t>
      </w:r>
      <w:proofErr w:type="spellEnd"/>
      <w:r w:rsidRPr="00984CBF">
        <w:t xml:space="preserve"> </w:t>
      </w:r>
      <w:proofErr w:type="spellStart"/>
      <w:r w:rsidRPr="00984CBF">
        <w:t>College</w:t>
      </w:r>
      <w:proofErr w:type="spellEnd"/>
      <w:r w:rsidRPr="00984CBF">
        <w:t xml:space="preserve"> </w:t>
      </w:r>
      <w:proofErr w:type="spellStart"/>
      <w:r w:rsidRPr="00984CBF">
        <w:t>of</w:t>
      </w:r>
      <w:proofErr w:type="spellEnd"/>
      <w:r w:rsidRPr="00984CBF">
        <w:t xml:space="preserve"> </w:t>
      </w:r>
      <w:proofErr w:type="spellStart"/>
      <w:r w:rsidRPr="00984CBF">
        <w:t>Physicians</w:t>
      </w:r>
      <w:proofErr w:type="spellEnd"/>
      <w:r w:rsidRPr="00984CBF">
        <w:t>) [9].</w:t>
      </w:r>
    </w:p>
    <w:p w:rsidR="00A6510B" w:rsidRPr="00984CBF" w:rsidRDefault="00A6510B" w:rsidP="00A6510B">
      <w:pPr>
        <w:ind w:firstLine="567"/>
        <w:jc w:val="both"/>
      </w:pPr>
      <w:r w:rsidRPr="00984CBF">
        <w:t xml:space="preserve">2. Формирование базы данных систематических обзоров рандомизированных контролируемых исследований. Впервые в мире в 1979 году известный английский эпидемиолог Арчибальд </w:t>
      </w:r>
      <w:proofErr w:type="spellStart"/>
      <w:r w:rsidRPr="00984CBF">
        <w:t>Кокран</w:t>
      </w:r>
      <w:proofErr w:type="spellEnd"/>
      <w:r w:rsidRPr="00984CBF">
        <w:t xml:space="preserve"> обосновал необходимость использования в медицинской практике только тех данных, полученных в процессе правильно организованных и проверенных временем научных исследований. А. </w:t>
      </w:r>
      <w:proofErr w:type="spellStart"/>
      <w:r w:rsidRPr="00984CBF">
        <w:t>Кокран</w:t>
      </w:r>
      <w:proofErr w:type="spellEnd"/>
      <w:r w:rsidRPr="00984CBF">
        <w:t xml:space="preserve"> предложил создавать медицинские обзоры на основе систематизированного сбора и анализа фактов и регулярно пополнять их новыми данными. </w:t>
      </w:r>
      <w:proofErr w:type="spellStart"/>
      <w:r w:rsidRPr="00984CBF">
        <w:t>Кокрановское</w:t>
      </w:r>
      <w:proofErr w:type="spellEnd"/>
      <w:r w:rsidRPr="00984CBF">
        <w:t xml:space="preserve"> сотрудничество является международным содружеством ученых, цель которой </w:t>
      </w:r>
      <w:r w:rsidR="00C13B3B">
        <w:rPr>
          <w:lang w:val="uk-UA"/>
        </w:rPr>
        <w:t>–</w:t>
      </w:r>
      <w:r w:rsidRPr="00984CBF">
        <w:t xml:space="preserve"> выявление, систематизация и обобщение результатов всех опубликованных рандомизированных контролируемых исследований. Систематизированные обзоры центров </w:t>
      </w:r>
      <w:proofErr w:type="spellStart"/>
      <w:r w:rsidRPr="00984CBF">
        <w:t>Кокрановской</w:t>
      </w:r>
      <w:proofErr w:type="spellEnd"/>
      <w:r w:rsidRPr="00984CBF">
        <w:t xml:space="preserve"> ассоциации дают сравнительную оценку эффективности и безопасности лекарственных средств по отдельным нозологическим единицам, но, как правило, не содержат конкретных рекомендаций. С помощью </w:t>
      </w:r>
      <w:proofErr w:type="spellStart"/>
      <w:r w:rsidRPr="00984CBF">
        <w:t>Кокрановских</w:t>
      </w:r>
      <w:proofErr w:type="spellEnd"/>
      <w:r w:rsidRPr="00984CBF">
        <w:t xml:space="preserve"> обзоров ученые </w:t>
      </w:r>
      <w:r w:rsidR="00B80403" w:rsidRPr="00984CBF">
        <w:t>резюмируют</w:t>
      </w:r>
      <w:r w:rsidRPr="00984CBF">
        <w:t xml:space="preserve"> результаты различных исследований по определенной проблеме. Результатом является объективное, статистически обоснованное освещение информации, оценка степени полезности различных лечебных, диагностических и профилактических вмешательств (ресурсы </w:t>
      </w:r>
      <w:proofErr w:type="spellStart"/>
      <w:r w:rsidRPr="00984CBF">
        <w:t>Кокрановской</w:t>
      </w:r>
      <w:proofErr w:type="spellEnd"/>
      <w:r w:rsidRPr="00984CBF">
        <w:t xml:space="preserve"> библиотеки </w:t>
      </w:r>
      <w:r w:rsidR="00C13B3B">
        <w:rPr>
          <w:lang w:val="uk-UA"/>
        </w:rPr>
        <w:t>–</w:t>
      </w:r>
      <w:r w:rsidRPr="00984CBF">
        <w:t xml:space="preserve"> электронн</w:t>
      </w:r>
      <w:r w:rsidR="00B80403" w:rsidRPr="00984CBF">
        <w:t>ые</w:t>
      </w:r>
      <w:r w:rsidRPr="00984CBF">
        <w:t xml:space="preserve"> базы данных систематических обзоров, публикуемых </w:t>
      </w:r>
      <w:proofErr w:type="spellStart"/>
      <w:r w:rsidR="00B80403" w:rsidRPr="00984CBF">
        <w:t>Кокрановский</w:t>
      </w:r>
      <w:proofErr w:type="spellEnd"/>
      <w:r w:rsidR="00B80403" w:rsidRPr="00984CBF">
        <w:t xml:space="preserve"> </w:t>
      </w:r>
      <w:r w:rsidRPr="00984CBF">
        <w:t>ассоциацией) [1].</w:t>
      </w:r>
    </w:p>
    <w:p w:rsidR="0039735A" w:rsidRPr="00984CBF" w:rsidRDefault="00A6510B" w:rsidP="00A6510B">
      <w:pPr>
        <w:ind w:firstLine="567"/>
        <w:jc w:val="both"/>
      </w:pPr>
      <w:r w:rsidRPr="00984CBF">
        <w:t xml:space="preserve">3. Создание международных журналов медицинской практики и реферативных дайджестов. Американская коллегия врачей в 1991 году. Выпустила первый номер ACP </w:t>
      </w:r>
      <w:proofErr w:type="spellStart"/>
      <w:r w:rsidRPr="00984CBF">
        <w:t>Journal</w:t>
      </w:r>
      <w:proofErr w:type="spellEnd"/>
      <w:r w:rsidRPr="00984CBF">
        <w:t xml:space="preserve"> </w:t>
      </w:r>
      <w:proofErr w:type="spellStart"/>
      <w:r w:rsidRPr="00984CBF">
        <w:t>Club</w:t>
      </w:r>
      <w:proofErr w:type="spellEnd"/>
      <w:r w:rsidRPr="00984CBF">
        <w:t xml:space="preserve">. С 1996 г. </w:t>
      </w:r>
      <w:r w:rsidR="00B80403" w:rsidRPr="00984CBF">
        <w:t>выходит</w:t>
      </w:r>
      <w:r w:rsidRPr="00984CBF">
        <w:t xml:space="preserve"> дочернее американо-британское издание </w:t>
      </w:r>
      <w:r w:rsidR="00C13B3B">
        <w:rPr>
          <w:lang w:val="uk-UA"/>
        </w:rPr>
        <w:t>–</w:t>
      </w:r>
      <w:r w:rsidRPr="00984CBF">
        <w:t xml:space="preserve"> журнал </w:t>
      </w:r>
      <w:proofErr w:type="spellStart"/>
      <w:r w:rsidRPr="00984CBF">
        <w:t>Evidence-Based</w:t>
      </w:r>
      <w:proofErr w:type="spellEnd"/>
      <w:r w:rsidRPr="00984CBF">
        <w:t xml:space="preserve"> </w:t>
      </w:r>
      <w:proofErr w:type="spellStart"/>
      <w:r w:rsidRPr="00984CBF">
        <w:t>Medicine</w:t>
      </w:r>
      <w:proofErr w:type="spellEnd"/>
      <w:r w:rsidRPr="00984CBF">
        <w:t xml:space="preserve">. Международные журналы медицинской практики публикуют реферативные обзоры ведущих медицинских изданий. Отобранные статьи приводят в виде </w:t>
      </w:r>
      <w:r w:rsidRPr="00984CBF">
        <w:lastRenderedPageBreak/>
        <w:t>структурированных резюме, которые содержат те же разделы, что и оригинальные публикации (цель, методы, важнейшие результаты и практические выводы). Затем статью направляют эксперту в определенной области медицины, комментирует основные результаты, помогая читателю разобраться в их сильных и слабых чертах, и определяет, насколько результаты полезны на практике [9].</w:t>
      </w:r>
    </w:p>
    <w:p w:rsidR="0039735A" w:rsidRPr="00984CBF" w:rsidRDefault="0039735A" w:rsidP="00FC522E">
      <w:pPr>
        <w:ind w:firstLine="567"/>
        <w:jc w:val="both"/>
      </w:pPr>
      <w:r w:rsidRPr="00984CBF">
        <w:rPr>
          <w:b/>
        </w:rPr>
        <w:t>Систематич</w:t>
      </w:r>
      <w:r w:rsidR="005134A7" w:rsidRPr="00984CBF">
        <w:rPr>
          <w:b/>
        </w:rPr>
        <w:t>еские</w:t>
      </w:r>
      <w:r w:rsidR="00457520" w:rsidRPr="00984CBF">
        <w:rPr>
          <w:b/>
        </w:rPr>
        <w:t xml:space="preserve"> </w:t>
      </w:r>
      <w:r w:rsidR="005134A7" w:rsidRPr="00984CBF">
        <w:rPr>
          <w:b/>
        </w:rPr>
        <w:t xml:space="preserve">обзоры </w:t>
      </w:r>
      <w:r w:rsidR="005134A7" w:rsidRPr="00984CBF">
        <w:t xml:space="preserve">обобщают научные данные и объясняют причины расхождения результатов различных исследований. Метаанализ является разновидностью систематического обзора, в котором для объединения и обобщения результатов нескольких оригинальных исследований пользуются статистическими методами. Систематические обзоры применяют в медицине как источник информации для принятия клинических решений, планирования будущих исследований и разработки политики здравоохранения </w:t>
      </w:r>
      <w:r w:rsidR="001559B7" w:rsidRPr="00984CBF">
        <w:t>[2]</w:t>
      </w:r>
      <w:r w:rsidRPr="00984CBF">
        <w:t>.</w:t>
      </w:r>
    </w:p>
    <w:p w:rsidR="0039735A" w:rsidRPr="00984CBF" w:rsidRDefault="005134A7" w:rsidP="00FC522E">
      <w:pPr>
        <w:ind w:firstLine="567"/>
        <w:jc w:val="both"/>
      </w:pPr>
      <w:r w:rsidRPr="00984CBF">
        <w:rPr>
          <w:b/>
        </w:rPr>
        <w:t>Обзорные</w:t>
      </w:r>
      <w:r w:rsidR="00457520" w:rsidRPr="00984CBF">
        <w:rPr>
          <w:b/>
        </w:rPr>
        <w:t xml:space="preserve"> </w:t>
      </w:r>
      <w:r w:rsidR="0039735A" w:rsidRPr="00984CBF">
        <w:rPr>
          <w:b/>
        </w:rPr>
        <w:t>стат</w:t>
      </w:r>
      <w:r w:rsidRPr="00984CBF">
        <w:rPr>
          <w:b/>
        </w:rPr>
        <w:t>ьи</w:t>
      </w:r>
      <w:r w:rsidR="00457520" w:rsidRPr="00984CBF">
        <w:t xml:space="preserve"> </w:t>
      </w:r>
      <w:r w:rsidR="0039735A" w:rsidRPr="00984CBF">
        <w:t>–</w:t>
      </w:r>
      <w:r w:rsidR="00457520" w:rsidRPr="00984CBF">
        <w:t xml:space="preserve"> </w:t>
      </w:r>
      <w:r w:rsidRPr="00984CBF">
        <w:t>это разновидность синтеза информации. Клинические рекомендации, экономические анализы и анализы алгоритмов принятия клинических решений включают результаты систематических обзоров. Научно обоснованные клинические рекомендации базируются на систематических обзорах, соответствующим образом адаптированных к местным условиям и особенностям. В экономических анализах сравниваются стоимость и эффективность различных лечебных мероприятий; сведения об эффективности, рассматриваемые в таких анализах, чаще всего получают из систематических обзоров оригинальных исследований. В анализах алгоритмов принятия клинических решений количественно оценивают как вероятность, так и значимость ожидаемых клинических ситуаций при принятии того или иного решения</w:t>
      </w:r>
      <w:r w:rsidR="001559B7" w:rsidRPr="00984CBF">
        <w:t xml:space="preserve"> [1]</w:t>
      </w:r>
      <w:r w:rsidR="0039735A" w:rsidRPr="00984CBF">
        <w:t>.</w:t>
      </w:r>
    </w:p>
    <w:p w:rsidR="005134A7" w:rsidRPr="00984CBF" w:rsidRDefault="005134A7" w:rsidP="005134A7">
      <w:pPr>
        <w:widowControl w:val="0"/>
        <w:autoSpaceDE w:val="0"/>
        <w:autoSpaceDN w:val="0"/>
        <w:adjustRightInd w:val="0"/>
        <w:ind w:firstLine="567"/>
        <w:jc w:val="both"/>
        <w:rPr>
          <w:bCs/>
        </w:rPr>
      </w:pPr>
      <w:r w:rsidRPr="00984CBF">
        <w:rPr>
          <w:bCs/>
        </w:rPr>
        <w:t>Систематический обзор позволяет сделать вывод о том, что:</w:t>
      </w:r>
    </w:p>
    <w:p w:rsidR="005134A7" w:rsidRPr="00984CBF" w:rsidRDefault="005134A7" w:rsidP="005134A7">
      <w:pPr>
        <w:widowControl w:val="0"/>
        <w:autoSpaceDE w:val="0"/>
        <w:autoSpaceDN w:val="0"/>
        <w:adjustRightInd w:val="0"/>
        <w:ind w:firstLine="567"/>
        <w:jc w:val="both"/>
        <w:rPr>
          <w:bCs/>
        </w:rPr>
      </w:pPr>
      <w:r w:rsidRPr="00984CBF">
        <w:rPr>
          <w:bCs/>
        </w:rPr>
        <w:t>- вмешательство несомненно эффективное и его следует применять;</w:t>
      </w:r>
    </w:p>
    <w:p w:rsidR="005134A7" w:rsidRPr="00984CBF" w:rsidRDefault="005134A7" w:rsidP="005134A7">
      <w:pPr>
        <w:widowControl w:val="0"/>
        <w:autoSpaceDE w:val="0"/>
        <w:autoSpaceDN w:val="0"/>
        <w:adjustRightInd w:val="0"/>
        <w:ind w:firstLine="567"/>
        <w:jc w:val="both"/>
        <w:rPr>
          <w:bCs/>
        </w:rPr>
      </w:pPr>
      <w:r w:rsidRPr="00984CBF">
        <w:rPr>
          <w:bCs/>
        </w:rPr>
        <w:t>- вмешательство неэффективно и его не следует применять;</w:t>
      </w:r>
    </w:p>
    <w:p w:rsidR="005134A7" w:rsidRPr="00984CBF" w:rsidRDefault="005134A7" w:rsidP="005134A7">
      <w:pPr>
        <w:widowControl w:val="0"/>
        <w:autoSpaceDE w:val="0"/>
        <w:autoSpaceDN w:val="0"/>
        <w:adjustRightInd w:val="0"/>
        <w:ind w:firstLine="567"/>
        <w:jc w:val="both"/>
        <w:rPr>
          <w:bCs/>
        </w:rPr>
      </w:pPr>
      <w:r w:rsidRPr="00984CBF">
        <w:rPr>
          <w:bCs/>
        </w:rPr>
        <w:t>- вмешательство наносит вред и его следует запретить;</w:t>
      </w:r>
    </w:p>
    <w:p w:rsidR="005134A7" w:rsidRPr="00984CBF" w:rsidRDefault="005134A7" w:rsidP="005134A7">
      <w:pPr>
        <w:widowControl w:val="0"/>
        <w:autoSpaceDE w:val="0"/>
        <w:autoSpaceDN w:val="0"/>
        <w:adjustRightInd w:val="0"/>
        <w:ind w:firstLine="567"/>
        <w:jc w:val="both"/>
        <w:rPr>
          <w:bCs/>
        </w:rPr>
      </w:pPr>
      <w:r w:rsidRPr="00984CBF">
        <w:rPr>
          <w:bCs/>
        </w:rPr>
        <w:lastRenderedPageBreak/>
        <w:t>- польза или вред не доказаны и требуются дальнейшие исследования [2].</w:t>
      </w:r>
    </w:p>
    <w:p w:rsidR="005134A7" w:rsidRPr="00984CBF" w:rsidRDefault="005134A7" w:rsidP="005134A7">
      <w:pPr>
        <w:widowControl w:val="0"/>
        <w:autoSpaceDE w:val="0"/>
        <w:autoSpaceDN w:val="0"/>
        <w:adjustRightInd w:val="0"/>
        <w:ind w:firstLine="567"/>
        <w:jc w:val="both"/>
        <w:rPr>
          <w:bCs/>
        </w:rPr>
      </w:pPr>
      <w:r w:rsidRPr="00984CBF">
        <w:rPr>
          <w:bCs/>
        </w:rPr>
        <w:t>Преимущества систематических обзоров ДМ следующие:</w:t>
      </w:r>
    </w:p>
    <w:p w:rsidR="005134A7" w:rsidRPr="00984CBF" w:rsidRDefault="005134A7" w:rsidP="005134A7">
      <w:pPr>
        <w:widowControl w:val="0"/>
        <w:autoSpaceDE w:val="0"/>
        <w:autoSpaceDN w:val="0"/>
        <w:adjustRightInd w:val="0"/>
        <w:ind w:firstLine="567"/>
        <w:jc w:val="both"/>
        <w:rPr>
          <w:bCs/>
        </w:rPr>
      </w:pPr>
      <w:r w:rsidRPr="00984CBF">
        <w:rPr>
          <w:bCs/>
        </w:rPr>
        <w:t>- четко определенные методы ограничивают предубежденность при включении и исключении исследований из обзора;</w:t>
      </w:r>
    </w:p>
    <w:p w:rsidR="005134A7" w:rsidRPr="00984CBF" w:rsidRDefault="005134A7" w:rsidP="005134A7">
      <w:pPr>
        <w:widowControl w:val="0"/>
        <w:autoSpaceDE w:val="0"/>
        <w:autoSpaceDN w:val="0"/>
        <w:adjustRightInd w:val="0"/>
        <w:ind w:firstLine="567"/>
        <w:jc w:val="both"/>
        <w:rPr>
          <w:bCs/>
        </w:rPr>
      </w:pPr>
      <w:r w:rsidRPr="00984CBF">
        <w:rPr>
          <w:bCs/>
        </w:rPr>
        <w:t>- выводы более надежные и точные в связи с методологией, которая используется;</w:t>
      </w:r>
    </w:p>
    <w:p w:rsidR="005134A7" w:rsidRPr="00984CBF" w:rsidRDefault="005134A7" w:rsidP="005134A7">
      <w:pPr>
        <w:widowControl w:val="0"/>
        <w:autoSpaceDE w:val="0"/>
        <w:autoSpaceDN w:val="0"/>
        <w:adjustRightInd w:val="0"/>
        <w:ind w:firstLine="567"/>
        <w:jc w:val="both"/>
        <w:rPr>
          <w:bCs/>
        </w:rPr>
      </w:pPr>
      <w:r w:rsidRPr="00984CBF">
        <w:rPr>
          <w:bCs/>
        </w:rPr>
        <w:t>- врачами, исследователями и администраторами здравоохранения может быть воспринято большее количество информации за короткое время;</w:t>
      </w:r>
    </w:p>
    <w:p w:rsidR="005134A7" w:rsidRPr="00984CBF" w:rsidRDefault="005134A7" w:rsidP="005134A7">
      <w:pPr>
        <w:widowControl w:val="0"/>
        <w:autoSpaceDE w:val="0"/>
        <w:autoSpaceDN w:val="0"/>
        <w:adjustRightInd w:val="0"/>
        <w:ind w:firstLine="567"/>
        <w:jc w:val="both"/>
        <w:rPr>
          <w:bCs/>
        </w:rPr>
      </w:pPr>
      <w:r w:rsidRPr="00984CBF">
        <w:rPr>
          <w:bCs/>
        </w:rPr>
        <w:t>- уменьшается время задержки между открытием закономерностей и их внедрением в практику;</w:t>
      </w:r>
    </w:p>
    <w:p w:rsidR="005134A7" w:rsidRPr="00984CBF" w:rsidRDefault="005134A7" w:rsidP="005134A7">
      <w:pPr>
        <w:widowControl w:val="0"/>
        <w:autoSpaceDE w:val="0"/>
        <w:autoSpaceDN w:val="0"/>
        <w:adjustRightInd w:val="0"/>
        <w:ind w:firstLine="567"/>
        <w:jc w:val="both"/>
        <w:rPr>
          <w:bCs/>
        </w:rPr>
      </w:pPr>
      <w:r w:rsidRPr="00984CBF">
        <w:rPr>
          <w:bCs/>
        </w:rPr>
        <w:t>- количественная оценка систематических обзоров (мета-анализ) повышает доказательность результата [4].</w:t>
      </w:r>
    </w:p>
    <w:p w:rsidR="0039735A" w:rsidRPr="00984CBF" w:rsidRDefault="005134A7" w:rsidP="005134A7">
      <w:pPr>
        <w:widowControl w:val="0"/>
        <w:autoSpaceDE w:val="0"/>
        <w:autoSpaceDN w:val="0"/>
        <w:adjustRightInd w:val="0"/>
        <w:ind w:firstLine="567"/>
        <w:jc w:val="both"/>
      </w:pPr>
      <w:r w:rsidRPr="00984CBF">
        <w:rPr>
          <w:bCs/>
        </w:rPr>
        <w:t>Положительное влияние доказательной медицины следует рассматривать с точки зрения следующих аспектов</w:t>
      </w:r>
      <w:r w:rsidR="001559B7" w:rsidRPr="00984CBF">
        <w:t xml:space="preserve"> [3]</w:t>
      </w:r>
      <w:r w:rsidR="0039735A" w:rsidRPr="00984CBF">
        <w:t>.</w:t>
      </w:r>
    </w:p>
    <w:p w:rsidR="005134A7" w:rsidRPr="00984CBF" w:rsidRDefault="005134A7" w:rsidP="005134A7">
      <w:pPr>
        <w:widowControl w:val="0"/>
        <w:autoSpaceDE w:val="0"/>
        <w:autoSpaceDN w:val="0"/>
        <w:adjustRightInd w:val="0"/>
        <w:ind w:firstLine="567"/>
        <w:jc w:val="both"/>
      </w:pPr>
      <w:r w:rsidRPr="00984CBF">
        <w:t>Медицинский и этический аспект. Врачи назначают только те диагностические процедуры, которые дают реальную информацию о состоянии пациента, не наносящих вреда здоровью и позволяют подобрать наиболее эффективное лечение. Врачи назначают только те методы лечения, которые ранее доказали свою эффективность в корректных исследованиях на тысячах подобных пациентов [6].</w:t>
      </w:r>
    </w:p>
    <w:p w:rsidR="005134A7" w:rsidRPr="00984CBF" w:rsidRDefault="005134A7" w:rsidP="005134A7">
      <w:pPr>
        <w:widowControl w:val="0"/>
        <w:autoSpaceDE w:val="0"/>
        <w:autoSpaceDN w:val="0"/>
        <w:adjustRightInd w:val="0"/>
        <w:ind w:firstLine="567"/>
        <w:jc w:val="both"/>
      </w:pPr>
      <w:r w:rsidRPr="00984CBF">
        <w:t>Пациент информирован о том, что с ним происходит, участвует в принятии решений относительно своего здоровья и может всегда проверить правильность назначений. Доказательная медицина делает общение врача и больного честным, открытым и прозрачным [2].</w:t>
      </w:r>
    </w:p>
    <w:p w:rsidR="005134A7" w:rsidRPr="00984CBF" w:rsidRDefault="005134A7" w:rsidP="005134A7">
      <w:pPr>
        <w:widowControl w:val="0"/>
        <w:autoSpaceDE w:val="0"/>
        <w:autoSpaceDN w:val="0"/>
        <w:adjustRightInd w:val="0"/>
        <w:ind w:firstLine="567"/>
        <w:jc w:val="both"/>
      </w:pPr>
      <w:r w:rsidRPr="00984CBF">
        <w:t xml:space="preserve">Экономический аспект. Оплата медицинских услуг может осуществляться из разных источников: государственный бюджет, фонды обязательного или добровольного медицинского страхования, и, наконец, личные средства граждан. Эти четыре источника объединяет, прежде всего, нежелание платить за лишнее обследование и необоснованное и </w:t>
      </w:r>
      <w:r w:rsidRPr="00984CBF">
        <w:lastRenderedPageBreak/>
        <w:t>неэффективное лечение. С другой стороны, желательно получить максимальный эффект от тех средств, которые тратятся. Доказательная медицина препятствует расходу лишних средств и помогает использовать их эффективно [7].</w:t>
      </w:r>
    </w:p>
    <w:p w:rsidR="0039735A" w:rsidRPr="00984CBF" w:rsidRDefault="005134A7" w:rsidP="005134A7">
      <w:pPr>
        <w:widowControl w:val="0"/>
        <w:autoSpaceDE w:val="0"/>
        <w:autoSpaceDN w:val="0"/>
        <w:adjustRightInd w:val="0"/>
        <w:ind w:firstLine="567"/>
        <w:jc w:val="both"/>
      </w:pPr>
      <w:r w:rsidRPr="00984CBF">
        <w:t>Юридический аспект. У граждан, страховых компаний, государства, общественных организаций есть единственный инструмент в виде стандартов оказания максимально адекватных медицинских услуг. Доказательная медицина позволяет контролировать любую деятельность в сфере медицины</w:t>
      </w:r>
      <w:r w:rsidR="001559B7" w:rsidRPr="00984CBF">
        <w:t xml:space="preserve"> [5]</w:t>
      </w:r>
      <w:r w:rsidR="0039735A" w:rsidRPr="00984CBF">
        <w:t>.</w:t>
      </w:r>
    </w:p>
    <w:p w:rsidR="0039735A" w:rsidRPr="00984CBF" w:rsidRDefault="005134A7" w:rsidP="00FC522E">
      <w:pPr>
        <w:widowControl w:val="0"/>
        <w:autoSpaceDE w:val="0"/>
        <w:autoSpaceDN w:val="0"/>
        <w:adjustRightInd w:val="0"/>
        <w:ind w:firstLine="567"/>
        <w:jc w:val="both"/>
      </w:pPr>
      <w:r w:rsidRPr="00984CBF">
        <w:t>Образовательный</w:t>
      </w:r>
      <w:r w:rsidR="00457520" w:rsidRPr="00984CBF">
        <w:t xml:space="preserve"> </w:t>
      </w:r>
      <w:r w:rsidR="0039735A" w:rsidRPr="00984CBF">
        <w:t>аспект.</w:t>
      </w:r>
    </w:p>
    <w:p w:rsidR="005134A7" w:rsidRPr="00984CBF" w:rsidRDefault="005134A7" w:rsidP="005134A7">
      <w:pPr>
        <w:widowControl w:val="0"/>
        <w:autoSpaceDE w:val="0"/>
        <w:autoSpaceDN w:val="0"/>
        <w:adjustRightInd w:val="0"/>
        <w:ind w:firstLine="567"/>
        <w:jc w:val="both"/>
      </w:pPr>
      <w:r w:rsidRPr="00984CBF">
        <w:t>1) Концепция непрерывного дистанционного последипломного образования врачей. Постоянное следование стандартам доказательной медицины позволило бы эффективно и профессионально обучать медицинские кадры и своевременно повышать квалификацию.</w:t>
      </w:r>
    </w:p>
    <w:p w:rsidR="005134A7" w:rsidRPr="00984CBF" w:rsidRDefault="005134A7" w:rsidP="005134A7">
      <w:pPr>
        <w:widowControl w:val="0"/>
        <w:autoSpaceDE w:val="0"/>
        <w:autoSpaceDN w:val="0"/>
        <w:adjustRightInd w:val="0"/>
        <w:ind w:firstLine="567"/>
        <w:jc w:val="both"/>
      </w:pPr>
      <w:r w:rsidRPr="00984CBF">
        <w:t>2) Концепция единого стандарта последипломного обучения врачей. При этом не будет столь разительных отличий между дипломами и сертификатами, полученными в различных медицинских учреждениях и, соответственно, в квалификации врачей.</w:t>
      </w:r>
    </w:p>
    <w:p w:rsidR="0039735A" w:rsidRPr="00984CBF" w:rsidRDefault="005134A7" w:rsidP="005134A7">
      <w:pPr>
        <w:widowControl w:val="0"/>
        <w:autoSpaceDE w:val="0"/>
        <w:autoSpaceDN w:val="0"/>
        <w:adjustRightInd w:val="0"/>
        <w:ind w:firstLine="567"/>
        <w:jc w:val="both"/>
      </w:pPr>
      <w:r w:rsidRPr="00984CBF">
        <w:t>3) Концепция единого подхода к лечению больных. Доказательная медицина позволяет лечить больных соответственно с едиными наиболее эффективными подходами, при этом сами врачи лучше понимают друг друга [6].</w:t>
      </w:r>
    </w:p>
    <w:p w:rsidR="0039735A" w:rsidRPr="00984CBF" w:rsidRDefault="00C13B86" w:rsidP="00FC522E">
      <w:pPr>
        <w:widowControl w:val="0"/>
        <w:autoSpaceDE w:val="0"/>
        <w:autoSpaceDN w:val="0"/>
        <w:adjustRightInd w:val="0"/>
        <w:ind w:firstLine="567"/>
        <w:jc w:val="both"/>
        <w:rPr>
          <w:b/>
        </w:rPr>
      </w:pPr>
      <w:r w:rsidRPr="00984CBF">
        <w:rPr>
          <w:b/>
        </w:rPr>
        <w:t>Условия</w:t>
      </w:r>
      <w:r w:rsidR="00457520" w:rsidRPr="00984CBF">
        <w:rPr>
          <w:b/>
        </w:rPr>
        <w:t xml:space="preserve"> </w:t>
      </w:r>
      <w:r w:rsidRPr="00984CBF">
        <w:rPr>
          <w:b/>
        </w:rPr>
        <w:t>эф</w:t>
      </w:r>
      <w:r w:rsidR="0039735A" w:rsidRPr="00984CBF">
        <w:rPr>
          <w:b/>
        </w:rPr>
        <w:t>фективного</w:t>
      </w:r>
      <w:r w:rsidR="00457520" w:rsidRPr="00984CBF">
        <w:rPr>
          <w:b/>
        </w:rPr>
        <w:t xml:space="preserve"> </w:t>
      </w:r>
      <w:r w:rsidR="0039735A" w:rsidRPr="00984CBF">
        <w:rPr>
          <w:b/>
        </w:rPr>
        <w:t>функц</w:t>
      </w:r>
      <w:r w:rsidRPr="00984CBF">
        <w:rPr>
          <w:b/>
        </w:rPr>
        <w:t>и</w:t>
      </w:r>
      <w:r w:rsidR="0039735A" w:rsidRPr="00984CBF">
        <w:rPr>
          <w:b/>
        </w:rPr>
        <w:t>он</w:t>
      </w:r>
      <w:r w:rsidRPr="00984CBF">
        <w:rPr>
          <w:b/>
        </w:rPr>
        <w:t>ирова</w:t>
      </w:r>
      <w:r w:rsidR="0039735A" w:rsidRPr="00984CBF">
        <w:rPr>
          <w:b/>
        </w:rPr>
        <w:t>н</w:t>
      </w:r>
      <w:r w:rsidRPr="00984CBF">
        <w:rPr>
          <w:b/>
        </w:rPr>
        <w:t>и</w:t>
      </w:r>
      <w:r w:rsidR="0039735A" w:rsidRPr="00984CBF">
        <w:rPr>
          <w:b/>
        </w:rPr>
        <w:t>я</w:t>
      </w:r>
      <w:r w:rsidR="00457520" w:rsidRPr="00984CBF">
        <w:rPr>
          <w:b/>
        </w:rPr>
        <w:t xml:space="preserve"> </w:t>
      </w:r>
      <w:r w:rsidR="0039735A" w:rsidRPr="00984CBF">
        <w:rPr>
          <w:b/>
        </w:rPr>
        <w:t>доказ</w:t>
      </w:r>
      <w:r w:rsidRPr="00984CBF">
        <w:rPr>
          <w:b/>
        </w:rPr>
        <w:t>ательной</w:t>
      </w:r>
      <w:r w:rsidR="00457520" w:rsidRPr="00984CBF">
        <w:rPr>
          <w:b/>
        </w:rPr>
        <w:t xml:space="preserve"> </w:t>
      </w:r>
      <w:r w:rsidR="0039735A" w:rsidRPr="00984CBF">
        <w:rPr>
          <w:b/>
        </w:rPr>
        <w:t>медицин</w:t>
      </w:r>
      <w:r w:rsidRPr="00984CBF">
        <w:rPr>
          <w:b/>
        </w:rPr>
        <w:t>ы</w:t>
      </w:r>
      <w:r w:rsidR="001559B7" w:rsidRPr="00984CBF">
        <w:rPr>
          <w:b/>
        </w:rPr>
        <w:t xml:space="preserve"> [1]</w:t>
      </w:r>
      <w:r w:rsidR="0039735A" w:rsidRPr="00984CBF">
        <w:rPr>
          <w:b/>
        </w:rPr>
        <w:t>:</w:t>
      </w:r>
      <w:r w:rsidR="00457520" w:rsidRPr="00984CBF">
        <w:rPr>
          <w:b/>
        </w:rPr>
        <w:t xml:space="preserve"> </w:t>
      </w:r>
    </w:p>
    <w:p w:rsidR="00A01FA6" w:rsidRPr="00984CBF" w:rsidRDefault="00A01FA6" w:rsidP="00A01FA6">
      <w:pPr>
        <w:widowControl w:val="0"/>
        <w:autoSpaceDE w:val="0"/>
        <w:autoSpaceDN w:val="0"/>
        <w:adjustRightInd w:val="0"/>
        <w:jc w:val="both"/>
      </w:pPr>
      <w:r w:rsidRPr="00984CBF">
        <w:t>- проведение научных исследований с высоким уровнем доказательности;</w:t>
      </w:r>
    </w:p>
    <w:p w:rsidR="00A01FA6" w:rsidRPr="00984CBF" w:rsidRDefault="00A01FA6" w:rsidP="00A01FA6">
      <w:pPr>
        <w:widowControl w:val="0"/>
        <w:autoSpaceDE w:val="0"/>
        <w:autoSpaceDN w:val="0"/>
        <w:adjustRightInd w:val="0"/>
        <w:jc w:val="both"/>
      </w:pPr>
      <w:r w:rsidRPr="00984CBF">
        <w:t>- наличие научных журналов так называемого «высокого уровня цитирования», в которых публикуют работы лишь высокой научной значимости;</w:t>
      </w:r>
    </w:p>
    <w:p w:rsidR="00A01FA6" w:rsidRPr="00984CBF" w:rsidRDefault="00A01FA6" w:rsidP="00A01FA6">
      <w:pPr>
        <w:widowControl w:val="0"/>
        <w:autoSpaceDE w:val="0"/>
        <w:autoSpaceDN w:val="0"/>
        <w:adjustRightInd w:val="0"/>
        <w:jc w:val="both"/>
      </w:pPr>
      <w:r w:rsidRPr="00984CBF">
        <w:t>- наличие врачей, которые знают, что, в каких журналах и как нужно читать;</w:t>
      </w:r>
    </w:p>
    <w:p w:rsidR="00A01FA6" w:rsidRPr="00984CBF" w:rsidRDefault="00A01FA6" w:rsidP="00A01FA6">
      <w:pPr>
        <w:widowControl w:val="0"/>
        <w:autoSpaceDE w:val="0"/>
        <w:autoSpaceDN w:val="0"/>
        <w:adjustRightInd w:val="0"/>
        <w:jc w:val="both"/>
      </w:pPr>
      <w:r w:rsidRPr="00984CBF">
        <w:t>- возможности применения знаний на практике;</w:t>
      </w:r>
    </w:p>
    <w:p w:rsidR="00A01FA6" w:rsidRPr="00984CBF" w:rsidRDefault="00A01FA6" w:rsidP="00A01FA6">
      <w:pPr>
        <w:widowControl w:val="0"/>
        <w:autoSpaceDE w:val="0"/>
        <w:autoSpaceDN w:val="0"/>
        <w:adjustRightInd w:val="0"/>
        <w:jc w:val="both"/>
      </w:pPr>
      <w:r w:rsidRPr="00984CBF">
        <w:lastRenderedPageBreak/>
        <w:t>- заинтересованности самих пациентов в реализации принципов доказательной медицины;</w:t>
      </w:r>
    </w:p>
    <w:p w:rsidR="00A01FA6" w:rsidRPr="00984CBF" w:rsidRDefault="00A01FA6" w:rsidP="00A01FA6">
      <w:pPr>
        <w:widowControl w:val="0"/>
        <w:autoSpaceDE w:val="0"/>
        <w:autoSpaceDN w:val="0"/>
        <w:adjustRightInd w:val="0"/>
        <w:jc w:val="both"/>
      </w:pPr>
      <w:r w:rsidRPr="00984CBF">
        <w:t>- заинтересованности государства в распространении достоверных научных знаний среди врачей, фармакологов и пациентов;</w:t>
      </w:r>
    </w:p>
    <w:p w:rsidR="0039735A" w:rsidRPr="00984CBF" w:rsidRDefault="00A01FA6" w:rsidP="00A01FA6">
      <w:pPr>
        <w:widowControl w:val="0"/>
        <w:autoSpaceDE w:val="0"/>
        <w:autoSpaceDN w:val="0"/>
        <w:adjustRightInd w:val="0"/>
        <w:jc w:val="both"/>
      </w:pPr>
      <w:r w:rsidRPr="00984CBF">
        <w:t>- заинтересованности врачей в распространении доказательной медицины, которая выражается в создание мощных врачебных ассоциаций, занимающихся созданием стандартов медицинской помощи и контролируют их выполнение</w:t>
      </w:r>
      <w:r w:rsidR="001559B7" w:rsidRPr="00984CBF">
        <w:t xml:space="preserve"> [1]</w:t>
      </w:r>
      <w:r w:rsidR="0039735A" w:rsidRPr="00984CBF">
        <w:t>.</w:t>
      </w:r>
    </w:p>
    <w:p w:rsidR="005A2F7F" w:rsidRPr="00984CBF" w:rsidRDefault="005A2F7F" w:rsidP="00FC522E"/>
    <w:p w:rsidR="00392335" w:rsidRPr="00984CBF" w:rsidRDefault="00392335" w:rsidP="00FC522E"/>
    <w:p w:rsidR="00FE276A" w:rsidRPr="00984CBF" w:rsidRDefault="00FE276A" w:rsidP="00FC522E"/>
    <w:p w:rsidR="00EC3F2E" w:rsidRPr="00984CBF" w:rsidRDefault="005A2F7F" w:rsidP="00FC522E">
      <w:pPr>
        <w:jc w:val="center"/>
        <w:rPr>
          <w:b/>
        </w:rPr>
      </w:pPr>
      <w:r w:rsidRPr="00984CBF">
        <w:rPr>
          <w:b/>
        </w:rPr>
        <w:t>Дизайн</w:t>
      </w:r>
      <w:r w:rsidR="00457520" w:rsidRPr="00984CBF">
        <w:rPr>
          <w:b/>
        </w:rPr>
        <w:t xml:space="preserve"> </w:t>
      </w:r>
      <w:r w:rsidR="00F8725C" w:rsidRPr="00984CBF">
        <w:rPr>
          <w:b/>
        </w:rPr>
        <w:t>э</w:t>
      </w:r>
      <w:r w:rsidRPr="00984CBF">
        <w:rPr>
          <w:b/>
        </w:rPr>
        <w:t>п</w:t>
      </w:r>
      <w:r w:rsidR="00F8725C" w:rsidRPr="00984CBF">
        <w:rPr>
          <w:b/>
        </w:rPr>
        <w:t>и</w:t>
      </w:r>
      <w:r w:rsidRPr="00984CBF">
        <w:rPr>
          <w:b/>
        </w:rPr>
        <w:t>дем</w:t>
      </w:r>
      <w:r w:rsidR="00F8725C" w:rsidRPr="00984CBF">
        <w:rPr>
          <w:b/>
        </w:rPr>
        <w:t>и</w:t>
      </w:r>
      <w:r w:rsidRPr="00984CBF">
        <w:rPr>
          <w:b/>
        </w:rPr>
        <w:t>олог</w:t>
      </w:r>
      <w:r w:rsidR="00F8725C" w:rsidRPr="00984CBF">
        <w:rPr>
          <w:b/>
        </w:rPr>
        <w:t>и</w:t>
      </w:r>
      <w:r w:rsidRPr="00984CBF">
        <w:rPr>
          <w:b/>
        </w:rPr>
        <w:t>ч</w:t>
      </w:r>
      <w:r w:rsidR="00F8725C" w:rsidRPr="00984CBF">
        <w:rPr>
          <w:b/>
        </w:rPr>
        <w:t>еск</w:t>
      </w:r>
      <w:r w:rsidRPr="00984CBF">
        <w:rPr>
          <w:b/>
        </w:rPr>
        <w:t>их</w:t>
      </w:r>
      <w:r w:rsidR="00457520" w:rsidRPr="00984CBF">
        <w:rPr>
          <w:b/>
        </w:rPr>
        <w:t xml:space="preserve"> </w:t>
      </w:r>
      <w:r w:rsidR="00F8725C" w:rsidRPr="00984CBF">
        <w:rPr>
          <w:b/>
        </w:rPr>
        <w:t>исследований</w:t>
      </w:r>
    </w:p>
    <w:p w:rsidR="00F8725C" w:rsidRPr="00984CBF" w:rsidRDefault="00F8725C" w:rsidP="00F8725C">
      <w:pPr>
        <w:ind w:firstLine="567"/>
        <w:jc w:val="both"/>
      </w:pPr>
      <w:r w:rsidRPr="00984CBF">
        <w:t xml:space="preserve">Дизайн, способы проведения и организации исследований </w:t>
      </w:r>
      <w:r w:rsidR="00C13B3B">
        <w:rPr>
          <w:lang w:val="uk-UA"/>
        </w:rPr>
        <w:t>–</w:t>
      </w:r>
      <w:r w:rsidRPr="00984CBF">
        <w:t xml:space="preserve"> эти термины являются синонимами срока структура [4].</w:t>
      </w:r>
    </w:p>
    <w:p w:rsidR="00F8725C" w:rsidRPr="00984CBF" w:rsidRDefault="00F8725C" w:rsidP="00F8725C">
      <w:pPr>
        <w:ind w:firstLine="567"/>
        <w:jc w:val="both"/>
      </w:pPr>
      <w:r w:rsidRPr="00984CBF">
        <w:t>Под дизайном эпидемиологического исследования понимают все особенности проведения конкретного исследования, предусмотренные его плану. Эти особенности обозначают многочисленными терминами, и только их сочетание позволяет увидеть все характерные черты исследования [6]. Разнообразие видов и различия в организации и проведении эпидемиологических исследований приведены в табл. 1.</w:t>
      </w:r>
    </w:p>
    <w:p w:rsidR="00AA67C3" w:rsidRPr="00984CBF" w:rsidRDefault="00F8725C" w:rsidP="00F8725C">
      <w:pPr>
        <w:ind w:firstLine="567"/>
        <w:jc w:val="both"/>
      </w:pPr>
      <w:r w:rsidRPr="00984CBF">
        <w:rPr>
          <w:b/>
        </w:rPr>
        <w:t>Сплошные исследования.</w:t>
      </w:r>
      <w:r w:rsidRPr="00984CBF">
        <w:t xml:space="preserve"> Сплошные эпидемиологические исследования </w:t>
      </w:r>
      <w:r w:rsidR="00811816">
        <w:rPr>
          <w:lang w:val="uk-UA"/>
        </w:rPr>
        <w:t>–</w:t>
      </w:r>
      <w:r w:rsidRPr="00984CBF">
        <w:t xml:space="preserve"> это исследования, проводимые в объеме генеральной совокупности, которую в эпидемиологии чаще обозначают термином популяция. В общем случае популяцией называют объект наблюдения, представляющий совокупность всех единиц наблюдения, которые имеют определенные признаки, их часто называют признаками включения / исключения в популяцию.</w:t>
      </w:r>
    </w:p>
    <w:p w:rsidR="00F8725C" w:rsidRPr="00984CBF" w:rsidRDefault="00497F43" w:rsidP="00F8725C">
      <w:pPr>
        <w:ind w:firstLine="567"/>
        <w:jc w:val="both"/>
      </w:pPr>
      <w:r w:rsidRPr="00984CBF">
        <w:t xml:space="preserve">В эпидемиологии, как уже отмечалось ранее, эти признаки относятся к признакам времени, места и «личности». Идея проведения сплошного исследования связана со стремлением получить исчерпывающую </w:t>
      </w:r>
      <w:r w:rsidRPr="00984CBF">
        <w:lastRenderedPageBreak/>
        <w:t xml:space="preserve">информацию об изучаемом явлении. Объем популяции, а следовательно, и объем сплошного исследования в научных и рутинных исследованиях существенно отличаются. </w:t>
      </w:r>
    </w:p>
    <w:p w:rsidR="00006B73" w:rsidRPr="00984CBF" w:rsidRDefault="00006B73" w:rsidP="00FC522E">
      <w:pPr>
        <w:jc w:val="right"/>
      </w:pPr>
      <w:r w:rsidRPr="00984CBF">
        <w:t>Таблиц</w:t>
      </w:r>
      <w:r w:rsidR="00F8725C" w:rsidRPr="00984CBF">
        <w:t>а</w:t>
      </w:r>
      <w:r w:rsidR="00457520" w:rsidRPr="00984CBF">
        <w:t xml:space="preserve"> </w:t>
      </w:r>
      <w:r w:rsidR="00FA61CC" w:rsidRPr="00984CBF">
        <w:t>1</w:t>
      </w:r>
    </w:p>
    <w:p w:rsidR="00006B73" w:rsidRPr="00984CBF" w:rsidRDefault="00006B73" w:rsidP="00FC522E">
      <w:pPr>
        <w:jc w:val="center"/>
      </w:pPr>
      <w:r w:rsidRPr="00984CBF">
        <w:t>Основн</w:t>
      </w:r>
      <w:r w:rsidR="00F8725C" w:rsidRPr="00984CBF">
        <w:t>ые</w:t>
      </w:r>
      <w:r w:rsidR="00457520" w:rsidRPr="00984CBF">
        <w:t xml:space="preserve"> </w:t>
      </w:r>
      <w:r w:rsidRPr="00984CBF">
        <w:t>понят</w:t>
      </w:r>
      <w:r w:rsidR="00F8725C" w:rsidRPr="00984CBF">
        <w:t>и</w:t>
      </w:r>
      <w:r w:rsidRPr="00984CBF">
        <w:t>я,</w:t>
      </w:r>
      <w:r w:rsidR="00457520" w:rsidRPr="00984CBF">
        <w:t xml:space="preserve"> </w:t>
      </w:r>
      <w:r w:rsidR="00F8725C" w:rsidRPr="00984CBF">
        <w:t>которые</w:t>
      </w:r>
      <w:r w:rsidR="00457520" w:rsidRPr="00984CBF">
        <w:t xml:space="preserve"> </w:t>
      </w:r>
      <w:r w:rsidRPr="00984CBF">
        <w:t>характеризуют</w:t>
      </w:r>
      <w:r w:rsidR="00457520" w:rsidRPr="00984CBF">
        <w:t xml:space="preserve"> </w:t>
      </w:r>
      <w:r w:rsidRPr="00984CBF">
        <w:t>особ</w:t>
      </w:r>
      <w:r w:rsidR="00F8725C" w:rsidRPr="00984CBF">
        <w:t>енности</w:t>
      </w:r>
    </w:p>
    <w:p w:rsidR="00006B73" w:rsidRPr="00984CBF" w:rsidRDefault="00F8725C" w:rsidP="00FC522E">
      <w:pPr>
        <w:jc w:val="center"/>
      </w:pPr>
      <w:r w:rsidRPr="00984CBF">
        <w:t>э</w:t>
      </w:r>
      <w:r w:rsidR="00006B73" w:rsidRPr="00984CBF">
        <w:t>п</w:t>
      </w:r>
      <w:r w:rsidRPr="00984CBF">
        <w:t>и</w:t>
      </w:r>
      <w:r w:rsidR="00006B73" w:rsidRPr="00984CBF">
        <w:t>дем</w:t>
      </w:r>
      <w:r w:rsidRPr="00984CBF">
        <w:t>и</w:t>
      </w:r>
      <w:r w:rsidR="00006B73" w:rsidRPr="00984CBF">
        <w:t>олог</w:t>
      </w:r>
      <w:r w:rsidRPr="00984CBF">
        <w:t>и</w:t>
      </w:r>
      <w:r w:rsidR="00006B73" w:rsidRPr="00984CBF">
        <w:t>ч</w:t>
      </w:r>
      <w:r w:rsidRPr="00984CBF">
        <w:t>еск</w:t>
      </w:r>
      <w:r w:rsidR="00006B73" w:rsidRPr="00984CBF">
        <w:t>их</w:t>
      </w:r>
      <w:r w:rsidR="00457520" w:rsidRPr="00984CBF">
        <w:t xml:space="preserve"> </w:t>
      </w:r>
      <w:r w:rsidRPr="00984CBF">
        <w:t>исследований</w:t>
      </w:r>
    </w:p>
    <w:tbl>
      <w:tblPr>
        <w:tblStyle w:val="a8"/>
        <w:tblW w:w="0" w:type="auto"/>
        <w:tblLook w:val="04A0" w:firstRow="1" w:lastRow="0" w:firstColumn="1" w:lastColumn="0" w:noHBand="0" w:noVBand="1"/>
      </w:tblPr>
      <w:tblGrid>
        <w:gridCol w:w="5070"/>
        <w:gridCol w:w="4275"/>
      </w:tblGrid>
      <w:tr w:rsidR="00006B73" w:rsidRPr="00984CBF" w:rsidTr="0072166A">
        <w:tc>
          <w:tcPr>
            <w:tcW w:w="5070" w:type="dxa"/>
          </w:tcPr>
          <w:p w:rsidR="00006B73" w:rsidRPr="00984CBF" w:rsidRDefault="00006B73" w:rsidP="00763CA0">
            <w:pPr>
              <w:jc w:val="center"/>
            </w:pPr>
            <w:r w:rsidRPr="00984CBF">
              <w:t>Клас</w:t>
            </w:r>
            <w:r w:rsidR="00F8725C" w:rsidRPr="00984CBF">
              <w:t>с</w:t>
            </w:r>
            <w:r w:rsidRPr="00984CBF">
              <w:t>иф</w:t>
            </w:r>
            <w:r w:rsidR="00F8725C" w:rsidRPr="00984CBF">
              <w:t>и</w:t>
            </w:r>
            <w:r w:rsidRPr="00984CBF">
              <w:t>кац</w:t>
            </w:r>
            <w:r w:rsidR="00F8725C" w:rsidRPr="00984CBF">
              <w:t>ионный</w:t>
            </w:r>
            <w:r w:rsidR="00457520" w:rsidRPr="00984CBF">
              <w:t xml:space="preserve"> </w:t>
            </w:r>
            <w:r w:rsidR="00F8725C" w:rsidRPr="00984CBF">
              <w:t>признак</w:t>
            </w:r>
          </w:p>
        </w:tc>
        <w:tc>
          <w:tcPr>
            <w:tcW w:w="4275" w:type="dxa"/>
          </w:tcPr>
          <w:p w:rsidR="00006B73" w:rsidRPr="00984CBF" w:rsidRDefault="00006B73" w:rsidP="00763CA0">
            <w:pPr>
              <w:jc w:val="center"/>
            </w:pPr>
            <w:r w:rsidRPr="00984CBF">
              <w:t>Назва</w:t>
            </w:r>
            <w:r w:rsidR="00F8725C" w:rsidRPr="00984CBF">
              <w:t>ние</w:t>
            </w:r>
            <w:r w:rsidR="00457520" w:rsidRPr="00984CBF">
              <w:t xml:space="preserve"> </w:t>
            </w:r>
            <w:r w:rsidR="00F8725C" w:rsidRPr="00984CBF">
              <w:t>исследования</w:t>
            </w:r>
          </w:p>
        </w:tc>
      </w:tr>
      <w:tr w:rsidR="00D51D6D" w:rsidRPr="00984CBF" w:rsidTr="00AA07A5">
        <w:tc>
          <w:tcPr>
            <w:tcW w:w="9345" w:type="dxa"/>
            <w:gridSpan w:val="2"/>
          </w:tcPr>
          <w:p w:rsidR="00D51D6D" w:rsidRPr="00984CBF" w:rsidRDefault="00D51D6D" w:rsidP="00763CA0">
            <w:pPr>
              <w:jc w:val="center"/>
              <w:rPr>
                <w:b/>
              </w:rPr>
            </w:pPr>
            <w:r w:rsidRPr="00984CBF">
              <w:t>Ц</w:t>
            </w:r>
            <w:r w:rsidR="00F8725C" w:rsidRPr="00984CBF">
              <w:t>е</w:t>
            </w:r>
            <w:r w:rsidRPr="00984CBF">
              <w:t>ль</w:t>
            </w:r>
            <w:r w:rsidR="00457520" w:rsidRPr="00984CBF">
              <w:t xml:space="preserve"> </w:t>
            </w:r>
            <w:r w:rsidR="00F8725C" w:rsidRPr="00984CBF">
              <w:t>исследования</w:t>
            </w:r>
          </w:p>
        </w:tc>
      </w:tr>
      <w:tr w:rsidR="00006B73" w:rsidRPr="00984CBF" w:rsidTr="0072166A">
        <w:tc>
          <w:tcPr>
            <w:tcW w:w="5070" w:type="dxa"/>
          </w:tcPr>
          <w:p w:rsidR="00B81E0D" w:rsidRPr="00984CBF" w:rsidRDefault="00B81E0D" w:rsidP="00763CA0">
            <w:pPr>
              <w:pStyle w:val="a7"/>
              <w:numPr>
                <w:ilvl w:val="0"/>
                <w:numId w:val="2"/>
              </w:numPr>
              <w:ind w:left="318" w:hanging="318"/>
              <w:jc w:val="both"/>
            </w:pPr>
            <w:r w:rsidRPr="00984CBF">
              <w:t>Описат</w:t>
            </w:r>
            <w:r w:rsidR="00F8725C" w:rsidRPr="00984CBF">
              <w:t>ь</w:t>
            </w:r>
            <w:r w:rsidR="00457520" w:rsidRPr="00984CBF">
              <w:t xml:space="preserve"> </w:t>
            </w:r>
            <w:r w:rsidR="0072166A" w:rsidRPr="00984CBF">
              <w:t>заболеваемость</w:t>
            </w:r>
            <w:r w:rsidR="00457520" w:rsidRPr="00984CBF">
              <w:t xml:space="preserve"> </w:t>
            </w:r>
            <w:r w:rsidR="0072166A" w:rsidRPr="00984CBF">
              <w:t xml:space="preserve">или другое </w:t>
            </w:r>
            <w:r w:rsidRPr="00984CBF">
              <w:t>яв</w:t>
            </w:r>
            <w:r w:rsidR="0072166A" w:rsidRPr="00984CBF">
              <w:t>ление</w:t>
            </w:r>
            <w:r w:rsidRPr="00984CBF">
              <w:t>,</w:t>
            </w:r>
            <w:r w:rsidR="00457520" w:rsidRPr="00984CBF">
              <w:t xml:space="preserve"> </w:t>
            </w:r>
            <w:r w:rsidR="0072166A" w:rsidRPr="00984CBF">
              <w:t>которое от</w:t>
            </w:r>
            <w:r w:rsidRPr="00984CBF">
              <w:t>носится</w:t>
            </w:r>
            <w:r w:rsidR="00457520" w:rsidRPr="00984CBF">
              <w:t xml:space="preserve"> </w:t>
            </w:r>
            <w:r w:rsidR="0072166A" w:rsidRPr="00984CBF">
              <w:t>к</w:t>
            </w:r>
            <w:r w:rsidR="00457520" w:rsidRPr="00984CBF">
              <w:t xml:space="preserve"> </w:t>
            </w:r>
            <w:r w:rsidRPr="00984CBF">
              <w:t>предметно</w:t>
            </w:r>
            <w:r w:rsidR="0072166A" w:rsidRPr="00984CBF">
              <w:t>й</w:t>
            </w:r>
            <w:r w:rsidR="00457520" w:rsidRPr="00984CBF">
              <w:t xml:space="preserve"> </w:t>
            </w:r>
            <w:r w:rsidR="0072166A" w:rsidRPr="00984CBF">
              <w:t>области э</w:t>
            </w:r>
            <w:r w:rsidRPr="00984CBF">
              <w:t>п</w:t>
            </w:r>
            <w:r w:rsidR="0072166A" w:rsidRPr="00984CBF">
              <w:t>и</w:t>
            </w:r>
            <w:r w:rsidRPr="00984CBF">
              <w:t>дем</w:t>
            </w:r>
            <w:r w:rsidR="0072166A" w:rsidRPr="00984CBF">
              <w:t>и</w:t>
            </w:r>
            <w:r w:rsidRPr="00984CBF">
              <w:t>олог</w:t>
            </w:r>
            <w:r w:rsidR="0072166A" w:rsidRPr="00984CBF">
              <w:t>ии</w:t>
            </w:r>
          </w:p>
          <w:p w:rsidR="00B81E0D" w:rsidRPr="00984CBF" w:rsidRDefault="00B81E0D" w:rsidP="00763CA0">
            <w:pPr>
              <w:pStyle w:val="a7"/>
              <w:numPr>
                <w:ilvl w:val="0"/>
                <w:numId w:val="2"/>
              </w:numPr>
              <w:ind w:left="318" w:hanging="318"/>
              <w:jc w:val="both"/>
            </w:pPr>
            <w:r w:rsidRPr="00984CBF">
              <w:t>Пояснит</w:t>
            </w:r>
            <w:r w:rsidR="0072166A" w:rsidRPr="00984CBF">
              <w:t>ь</w:t>
            </w:r>
            <w:r w:rsidR="00457520" w:rsidRPr="00984CBF">
              <w:t xml:space="preserve"> </w:t>
            </w:r>
            <w:r w:rsidR="0072166A" w:rsidRPr="00984CBF">
              <w:t>у</w:t>
            </w:r>
            <w:r w:rsidRPr="00984CBF">
              <w:t>становлен</w:t>
            </w:r>
            <w:r w:rsidR="0072166A" w:rsidRPr="00984CBF">
              <w:t>ные</w:t>
            </w:r>
            <w:r w:rsidR="00457520" w:rsidRPr="00984CBF">
              <w:t xml:space="preserve"> </w:t>
            </w:r>
            <w:r w:rsidRPr="00984CBF">
              <w:t>прояв</w:t>
            </w:r>
            <w:r w:rsidR="0072166A" w:rsidRPr="00984CBF">
              <w:t>ления</w:t>
            </w:r>
            <w:r w:rsidR="00457520" w:rsidRPr="00984CBF">
              <w:t xml:space="preserve"> </w:t>
            </w:r>
            <w:r w:rsidRPr="00984CBF">
              <w:t>за</w:t>
            </w:r>
            <w:r w:rsidR="0072166A" w:rsidRPr="00984CBF">
              <w:t>болеваемости и</w:t>
            </w:r>
            <w:r w:rsidR="00457520" w:rsidRPr="00984CBF">
              <w:t xml:space="preserve"> </w:t>
            </w:r>
            <w:r w:rsidR="0072166A" w:rsidRPr="00984CBF">
              <w:t>др</w:t>
            </w:r>
            <w:r w:rsidRPr="00984CBF">
              <w:t>.</w:t>
            </w:r>
          </w:p>
        </w:tc>
        <w:tc>
          <w:tcPr>
            <w:tcW w:w="4275" w:type="dxa"/>
          </w:tcPr>
          <w:p w:rsidR="00006B73" w:rsidRPr="00984CBF" w:rsidRDefault="00B81E0D" w:rsidP="00763CA0">
            <w:pPr>
              <w:pStyle w:val="a7"/>
              <w:numPr>
                <w:ilvl w:val="0"/>
                <w:numId w:val="2"/>
              </w:numPr>
              <w:ind w:left="315"/>
              <w:jc w:val="both"/>
            </w:pPr>
            <w:r w:rsidRPr="00984CBF">
              <w:t>опис</w:t>
            </w:r>
            <w:r w:rsidR="00F8725C" w:rsidRPr="00984CBF">
              <w:t>ательное</w:t>
            </w:r>
          </w:p>
          <w:p w:rsidR="00DE704B" w:rsidRPr="00984CBF" w:rsidRDefault="00DE704B" w:rsidP="00763CA0">
            <w:pPr>
              <w:ind w:left="-45"/>
              <w:jc w:val="both"/>
            </w:pPr>
          </w:p>
          <w:p w:rsidR="00B81E0D" w:rsidRPr="00984CBF" w:rsidRDefault="00B81E0D" w:rsidP="00763CA0">
            <w:pPr>
              <w:pStyle w:val="a7"/>
              <w:numPr>
                <w:ilvl w:val="0"/>
                <w:numId w:val="2"/>
              </w:numPr>
              <w:ind w:left="315"/>
              <w:jc w:val="both"/>
            </w:pPr>
            <w:r w:rsidRPr="00984CBF">
              <w:t>анал</w:t>
            </w:r>
            <w:r w:rsidR="00F8725C" w:rsidRPr="00984CBF">
              <w:t>и</w:t>
            </w:r>
            <w:r w:rsidRPr="00984CBF">
              <w:t>тич</w:t>
            </w:r>
            <w:r w:rsidR="00F8725C" w:rsidRPr="00984CBF">
              <w:t>еско</w:t>
            </w:r>
            <w:r w:rsidRPr="00984CBF">
              <w:t>е</w:t>
            </w:r>
            <w:r w:rsidR="00457520" w:rsidRPr="00984CBF">
              <w:t xml:space="preserve"> </w:t>
            </w:r>
            <w:r w:rsidRPr="00984CBF">
              <w:t>(</w:t>
            </w:r>
            <w:r w:rsidR="00F8725C" w:rsidRPr="00984CBF">
              <w:t>исследование</w:t>
            </w:r>
            <w:r w:rsidR="00457520" w:rsidRPr="00984CBF">
              <w:t xml:space="preserve"> </w:t>
            </w:r>
            <w:r w:rsidR="00F8725C" w:rsidRPr="00984CBF">
              <w:t>случай</w:t>
            </w:r>
            <w:r w:rsidRPr="00984CBF">
              <w:t>-контроль</w:t>
            </w:r>
            <w:r w:rsidR="00457520" w:rsidRPr="00984CBF">
              <w:t xml:space="preserve"> </w:t>
            </w:r>
            <w:r w:rsidR="00F8725C" w:rsidRPr="00984CBF">
              <w:t>и</w:t>
            </w:r>
            <w:r w:rsidR="00457520" w:rsidRPr="00984CBF">
              <w:t xml:space="preserve"> </w:t>
            </w:r>
            <w:proofErr w:type="spellStart"/>
            <w:r w:rsidRPr="00984CBF">
              <w:t>когортн</w:t>
            </w:r>
            <w:r w:rsidR="00F8725C" w:rsidRPr="00984CBF">
              <w:t>о</w:t>
            </w:r>
            <w:r w:rsidRPr="00984CBF">
              <w:t>е</w:t>
            </w:r>
            <w:proofErr w:type="spellEnd"/>
            <w:r w:rsidR="00457520" w:rsidRPr="00984CBF">
              <w:t xml:space="preserve"> </w:t>
            </w:r>
            <w:r w:rsidR="00F8725C" w:rsidRPr="00984CBF">
              <w:t>исследование</w:t>
            </w:r>
            <w:r w:rsidRPr="00984CBF">
              <w:t>)</w:t>
            </w:r>
          </w:p>
        </w:tc>
      </w:tr>
      <w:tr w:rsidR="00D51D6D" w:rsidRPr="00984CBF" w:rsidTr="00AA07A5">
        <w:tc>
          <w:tcPr>
            <w:tcW w:w="9345" w:type="dxa"/>
            <w:gridSpan w:val="2"/>
          </w:tcPr>
          <w:p w:rsidR="00D51D6D" w:rsidRPr="00984CBF" w:rsidRDefault="0072166A" w:rsidP="00763CA0">
            <w:pPr>
              <w:ind w:left="-45"/>
              <w:jc w:val="center"/>
            </w:pPr>
            <w:r w:rsidRPr="00984CBF">
              <w:t>Общенаучный</w:t>
            </w:r>
            <w:r w:rsidR="00457520" w:rsidRPr="00984CBF">
              <w:t xml:space="preserve"> </w:t>
            </w:r>
            <w:r w:rsidR="00D51D6D" w:rsidRPr="00984CBF">
              <w:t>метод</w:t>
            </w:r>
          </w:p>
        </w:tc>
      </w:tr>
      <w:tr w:rsidR="00006B73" w:rsidRPr="00984CBF" w:rsidTr="0072166A">
        <w:tc>
          <w:tcPr>
            <w:tcW w:w="5070" w:type="dxa"/>
          </w:tcPr>
          <w:p w:rsidR="00FB7CCD" w:rsidRPr="00984CBF" w:rsidRDefault="0072166A" w:rsidP="00763CA0">
            <w:pPr>
              <w:pStyle w:val="a7"/>
              <w:numPr>
                <w:ilvl w:val="0"/>
                <w:numId w:val="2"/>
              </w:numPr>
              <w:ind w:left="318"/>
              <w:jc w:val="both"/>
            </w:pPr>
            <w:r w:rsidRPr="00984CBF">
              <w:t>наблюдение</w:t>
            </w:r>
          </w:p>
          <w:p w:rsidR="00FB7CCD" w:rsidRPr="00984CBF" w:rsidRDefault="0072166A" w:rsidP="00763CA0">
            <w:pPr>
              <w:pStyle w:val="a7"/>
              <w:numPr>
                <w:ilvl w:val="0"/>
                <w:numId w:val="2"/>
              </w:numPr>
              <w:ind w:left="318"/>
              <w:jc w:val="both"/>
            </w:pPr>
            <w:r w:rsidRPr="00984CBF">
              <w:t>э</w:t>
            </w:r>
            <w:r w:rsidR="00FB7CCD" w:rsidRPr="00984CBF">
              <w:t>ксперимент</w:t>
            </w:r>
          </w:p>
        </w:tc>
        <w:tc>
          <w:tcPr>
            <w:tcW w:w="4275" w:type="dxa"/>
          </w:tcPr>
          <w:p w:rsidR="00006B73" w:rsidRPr="00984CBF" w:rsidRDefault="0072166A" w:rsidP="00763CA0">
            <w:pPr>
              <w:pStyle w:val="a7"/>
              <w:numPr>
                <w:ilvl w:val="0"/>
                <w:numId w:val="2"/>
              </w:numPr>
              <w:ind w:left="315"/>
              <w:jc w:val="both"/>
            </w:pPr>
            <w:r w:rsidRPr="00984CBF">
              <w:t>наблюдательное</w:t>
            </w:r>
          </w:p>
          <w:p w:rsidR="00FB7CCD" w:rsidRPr="00984CBF" w:rsidRDefault="0072166A" w:rsidP="00763CA0">
            <w:pPr>
              <w:pStyle w:val="a7"/>
              <w:numPr>
                <w:ilvl w:val="0"/>
                <w:numId w:val="2"/>
              </w:numPr>
              <w:ind w:left="315"/>
              <w:jc w:val="both"/>
            </w:pPr>
            <w:r w:rsidRPr="00984CBF">
              <w:t>э</w:t>
            </w:r>
            <w:r w:rsidR="00FB7CCD" w:rsidRPr="00984CBF">
              <w:t>кспериментальн</w:t>
            </w:r>
            <w:r w:rsidRPr="00984CBF">
              <w:t>о</w:t>
            </w:r>
            <w:r w:rsidR="00FB7CCD" w:rsidRPr="00984CBF">
              <w:t>е</w:t>
            </w:r>
            <w:r w:rsidR="00457520" w:rsidRPr="00984CBF">
              <w:t xml:space="preserve"> </w:t>
            </w:r>
            <w:r w:rsidR="00F66BC4" w:rsidRPr="00984CBF">
              <w:t>(рандом</w:t>
            </w:r>
            <w:r w:rsidRPr="00984CBF">
              <w:t>и</w:t>
            </w:r>
            <w:r w:rsidR="00F66BC4" w:rsidRPr="00984CBF">
              <w:t>з</w:t>
            </w:r>
            <w:r w:rsidRPr="00984CBF">
              <w:t>ир</w:t>
            </w:r>
            <w:r w:rsidR="00F66BC4" w:rsidRPr="00984CBF">
              <w:t>ован</w:t>
            </w:r>
            <w:r w:rsidRPr="00984CBF">
              <w:t>но</w:t>
            </w:r>
            <w:r w:rsidR="00F66BC4" w:rsidRPr="00984CBF">
              <w:t>е</w:t>
            </w:r>
            <w:r w:rsidR="00457520" w:rsidRPr="00984CBF">
              <w:t xml:space="preserve"> </w:t>
            </w:r>
            <w:r w:rsidR="00F66BC4" w:rsidRPr="00984CBF">
              <w:t>пол</w:t>
            </w:r>
            <w:r w:rsidRPr="00984CBF">
              <w:t>е</w:t>
            </w:r>
            <w:r w:rsidR="00F66BC4" w:rsidRPr="00984CBF">
              <w:t>в</w:t>
            </w:r>
            <w:r w:rsidRPr="00984CBF">
              <w:t>о</w:t>
            </w:r>
            <w:r w:rsidR="00F66BC4" w:rsidRPr="00984CBF">
              <w:t>е</w:t>
            </w:r>
            <w:r w:rsidR="00457520" w:rsidRPr="00984CBF">
              <w:t xml:space="preserve"> </w:t>
            </w:r>
            <w:r w:rsidRPr="00984CBF">
              <w:t>и</w:t>
            </w:r>
            <w:r w:rsidR="00457520" w:rsidRPr="00984CBF">
              <w:t xml:space="preserve"> </w:t>
            </w:r>
            <w:r w:rsidR="00F66BC4" w:rsidRPr="00984CBF">
              <w:t>кл</w:t>
            </w:r>
            <w:r w:rsidRPr="00984CBF">
              <w:t>и</w:t>
            </w:r>
            <w:r w:rsidR="00F66BC4" w:rsidRPr="00984CBF">
              <w:t>н</w:t>
            </w:r>
            <w:r w:rsidRPr="00984CBF">
              <w:t>и</w:t>
            </w:r>
            <w:r w:rsidR="00F66BC4" w:rsidRPr="00984CBF">
              <w:t>че</w:t>
            </w:r>
            <w:r w:rsidRPr="00984CBF">
              <w:t>ское</w:t>
            </w:r>
            <w:r w:rsidR="00457520" w:rsidRPr="00984CBF">
              <w:t xml:space="preserve"> </w:t>
            </w:r>
            <w:r w:rsidRPr="00984CBF">
              <w:t>исследование</w:t>
            </w:r>
            <w:r w:rsidR="00F66BC4" w:rsidRPr="00984CBF">
              <w:t>)</w:t>
            </w:r>
          </w:p>
        </w:tc>
      </w:tr>
      <w:tr w:rsidR="00D51D6D" w:rsidRPr="00984CBF" w:rsidTr="00AA07A5">
        <w:tc>
          <w:tcPr>
            <w:tcW w:w="9345" w:type="dxa"/>
            <w:gridSpan w:val="2"/>
          </w:tcPr>
          <w:p w:rsidR="00D51D6D" w:rsidRPr="00984CBF" w:rsidRDefault="00D51D6D" w:rsidP="00763CA0">
            <w:pPr>
              <w:ind w:left="-45"/>
              <w:jc w:val="center"/>
            </w:pPr>
            <w:r w:rsidRPr="00984CBF">
              <w:t>Об</w:t>
            </w:r>
            <w:r w:rsidR="0072166A" w:rsidRPr="00984CBF">
              <w:t>ъем изучаемого</w:t>
            </w:r>
            <w:r w:rsidR="00457520" w:rsidRPr="00984CBF">
              <w:t xml:space="preserve"> </w:t>
            </w:r>
            <w:r w:rsidRPr="00984CBF">
              <w:t>яв</w:t>
            </w:r>
            <w:r w:rsidR="0072166A" w:rsidRPr="00984CBF">
              <w:t>ления</w:t>
            </w:r>
          </w:p>
        </w:tc>
      </w:tr>
      <w:tr w:rsidR="00006B73" w:rsidRPr="00984CBF" w:rsidTr="0072166A">
        <w:tc>
          <w:tcPr>
            <w:tcW w:w="5070" w:type="dxa"/>
          </w:tcPr>
          <w:p w:rsidR="00F66BC4" w:rsidRPr="00984CBF" w:rsidRDefault="00F66BC4" w:rsidP="00763CA0">
            <w:pPr>
              <w:pStyle w:val="a7"/>
              <w:numPr>
                <w:ilvl w:val="0"/>
                <w:numId w:val="2"/>
              </w:numPr>
              <w:ind w:left="318"/>
              <w:jc w:val="both"/>
            </w:pPr>
            <w:r w:rsidRPr="00984CBF">
              <w:t>все</w:t>
            </w:r>
            <w:r w:rsidR="00457520" w:rsidRPr="00984CBF">
              <w:t xml:space="preserve"> </w:t>
            </w:r>
            <w:r w:rsidR="0072166A" w:rsidRPr="00984CBF">
              <w:t>явление</w:t>
            </w:r>
            <w:r w:rsidR="00457520" w:rsidRPr="00984CBF">
              <w:t xml:space="preserve"> </w:t>
            </w:r>
            <w:r w:rsidRPr="00984CBF">
              <w:t>(генеральна</w:t>
            </w:r>
            <w:r w:rsidR="0072166A" w:rsidRPr="00984CBF">
              <w:t>я</w:t>
            </w:r>
            <w:r w:rsidR="00457520" w:rsidRPr="00984CBF">
              <w:t xml:space="preserve"> </w:t>
            </w:r>
            <w:r w:rsidR="0072166A" w:rsidRPr="00984CBF">
              <w:t>совокупность</w:t>
            </w:r>
            <w:r w:rsidRPr="00984CBF">
              <w:t>)</w:t>
            </w:r>
          </w:p>
          <w:p w:rsidR="00F66BC4" w:rsidRPr="00984CBF" w:rsidRDefault="00F66BC4" w:rsidP="00763CA0">
            <w:pPr>
              <w:pStyle w:val="a7"/>
              <w:numPr>
                <w:ilvl w:val="0"/>
                <w:numId w:val="2"/>
              </w:numPr>
              <w:ind w:left="318"/>
              <w:jc w:val="both"/>
            </w:pPr>
            <w:r w:rsidRPr="00984CBF">
              <w:t>спец</w:t>
            </w:r>
            <w:r w:rsidR="0072166A" w:rsidRPr="00984CBF">
              <w:t>и</w:t>
            </w:r>
            <w:r w:rsidRPr="00984CBF">
              <w:t>ально</w:t>
            </w:r>
            <w:r w:rsidR="00457520" w:rsidRPr="00984CBF">
              <w:t xml:space="preserve"> </w:t>
            </w:r>
            <w:r w:rsidR="0072166A" w:rsidRPr="00984CBF">
              <w:t>выбранная</w:t>
            </w:r>
            <w:r w:rsidR="00457520" w:rsidRPr="00984CBF">
              <w:t xml:space="preserve"> </w:t>
            </w:r>
            <w:r w:rsidRPr="00984CBF">
              <w:t>част</w:t>
            </w:r>
            <w:r w:rsidR="0072166A" w:rsidRPr="00984CBF">
              <w:t>ь</w:t>
            </w:r>
            <w:r w:rsidR="00457520" w:rsidRPr="00984CBF">
              <w:t xml:space="preserve"> </w:t>
            </w:r>
            <w:r w:rsidRPr="00984CBF">
              <w:t>яв</w:t>
            </w:r>
            <w:r w:rsidR="0072166A" w:rsidRPr="00984CBF">
              <w:t>ления</w:t>
            </w:r>
          </w:p>
        </w:tc>
        <w:tc>
          <w:tcPr>
            <w:tcW w:w="4275" w:type="dxa"/>
          </w:tcPr>
          <w:p w:rsidR="00006B73" w:rsidRPr="00984CBF" w:rsidRDefault="0072166A" w:rsidP="00763CA0">
            <w:pPr>
              <w:pStyle w:val="a7"/>
              <w:numPr>
                <w:ilvl w:val="0"/>
                <w:numId w:val="2"/>
              </w:numPr>
              <w:ind w:left="315"/>
              <w:jc w:val="both"/>
            </w:pPr>
            <w:r w:rsidRPr="00984CBF">
              <w:t>сплошное</w:t>
            </w:r>
          </w:p>
          <w:p w:rsidR="00F66BC4" w:rsidRPr="00984CBF" w:rsidRDefault="0072166A" w:rsidP="00763CA0">
            <w:pPr>
              <w:pStyle w:val="a7"/>
              <w:numPr>
                <w:ilvl w:val="0"/>
                <w:numId w:val="2"/>
              </w:numPr>
              <w:ind w:left="315"/>
              <w:jc w:val="both"/>
            </w:pPr>
            <w:r w:rsidRPr="00984CBF">
              <w:t>выборочное</w:t>
            </w:r>
          </w:p>
        </w:tc>
      </w:tr>
      <w:tr w:rsidR="00D51D6D" w:rsidRPr="00984CBF" w:rsidTr="00AA07A5">
        <w:tc>
          <w:tcPr>
            <w:tcW w:w="9345" w:type="dxa"/>
            <w:gridSpan w:val="2"/>
          </w:tcPr>
          <w:p w:rsidR="00D51D6D" w:rsidRPr="00984CBF" w:rsidRDefault="00D51D6D" w:rsidP="00763CA0">
            <w:pPr>
              <w:ind w:left="-45"/>
              <w:jc w:val="center"/>
            </w:pPr>
            <w:r w:rsidRPr="00984CBF">
              <w:t>Вид</w:t>
            </w:r>
            <w:r w:rsidR="00457520" w:rsidRPr="00984CBF">
              <w:t xml:space="preserve"> </w:t>
            </w:r>
            <w:r w:rsidRPr="00984CBF">
              <w:t>п</w:t>
            </w:r>
            <w:r w:rsidR="0072166A" w:rsidRPr="00984CBF">
              <w:t>о</w:t>
            </w:r>
            <w:r w:rsidRPr="00984CBF">
              <w:t>знава</w:t>
            </w:r>
            <w:r w:rsidR="0072166A" w:rsidRPr="00984CBF">
              <w:t>те</w:t>
            </w:r>
            <w:r w:rsidRPr="00984CBF">
              <w:t>льно</w:t>
            </w:r>
            <w:r w:rsidR="0072166A" w:rsidRPr="00984CBF">
              <w:t>й</w:t>
            </w:r>
            <w:r w:rsidR="00457520" w:rsidRPr="00984CBF">
              <w:t xml:space="preserve"> </w:t>
            </w:r>
            <w:r w:rsidRPr="00984CBF">
              <w:t>д</w:t>
            </w:r>
            <w:r w:rsidR="0072166A" w:rsidRPr="00984CBF">
              <w:t>е</w:t>
            </w:r>
            <w:r w:rsidRPr="00984CBF">
              <w:t>я</w:t>
            </w:r>
            <w:r w:rsidR="0072166A" w:rsidRPr="00984CBF">
              <w:t>те</w:t>
            </w:r>
            <w:r w:rsidRPr="00984CBF">
              <w:t>льност</w:t>
            </w:r>
            <w:r w:rsidR="0072166A" w:rsidRPr="00984CBF">
              <w:t>и</w:t>
            </w:r>
          </w:p>
        </w:tc>
      </w:tr>
      <w:tr w:rsidR="00F66BC4" w:rsidRPr="00984CBF" w:rsidTr="0072166A">
        <w:tc>
          <w:tcPr>
            <w:tcW w:w="5070" w:type="dxa"/>
          </w:tcPr>
          <w:p w:rsidR="00F66BC4" w:rsidRPr="00984CBF" w:rsidRDefault="00F66BC4" w:rsidP="00763CA0">
            <w:pPr>
              <w:pStyle w:val="a7"/>
              <w:numPr>
                <w:ilvl w:val="0"/>
                <w:numId w:val="2"/>
              </w:numPr>
              <w:ind w:left="318"/>
              <w:jc w:val="both"/>
            </w:pPr>
            <w:r w:rsidRPr="00984CBF">
              <w:t>нау</w:t>
            </w:r>
            <w:r w:rsidR="0072166A" w:rsidRPr="00984CBF">
              <w:t>чная</w:t>
            </w:r>
            <w:r w:rsidR="00457520" w:rsidRPr="00984CBF">
              <w:t xml:space="preserve"> </w:t>
            </w:r>
            <w:r w:rsidRPr="00984CBF">
              <w:t>(спец</w:t>
            </w:r>
            <w:r w:rsidR="0072166A" w:rsidRPr="00984CBF">
              <w:t>и</w:t>
            </w:r>
            <w:r w:rsidRPr="00984CBF">
              <w:t>альна</w:t>
            </w:r>
            <w:r w:rsidR="0072166A" w:rsidRPr="00984CBF">
              <w:t>я</w:t>
            </w:r>
            <w:r w:rsidRPr="00984CBF">
              <w:t>)</w:t>
            </w:r>
          </w:p>
          <w:p w:rsidR="00F66BC4" w:rsidRPr="00984CBF" w:rsidRDefault="0072166A" w:rsidP="00763CA0">
            <w:pPr>
              <w:pStyle w:val="a7"/>
              <w:numPr>
                <w:ilvl w:val="0"/>
                <w:numId w:val="2"/>
              </w:numPr>
              <w:ind w:left="318"/>
              <w:jc w:val="both"/>
            </w:pPr>
            <w:r w:rsidRPr="00984CBF">
              <w:t>ежедневная</w:t>
            </w:r>
          </w:p>
        </w:tc>
        <w:tc>
          <w:tcPr>
            <w:tcW w:w="4275" w:type="dxa"/>
          </w:tcPr>
          <w:p w:rsidR="00F66BC4" w:rsidRPr="00984CBF" w:rsidRDefault="00F66BC4" w:rsidP="00763CA0">
            <w:pPr>
              <w:pStyle w:val="a7"/>
              <w:numPr>
                <w:ilvl w:val="0"/>
                <w:numId w:val="2"/>
              </w:numPr>
              <w:ind w:left="315"/>
              <w:jc w:val="both"/>
            </w:pPr>
            <w:r w:rsidRPr="00984CBF">
              <w:t>нау</w:t>
            </w:r>
            <w:r w:rsidR="0072166A" w:rsidRPr="00984CBF">
              <w:t>чно</w:t>
            </w:r>
            <w:r w:rsidRPr="00984CBF">
              <w:t>е</w:t>
            </w:r>
            <w:r w:rsidR="00457520" w:rsidRPr="00984CBF">
              <w:t xml:space="preserve"> </w:t>
            </w:r>
            <w:r w:rsidRPr="00984CBF">
              <w:t>(спец</w:t>
            </w:r>
            <w:r w:rsidR="0072166A" w:rsidRPr="00984CBF">
              <w:t>и</w:t>
            </w:r>
            <w:r w:rsidRPr="00984CBF">
              <w:t>альн</w:t>
            </w:r>
            <w:r w:rsidR="0072166A" w:rsidRPr="00984CBF">
              <w:t>о</w:t>
            </w:r>
            <w:r w:rsidRPr="00984CBF">
              <w:t>е)</w:t>
            </w:r>
          </w:p>
          <w:p w:rsidR="00F66BC4" w:rsidRPr="00984CBF" w:rsidRDefault="00F66BC4" w:rsidP="00763CA0">
            <w:pPr>
              <w:pStyle w:val="a7"/>
              <w:numPr>
                <w:ilvl w:val="0"/>
                <w:numId w:val="2"/>
              </w:numPr>
              <w:ind w:left="315"/>
              <w:jc w:val="both"/>
            </w:pPr>
            <w:proofErr w:type="spellStart"/>
            <w:r w:rsidRPr="00984CBF">
              <w:t>рутин</w:t>
            </w:r>
            <w:r w:rsidR="0072166A" w:rsidRPr="00984CBF">
              <w:t>о</w:t>
            </w:r>
            <w:r w:rsidRPr="00984CBF">
              <w:t>е</w:t>
            </w:r>
            <w:proofErr w:type="spellEnd"/>
          </w:p>
        </w:tc>
      </w:tr>
      <w:tr w:rsidR="00D51D6D" w:rsidRPr="00984CBF" w:rsidTr="00AA07A5">
        <w:tc>
          <w:tcPr>
            <w:tcW w:w="9345" w:type="dxa"/>
            <w:gridSpan w:val="2"/>
          </w:tcPr>
          <w:p w:rsidR="00D51D6D" w:rsidRPr="00984CBF" w:rsidRDefault="0072166A" w:rsidP="00763CA0">
            <w:pPr>
              <w:ind w:left="-45"/>
              <w:jc w:val="center"/>
            </w:pPr>
            <w:r w:rsidRPr="00984CBF">
              <w:t>Наличие изучаемых событий</w:t>
            </w:r>
            <w:r w:rsidR="00457520" w:rsidRPr="00984CBF">
              <w:t xml:space="preserve"> </w:t>
            </w:r>
            <w:r w:rsidR="00D51D6D" w:rsidRPr="00984CBF">
              <w:t>на</w:t>
            </w:r>
            <w:r w:rsidR="00457520" w:rsidRPr="00984CBF">
              <w:t xml:space="preserve"> </w:t>
            </w:r>
            <w:r w:rsidRPr="00984CBF">
              <w:t>начало исследования</w:t>
            </w:r>
            <w:r w:rsidR="00D51D6D" w:rsidRPr="00984CBF">
              <w:t>:</w:t>
            </w:r>
          </w:p>
        </w:tc>
      </w:tr>
      <w:tr w:rsidR="00DE704B" w:rsidRPr="00984CBF" w:rsidTr="0072166A">
        <w:tc>
          <w:tcPr>
            <w:tcW w:w="5070" w:type="dxa"/>
          </w:tcPr>
          <w:p w:rsidR="00DE704B" w:rsidRPr="00984CBF" w:rsidRDefault="0072166A" w:rsidP="00763CA0">
            <w:pPr>
              <w:pStyle w:val="a7"/>
              <w:numPr>
                <w:ilvl w:val="0"/>
                <w:numId w:val="2"/>
              </w:numPr>
              <w:ind w:left="318"/>
              <w:jc w:val="both"/>
            </w:pPr>
            <w:r w:rsidRPr="00984CBF">
              <w:t>событие</w:t>
            </w:r>
            <w:r w:rsidR="00457520" w:rsidRPr="00984CBF">
              <w:t xml:space="preserve"> </w:t>
            </w:r>
            <w:r w:rsidRPr="00984CBF">
              <w:t>у</w:t>
            </w:r>
            <w:r w:rsidR="00DE704B" w:rsidRPr="00984CBF">
              <w:t>же</w:t>
            </w:r>
            <w:r w:rsidR="00457520" w:rsidRPr="00984CBF">
              <w:t xml:space="preserve"> </w:t>
            </w:r>
            <w:r w:rsidRPr="00984CBF">
              <w:t>произошло</w:t>
            </w:r>
          </w:p>
          <w:p w:rsidR="00DE704B" w:rsidRPr="00984CBF" w:rsidRDefault="00DE704B" w:rsidP="00763CA0">
            <w:pPr>
              <w:pStyle w:val="a7"/>
              <w:numPr>
                <w:ilvl w:val="0"/>
                <w:numId w:val="2"/>
              </w:numPr>
              <w:ind w:left="318"/>
              <w:jc w:val="both"/>
            </w:pPr>
            <w:r w:rsidRPr="00984CBF">
              <w:t>прогноз</w:t>
            </w:r>
            <w:r w:rsidR="0072166A" w:rsidRPr="00984CBF">
              <w:t>ирует</w:t>
            </w:r>
            <w:r w:rsidRPr="00984CBF">
              <w:t>ся</w:t>
            </w:r>
            <w:r w:rsidR="00457520" w:rsidRPr="00984CBF">
              <w:t xml:space="preserve"> </w:t>
            </w:r>
            <w:r w:rsidRPr="00984CBF">
              <w:t>в</w:t>
            </w:r>
            <w:r w:rsidR="0072166A" w:rsidRPr="00984CBF">
              <w:t>оз</w:t>
            </w:r>
            <w:r w:rsidRPr="00984CBF">
              <w:t>никн</w:t>
            </w:r>
            <w:r w:rsidR="0072166A" w:rsidRPr="00984CBF">
              <w:t>овение</w:t>
            </w:r>
            <w:r w:rsidR="00457520" w:rsidRPr="00984CBF">
              <w:t xml:space="preserve"> </w:t>
            </w:r>
            <w:r w:rsidR="0072166A" w:rsidRPr="00984CBF">
              <w:t>событий</w:t>
            </w:r>
          </w:p>
          <w:p w:rsidR="00DE704B" w:rsidRPr="00984CBF" w:rsidRDefault="00805EF4" w:rsidP="00763CA0">
            <w:pPr>
              <w:pStyle w:val="a7"/>
              <w:numPr>
                <w:ilvl w:val="0"/>
                <w:numId w:val="2"/>
              </w:numPr>
              <w:ind w:left="318"/>
              <w:jc w:val="both"/>
            </w:pPr>
            <w:r w:rsidRPr="00984CBF">
              <w:t>события произошли</w:t>
            </w:r>
            <w:r w:rsidR="00DE704B" w:rsidRPr="00984CBF">
              <w:t>,</w:t>
            </w:r>
            <w:r w:rsidR="00457520" w:rsidRPr="00984CBF">
              <w:t xml:space="preserve"> </w:t>
            </w:r>
            <w:r w:rsidRPr="00984CBF">
              <w:t xml:space="preserve">но </w:t>
            </w:r>
            <w:r w:rsidR="00DE704B" w:rsidRPr="00984CBF">
              <w:t>прогноз</w:t>
            </w:r>
            <w:r w:rsidRPr="00984CBF">
              <w:t xml:space="preserve">ируется </w:t>
            </w:r>
            <w:r w:rsidR="00DE704B" w:rsidRPr="00984CBF">
              <w:t>в</w:t>
            </w:r>
            <w:r w:rsidRPr="00984CBF">
              <w:t>оз</w:t>
            </w:r>
            <w:r w:rsidR="00DE704B" w:rsidRPr="00984CBF">
              <w:t>никн</w:t>
            </w:r>
            <w:r w:rsidRPr="00984CBF">
              <w:t>овение</w:t>
            </w:r>
            <w:r w:rsidR="00457520" w:rsidRPr="00984CBF">
              <w:t xml:space="preserve"> </w:t>
            </w:r>
            <w:r w:rsidR="00DE704B" w:rsidRPr="00984CBF">
              <w:t>нов</w:t>
            </w:r>
            <w:r w:rsidRPr="00984CBF">
              <w:t>ы</w:t>
            </w:r>
            <w:r w:rsidR="00DE704B" w:rsidRPr="00984CBF">
              <w:t>х</w:t>
            </w:r>
            <w:r w:rsidR="00457520" w:rsidRPr="00984CBF">
              <w:t xml:space="preserve"> </w:t>
            </w:r>
            <w:r w:rsidRPr="00984CBF">
              <w:t>событий</w:t>
            </w:r>
          </w:p>
        </w:tc>
        <w:tc>
          <w:tcPr>
            <w:tcW w:w="4275" w:type="dxa"/>
          </w:tcPr>
          <w:p w:rsidR="00DE704B" w:rsidRPr="00984CBF" w:rsidRDefault="00DE704B" w:rsidP="00763CA0">
            <w:pPr>
              <w:pStyle w:val="a7"/>
              <w:numPr>
                <w:ilvl w:val="0"/>
                <w:numId w:val="2"/>
              </w:numPr>
              <w:ind w:left="315"/>
              <w:jc w:val="both"/>
            </w:pPr>
            <w:r w:rsidRPr="00984CBF">
              <w:t>ретроспективн</w:t>
            </w:r>
            <w:r w:rsidR="00805EF4" w:rsidRPr="00984CBF">
              <w:t>о</w:t>
            </w:r>
            <w:r w:rsidRPr="00984CBF">
              <w:t>е</w:t>
            </w:r>
          </w:p>
          <w:p w:rsidR="00DE704B" w:rsidRPr="00984CBF" w:rsidRDefault="00DE704B" w:rsidP="00763CA0">
            <w:pPr>
              <w:pStyle w:val="a7"/>
              <w:numPr>
                <w:ilvl w:val="0"/>
                <w:numId w:val="2"/>
              </w:numPr>
              <w:ind w:left="315"/>
              <w:jc w:val="both"/>
            </w:pPr>
            <w:proofErr w:type="spellStart"/>
            <w:r w:rsidRPr="00984CBF">
              <w:t>проспективн</w:t>
            </w:r>
            <w:r w:rsidR="00805EF4" w:rsidRPr="00984CBF">
              <w:t>о</w:t>
            </w:r>
            <w:r w:rsidRPr="00984CBF">
              <w:t>е</w:t>
            </w:r>
            <w:proofErr w:type="spellEnd"/>
          </w:p>
          <w:p w:rsidR="00DE704B" w:rsidRPr="00984CBF" w:rsidRDefault="00DE704B" w:rsidP="00763CA0">
            <w:pPr>
              <w:pStyle w:val="a7"/>
              <w:numPr>
                <w:ilvl w:val="0"/>
                <w:numId w:val="2"/>
              </w:numPr>
              <w:ind w:left="315"/>
              <w:jc w:val="both"/>
            </w:pPr>
            <w:r w:rsidRPr="00984CBF">
              <w:t>комб</w:t>
            </w:r>
            <w:r w:rsidR="00805EF4" w:rsidRPr="00984CBF">
              <w:t>и</w:t>
            </w:r>
            <w:r w:rsidRPr="00984CBF">
              <w:t>н</w:t>
            </w:r>
            <w:r w:rsidR="00805EF4" w:rsidRPr="00984CBF">
              <w:t>ир</w:t>
            </w:r>
            <w:r w:rsidRPr="00984CBF">
              <w:t>ова</w:t>
            </w:r>
            <w:r w:rsidR="00805EF4" w:rsidRPr="00984CBF">
              <w:t>н</w:t>
            </w:r>
            <w:r w:rsidRPr="00984CBF">
              <w:t>н</w:t>
            </w:r>
            <w:r w:rsidR="00805EF4" w:rsidRPr="00984CBF">
              <w:t>о</w:t>
            </w:r>
            <w:r w:rsidRPr="00984CBF">
              <w:t>е</w:t>
            </w:r>
          </w:p>
        </w:tc>
      </w:tr>
      <w:tr w:rsidR="00D51D6D" w:rsidRPr="00984CBF" w:rsidTr="00AA07A5">
        <w:tc>
          <w:tcPr>
            <w:tcW w:w="9345" w:type="dxa"/>
            <w:gridSpan w:val="2"/>
          </w:tcPr>
          <w:p w:rsidR="00D51D6D" w:rsidRPr="00984CBF" w:rsidRDefault="00805EF4" w:rsidP="00763CA0">
            <w:pPr>
              <w:ind w:left="-45"/>
              <w:jc w:val="center"/>
            </w:pPr>
            <w:r w:rsidRPr="00984CBF">
              <w:t>Время</w:t>
            </w:r>
            <w:r w:rsidR="00457520" w:rsidRPr="00984CBF">
              <w:t xml:space="preserve"> </w:t>
            </w:r>
            <w:r w:rsidR="00D51D6D" w:rsidRPr="00984CBF">
              <w:t>проведен</w:t>
            </w:r>
            <w:r w:rsidRPr="00984CBF">
              <w:t>и</w:t>
            </w:r>
            <w:r w:rsidR="00D51D6D" w:rsidRPr="00984CBF">
              <w:t>я</w:t>
            </w:r>
            <w:r w:rsidR="00457520" w:rsidRPr="00984CBF">
              <w:t xml:space="preserve"> </w:t>
            </w:r>
            <w:r w:rsidRPr="00984CBF">
              <w:t>исследования</w:t>
            </w:r>
          </w:p>
        </w:tc>
      </w:tr>
      <w:tr w:rsidR="00DE704B" w:rsidRPr="00984CBF" w:rsidTr="0072166A">
        <w:tc>
          <w:tcPr>
            <w:tcW w:w="5070" w:type="dxa"/>
          </w:tcPr>
          <w:p w:rsidR="00DE704B" w:rsidRPr="00984CBF" w:rsidRDefault="00805EF4" w:rsidP="00763CA0">
            <w:pPr>
              <w:pStyle w:val="a7"/>
              <w:numPr>
                <w:ilvl w:val="0"/>
                <w:numId w:val="2"/>
              </w:numPr>
              <w:ind w:left="318"/>
              <w:jc w:val="both"/>
            </w:pPr>
            <w:r w:rsidRPr="00984CBF">
              <w:t>определенный</w:t>
            </w:r>
            <w:r w:rsidR="00457520" w:rsidRPr="00984CBF">
              <w:t xml:space="preserve"> </w:t>
            </w:r>
            <w:r w:rsidR="00DE704B" w:rsidRPr="00984CBF">
              <w:t>момент</w:t>
            </w:r>
          </w:p>
          <w:p w:rsidR="00DE704B" w:rsidRPr="00984CBF" w:rsidRDefault="00805EF4" w:rsidP="00763CA0">
            <w:pPr>
              <w:pStyle w:val="a7"/>
              <w:numPr>
                <w:ilvl w:val="0"/>
                <w:numId w:val="2"/>
              </w:numPr>
              <w:ind w:left="318"/>
              <w:jc w:val="both"/>
            </w:pPr>
            <w:r w:rsidRPr="00984CBF">
              <w:t>определенный период</w:t>
            </w:r>
            <w:r w:rsidR="00457520" w:rsidRPr="00984CBF">
              <w:t xml:space="preserve"> </w:t>
            </w:r>
            <w:r w:rsidRPr="00984CBF">
              <w:t>времени</w:t>
            </w:r>
          </w:p>
        </w:tc>
        <w:tc>
          <w:tcPr>
            <w:tcW w:w="4275" w:type="dxa"/>
          </w:tcPr>
          <w:p w:rsidR="00DE704B" w:rsidRPr="00984CBF" w:rsidRDefault="00DE704B" w:rsidP="00763CA0">
            <w:pPr>
              <w:pStyle w:val="a7"/>
              <w:numPr>
                <w:ilvl w:val="0"/>
                <w:numId w:val="2"/>
              </w:numPr>
              <w:ind w:left="315"/>
              <w:jc w:val="both"/>
            </w:pPr>
            <w:r w:rsidRPr="00984CBF">
              <w:t>одномоментн</w:t>
            </w:r>
            <w:r w:rsidR="00805EF4" w:rsidRPr="00984CBF">
              <w:t>о</w:t>
            </w:r>
            <w:r w:rsidRPr="00984CBF">
              <w:t>е</w:t>
            </w:r>
            <w:r w:rsidR="00457520" w:rsidRPr="00984CBF">
              <w:t xml:space="preserve"> </w:t>
            </w:r>
            <w:r w:rsidRPr="00984CBF">
              <w:t>(поперечн</w:t>
            </w:r>
            <w:r w:rsidR="00805EF4" w:rsidRPr="00984CBF">
              <w:t>о</w:t>
            </w:r>
            <w:r w:rsidRPr="00984CBF">
              <w:t>е)</w:t>
            </w:r>
          </w:p>
          <w:p w:rsidR="00DE704B" w:rsidRPr="00984CBF" w:rsidRDefault="00DE704B" w:rsidP="00763CA0">
            <w:pPr>
              <w:pStyle w:val="a7"/>
              <w:numPr>
                <w:ilvl w:val="0"/>
                <w:numId w:val="2"/>
              </w:numPr>
              <w:ind w:left="315"/>
              <w:jc w:val="both"/>
            </w:pPr>
            <w:r w:rsidRPr="00984CBF">
              <w:t>динам</w:t>
            </w:r>
            <w:r w:rsidR="00805EF4" w:rsidRPr="00984CBF">
              <w:t>и</w:t>
            </w:r>
            <w:r w:rsidRPr="00984CBF">
              <w:t>чн</w:t>
            </w:r>
            <w:r w:rsidR="00805EF4" w:rsidRPr="00984CBF">
              <w:t>о</w:t>
            </w:r>
            <w:r w:rsidRPr="00984CBF">
              <w:t>е</w:t>
            </w:r>
            <w:r w:rsidR="00457520" w:rsidRPr="00984CBF">
              <w:t xml:space="preserve"> </w:t>
            </w:r>
            <w:r w:rsidRPr="00984CBF">
              <w:t>(</w:t>
            </w:r>
            <w:r w:rsidR="00805EF4" w:rsidRPr="00984CBF">
              <w:t>продольное</w:t>
            </w:r>
            <w:r w:rsidRPr="00984CBF">
              <w:t>)</w:t>
            </w:r>
          </w:p>
        </w:tc>
      </w:tr>
      <w:tr w:rsidR="00D51D6D" w:rsidRPr="00984CBF" w:rsidTr="00AA07A5">
        <w:tc>
          <w:tcPr>
            <w:tcW w:w="9345" w:type="dxa"/>
            <w:gridSpan w:val="2"/>
          </w:tcPr>
          <w:p w:rsidR="00D51D6D" w:rsidRPr="00984CBF" w:rsidRDefault="00D51D6D" w:rsidP="00763CA0">
            <w:pPr>
              <w:ind w:left="-45"/>
              <w:jc w:val="center"/>
            </w:pPr>
            <w:r w:rsidRPr="00984CBF">
              <w:t>М</w:t>
            </w:r>
            <w:r w:rsidR="00805EF4" w:rsidRPr="00984CBF">
              <w:t>е</w:t>
            </w:r>
            <w:r w:rsidRPr="00984CBF">
              <w:t>с</w:t>
            </w:r>
            <w:r w:rsidR="00805EF4" w:rsidRPr="00984CBF">
              <w:t>то</w:t>
            </w:r>
            <w:r w:rsidR="00457520" w:rsidRPr="00984CBF">
              <w:t xml:space="preserve"> </w:t>
            </w:r>
            <w:r w:rsidR="00805EF4" w:rsidRPr="00984CBF">
              <w:t>проведения исследования</w:t>
            </w:r>
          </w:p>
        </w:tc>
      </w:tr>
      <w:tr w:rsidR="00DE704B" w:rsidRPr="00984CBF" w:rsidTr="0072166A">
        <w:tc>
          <w:tcPr>
            <w:tcW w:w="5070" w:type="dxa"/>
          </w:tcPr>
          <w:p w:rsidR="00DE704B" w:rsidRPr="00984CBF" w:rsidRDefault="00DE704B" w:rsidP="00763CA0">
            <w:pPr>
              <w:pStyle w:val="a7"/>
              <w:numPr>
                <w:ilvl w:val="0"/>
                <w:numId w:val="2"/>
              </w:numPr>
              <w:ind w:left="318"/>
              <w:jc w:val="both"/>
            </w:pPr>
            <w:r w:rsidRPr="00984CBF">
              <w:t>в</w:t>
            </w:r>
            <w:r w:rsidR="00457520" w:rsidRPr="00984CBF">
              <w:t xml:space="preserve"> </w:t>
            </w:r>
            <w:r w:rsidRPr="00984CBF">
              <w:t>кл</w:t>
            </w:r>
            <w:r w:rsidR="00805EF4" w:rsidRPr="00984CBF">
              <w:t>и</w:t>
            </w:r>
            <w:r w:rsidRPr="00984CBF">
              <w:t>н</w:t>
            </w:r>
            <w:r w:rsidR="00805EF4" w:rsidRPr="00984CBF">
              <w:t>ике</w:t>
            </w:r>
            <w:r w:rsidR="00457520" w:rsidRPr="00984CBF">
              <w:t xml:space="preserve"> </w:t>
            </w:r>
            <w:r w:rsidR="00805EF4" w:rsidRPr="00984CBF">
              <w:t>или</w:t>
            </w:r>
            <w:r w:rsidR="00457520" w:rsidRPr="00984CBF">
              <w:t xml:space="preserve"> </w:t>
            </w:r>
            <w:r w:rsidR="00805EF4" w:rsidRPr="00984CBF">
              <w:t>других</w:t>
            </w:r>
            <w:r w:rsidR="00457520" w:rsidRPr="00984CBF">
              <w:t xml:space="preserve"> </w:t>
            </w:r>
            <w:r w:rsidR="00805EF4" w:rsidRPr="00984CBF">
              <w:t>лечебно</w:t>
            </w:r>
            <w:r w:rsidRPr="00984CBF">
              <w:t>-проф</w:t>
            </w:r>
            <w:r w:rsidR="00805EF4" w:rsidRPr="00984CBF">
              <w:t>и</w:t>
            </w:r>
            <w:r w:rsidRPr="00984CBF">
              <w:t>лактич</w:t>
            </w:r>
            <w:r w:rsidR="00805EF4" w:rsidRPr="00984CBF">
              <w:t>еск</w:t>
            </w:r>
            <w:r w:rsidRPr="00984CBF">
              <w:t>их</w:t>
            </w:r>
            <w:r w:rsidR="00457520" w:rsidRPr="00984CBF">
              <w:t xml:space="preserve"> </w:t>
            </w:r>
            <w:r w:rsidR="00805EF4" w:rsidRPr="00984CBF">
              <w:t>учреждениях</w:t>
            </w:r>
          </w:p>
          <w:p w:rsidR="00DE704B" w:rsidRPr="00984CBF" w:rsidRDefault="00805EF4" w:rsidP="00763CA0">
            <w:pPr>
              <w:pStyle w:val="a7"/>
              <w:numPr>
                <w:ilvl w:val="0"/>
                <w:numId w:val="2"/>
              </w:numPr>
              <w:ind w:left="318"/>
              <w:jc w:val="both"/>
            </w:pPr>
            <w:r w:rsidRPr="00984CBF">
              <w:t>вне</w:t>
            </w:r>
            <w:r w:rsidR="00457520" w:rsidRPr="00984CBF">
              <w:t xml:space="preserve"> </w:t>
            </w:r>
            <w:r w:rsidR="00DE704B" w:rsidRPr="00984CBF">
              <w:t>кл</w:t>
            </w:r>
            <w:r w:rsidRPr="00984CBF">
              <w:t>и</w:t>
            </w:r>
            <w:r w:rsidR="00DE704B" w:rsidRPr="00984CBF">
              <w:t>н</w:t>
            </w:r>
            <w:r w:rsidRPr="00984CBF">
              <w:t>и</w:t>
            </w:r>
            <w:r w:rsidR="00DE704B" w:rsidRPr="00984CBF">
              <w:t>к</w:t>
            </w:r>
            <w:r w:rsidRPr="00984CBF">
              <w:t>и</w:t>
            </w:r>
          </w:p>
        </w:tc>
        <w:tc>
          <w:tcPr>
            <w:tcW w:w="4275" w:type="dxa"/>
          </w:tcPr>
          <w:p w:rsidR="00DE704B" w:rsidRPr="00984CBF" w:rsidRDefault="00DE704B" w:rsidP="00763CA0">
            <w:pPr>
              <w:pStyle w:val="a7"/>
              <w:numPr>
                <w:ilvl w:val="0"/>
                <w:numId w:val="2"/>
              </w:numPr>
              <w:ind w:left="315"/>
              <w:jc w:val="both"/>
            </w:pPr>
            <w:r w:rsidRPr="00984CBF">
              <w:t>кл</w:t>
            </w:r>
            <w:r w:rsidR="00805EF4" w:rsidRPr="00984CBF">
              <w:t>и</w:t>
            </w:r>
            <w:r w:rsidRPr="00984CBF">
              <w:t>н</w:t>
            </w:r>
            <w:r w:rsidR="00805EF4" w:rsidRPr="00984CBF">
              <w:t>и</w:t>
            </w:r>
            <w:r w:rsidRPr="00984CBF">
              <w:t>ч</w:t>
            </w:r>
            <w:r w:rsidR="00805EF4" w:rsidRPr="00984CBF">
              <w:t>еско</w:t>
            </w:r>
            <w:r w:rsidRPr="00984CBF">
              <w:t>е</w:t>
            </w:r>
          </w:p>
          <w:p w:rsidR="00DE704B" w:rsidRPr="00984CBF" w:rsidRDefault="00DE704B" w:rsidP="00763CA0">
            <w:pPr>
              <w:jc w:val="both"/>
            </w:pPr>
          </w:p>
          <w:p w:rsidR="00DE704B" w:rsidRPr="00984CBF" w:rsidRDefault="00DE704B" w:rsidP="00763CA0">
            <w:pPr>
              <w:pStyle w:val="a7"/>
              <w:numPr>
                <w:ilvl w:val="0"/>
                <w:numId w:val="2"/>
              </w:numPr>
              <w:ind w:left="315"/>
              <w:jc w:val="both"/>
            </w:pPr>
            <w:r w:rsidRPr="00984CBF">
              <w:t>пол</w:t>
            </w:r>
            <w:r w:rsidR="00805EF4" w:rsidRPr="00984CBF">
              <w:t>е</w:t>
            </w:r>
            <w:r w:rsidRPr="00984CBF">
              <w:t>в</w:t>
            </w:r>
            <w:r w:rsidR="00805EF4" w:rsidRPr="00984CBF">
              <w:t>о</w:t>
            </w:r>
            <w:r w:rsidRPr="00984CBF">
              <w:t>е</w:t>
            </w:r>
          </w:p>
        </w:tc>
      </w:tr>
    </w:tbl>
    <w:p w:rsidR="00D51D6D" w:rsidRPr="00984CBF" w:rsidRDefault="00D51D6D" w:rsidP="00FC522E">
      <w:pPr>
        <w:jc w:val="both"/>
      </w:pPr>
    </w:p>
    <w:p w:rsidR="00763CA0" w:rsidRPr="00984CBF" w:rsidRDefault="00763CA0" w:rsidP="00763CA0">
      <w:pPr>
        <w:ind w:firstLine="567"/>
        <w:jc w:val="both"/>
      </w:pPr>
    </w:p>
    <w:p w:rsidR="00497F43" w:rsidRPr="00984CBF" w:rsidRDefault="00497F43" w:rsidP="00763CA0">
      <w:pPr>
        <w:ind w:firstLine="567"/>
        <w:jc w:val="both"/>
      </w:pPr>
      <w:r w:rsidRPr="00984CBF">
        <w:lastRenderedPageBreak/>
        <w:t xml:space="preserve">Если предположить, что цель научного исследования </w:t>
      </w:r>
      <w:r w:rsidR="00C13B3B">
        <w:rPr>
          <w:lang w:val="uk-UA"/>
        </w:rPr>
        <w:t>–</w:t>
      </w:r>
      <w:r w:rsidRPr="00984CBF">
        <w:t xml:space="preserve"> выяснить причины возникновения и распространения данной болезни в настоящее время в целом, а не в какой-то территориальной группе населения, то популяцией в таком случае должно быть все население, которое склонно к риску возникновения этой болезни [6].</w:t>
      </w:r>
    </w:p>
    <w:p w:rsidR="00497F43" w:rsidRPr="00984CBF" w:rsidRDefault="00497F43" w:rsidP="00497F43">
      <w:pPr>
        <w:ind w:firstLine="567"/>
        <w:jc w:val="both"/>
      </w:pPr>
      <w:r w:rsidRPr="00984CBF">
        <w:t xml:space="preserve">Если цель научного исследования </w:t>
      </w:r>
      <w:r w:rsidR="00C13B3B">
        <w:rPr>
          <w:lang w:val="uk-UA"/>
        </w:rPr>
        <w:t>–</w:t>
      </w:r>
      <w:r w:rsidRPr="00984CBF">
        <w:t xml:space="preserve"> изучить причины болезней только в данной стране или городе, то популяция </w:t>
      </w:r>
      <w:r w:rsidR="00811816">
        <w:rPr>
          <w:lang w:val="uk-UA"/>
        </w:rPr>
        <w:t>–</w:t>
      </w:r>
      <w:r w:rsidRPr="00984CBF">
        <w:t xml:space="preserve"> это соответствующее населени</w:t>
      </w:r>
      <w:r w:rsidR="00CB78A8" w:rsidRPr="00984CBF">
        <w:t>е</w:t>
      </w:r>
      <w:r w:rsidRPr="00984CBF">
        <w:t xml:space="preserve"> страны или города. Еще меньше по объему генеральная совокупность в рутинных аналитических исследованиях, например при расследовании вспышки болезни в «организованном» коллективе детей. В этом случае популяция </w:t>
      </w:r>
      <w:r w:rsidR="00CB78A8" w:rsidRPr="00984CBF">
        <w:t>–</w:t>
      </w:r>
      <w:r w:rsidRPr="00984CBF">
        <w:t xml:space="preserve"> все дети и весь персонал этого учреждения или одной (нескольких) групп, в зависимости от начальной гипотезы о причине данной вспышки [4].</w:t>
      </w:r>
    </w:p>
    <w:p w:rsidR="00497F43" w:rsidRPr="00984CBF" w:rsidRDefault="00497F43" w:rsidP="00497F43">
      <w:pPr>
        <w:ind w:firstLine="567"/>
        <w:jc w:val="both"/>
      </w:pPr>
      <w:r w:rsidRPr="00984CBF">
        <w:t>Несмотря на изучение явления в полном объеме, не следует думать, что результаты сплошного исследования априори точнее выборочного. Точность данных сплошного исследования зависит от многих факторов. Например, если сплошное исследования является крупномасштабным, то в его проведении участвует очень много сотрудников, стандартизировать квалификацию которых достаточно сложно, это скажется на результатах исследования. Главными же недостатками сплошных исследований являются большие затраты времени, сил и средств, нередко невозможность их проведения [7].</w:t>
      </w:r>
    </w:p>
    <w:p w:rsidR="00761F66" w:rsidRPr="00984CBF" w:rsidRDefault="00497F43" w:rsidP="00497F43">
      <w:pPr>
        <w:ind w:firstLine="567"/>
        <w:jc w:val="both"/>
      </w:pPr>
      <w:r w:rsidRPr="00984CBF">
        <w:t xml:space="preserve">Преодолеть недостатки сплошных позволяют выборочные исследования, </w:t>
      </w:r>
      <w:r w:rsidR="00CB78A8" w:rsidRPr="00984CBF">
        <w:t xml:space="preserve">которые </w:t>
      </w:r>
      <w:r w:rsidRPr="00984CBF">
        <w:t>явля</w:t>
      </w:r>
      <w:r w:rsidR="00CB78A8" w:rsidRPr="00984CBF">
        <w:t>ю</w:t>
      </w:r>
      <w:r w:rsidRPr="00984CBF">
        <w:t>тся основным специальным инструментом многих наук [2].</w:t>
      </w:r>
    </w:p>
    <w:p w:rsidR="00607585" w:rsidRPr="00984CBF" w:rsidRDefault="00FE2327" w:rsidP="00FC522E">
      <w:pPr>
        <w:ind w:firstLine="567"/>
        <w:jc w:val="both"/>
      </w:pPr>
      <w:proofErr w:type="spellStart"/>
      <w:r w:rsidRPr="00984CBF">
        <w:rPr>
          <w:b/>
        </w:rPr>
        <w:t>Виб</w:t>
      </w:r>
      <w:r w:rsidR="00CB78A8" w:rsidRPr="00984CBF">
        <w:rPr>
          <w:b/>
        </w:rPr>
        <w:t>о</w:t>
      </w:r>
      <w:r w:rsidRPr="00984CBF">
        <w:rPr>
          <w:b/>
        </w:rPr>
        <w:t>р</w:t>
      </w:r>
      <w:r w:rsidR="00CB78A8" w:rsidRPr="00984CBF">
        <w:rPr>
          <w:b/>
        </w:rPr>
        <w:t>очные</w:t>
      </w:r>
      <w:proofErr w:type="spellEnd"/>
      <w:r w:rsidR="00457520" w:rsidRPr="00984CBF">
        <w:rPr>
          <w:b/>
        </w:rPr>
        <w:t xml:space="preserve"> </w:t>
      </w:r>
      <w:r w:rsidR="00CB78A8" w:rsidRPr="00984CBF">
        <w:rPr>
          <w:b/>
        </w:rPr>
        <w:t>исследования</w:t>
      </w:r>
      <w:r w:rsidRPr="00984CBF">
        <w:rPr>
          <w:b/>
        </w:rPr>
        <w:t>.</w:t>
      </w:r>
      <w:r w:rsidR="00457520" w:rsidRPr="00984CBF">
        <w:t xml:space="preserve"> </w:t>
      </w:r>
      <w:r w:rsidR="00CB78A8" w:rsidRPr="00984CBF">
        <w:t xml:space="preserve">Выборочные эпидемиологические исследования основаны на данных, полученных при изучении заболеваемости относительно малой части населения </w:t>
      </w:r>
      <w:r w:rsidR="00C13B3B">
        <w:rPr>
          <w:lang w:val="uk-UA"/>
        </w:rPr>
        <w:t>–</w:t>
      </w:r>
      <w:r w:rsidR="00CB78A8" w:rsidRPr="00984CBF">
        <w:t xml:space="preserve"> выборки. На их основании делают выводы об особенностях изучаемого явления во всей популяции (генеральной совокупности), с которой данная выборка была </w:t>
      </w:r>
      <w:r w:rsidR="00CB78A8" w:rsidRPr="00984CBF">
        <w:lastRenderedPageBreak/>
        <w:t xml:space="preserve">сформирована. Таким образом, цель выборочных исследований </w:t>
      </w:r>
      <w:r w:rsidR="00C13B3B">
        <w:rPr>
          <w:lang w:val="uk-UA"/>
        </w:rPr>
        <w:t>–</w:t>
      </w:r>
      <w:r w:rsidR="00CB78A8" w:rsidRPr="00984CBF">
        <w:t xml:space="preserve"> получить репрезентативную информацию, которую можно было бы экстраполировать на всю популяцию</w:t>
      </w:r>
      <w:r w:rsidR="001559B7" w:rsidRPr="00984CBF">
        <w:t xml:space="preserve"> [5]</w:t>
      </w:r>
      <w:r w:rsidR="00607585" w:rsidRPr="00984CBF">
        <w:t>.</w:t>
      </w:r>
    </w:p>
    <w:p w:rsidR="00607585" w:rsidRPr="00984CBF" w:rsidRDefault="00CB78A8" w:rsidP="00FC522E">
      <w:pPr>
        <w:ind w:firstLine="567"/>
        <w:jc w:val="both"/>
      </w:pPr>
      <w:r w:rsidRPr="00984CBF">
        <w:t>Корректность данных напрямую зависит от репрезентативности выборки, которая, прежде всего, определяется правильным выбором генеральной совокупности. Впоследствии из генеральной совокупности выбирают часть единиц наблюдения. По желанию исследователя генеральная совокупность может быть ограничена различным признаками (временем, территорией, возрастом, профессией и другими социальными и биологическими признаками людей)</w:t>
      </w:r>
      <w:r w:rsidR="001559B7" w:rsidRPr="00984CBF">
        <w:t xml:space="preserve"> [3]</w:t>
      </w:r>
      <w:r w:rsidR="00607585" w:rsidRPr="00984CBF">
        <w:t>.</w:t>
      </w:r>
    </w:p>
    <w:p w:rsidR="000D7FB4" w:rsidRPr="00984CBF" w:rsidRDefault="000D7FB4" w:rsidP="00FC522E">
      <w:pPr>
        <w:ind w:firstLine="567"/>
        <w:jc w:val="both"/>
      </w:pPr>
      <w:r w:rsidRPr="00984CBF">
        <w:t>Кр</w:t>
      </w:r>
      <w:r w:rsidR="00CB78A8" w:rsidRPr="00984CBF">
        <w:t>о</w:t>
      </w:r>
      <w:r w:rsidRPr="00984CBF">
        <w:t>м</w:t>
      </w:r>
      <w:r w:rsidR="00CB78A8" w:rsidRPr="00984CBF">
        <w:t>е</w:t>
      </w:r>
      <w:r w:rsidR="00457520" w:rsidRPr="00984CBF">
        <w:t xml:space="preserve"> </w:t>
      </w:r>
      <w:r w:rsidRPr="00984CBF">
        <w:t>того,</w:t>
      </w:r>
      <w:r w:rsidR="00457520" w:rsidRPr="00984CBF">
        <w:t xml:space="preserve"> </w:t>
      </w:r>
      <w:r w:rsidRPr="00984CBF">
        <w:t>репрезентативн</w:t>
      </w:r>
      <w:r w:rsidR="00CB78A8" w:rsidRPr="00984CBF">
        <w:t>о</w:t>
      </w:r>
      <w:r w:rsidRPr="00984CBF">
        <w:t>сть</w:t>
      </w:r>
      <w:r w:rsidR="00457520" w:rsidRPr="00984CBF">
        <w:t xml:space="preserve"> </w:t>
      </w:r>
      <w:r w:rsidRPr="00984CBF">
        <w:t>в</w:t>
      </w:r>
      <w:r w:rsidR="00CB78A8" w:rsidRPr="00984CBF">
        <w:t>ы</w:t>
      </w:r>
      <w:r w:rsidRPr="00984CBF">
        <w:t>б</w:t>
      </w:r>
      <w:r w:rsidR="00CB78A8" w:rsidRPr="00984CBF">
        <w:t>о</w:t>
      </w:r>
      <w:r w:rsidRPr="00984CBF">
        <w:t>рки</w:t>
      </w:r>
      <w:r w:rsidR="00457520" w:rsidRPr="00984CBF">
        <w:t xml:space="preserve"> </w:t>
      </w:r>
      <w:r w:rsidR="00CB78A8" w:rsidRPr="00984CBF">
        <w:t>обеспечивается</w:t>
      </w:r>
      <w:r w:rsidRPr="00984CBF">
        <w:t>:</w:t>
      </w:r>
    </w:p>
    <w:p w:rsidR="000D7FB4" w:rsidRPr="00984CBF" w:rsidRDefault="000D7FB4" w:rsidP="00FC522E">
      <w:pPr>
        <w:ind w:firstLine="567"/>
        <w:jc w:val="both"/>
      </w:pPr>
      <w:r w:rsidRPr="00984CBF">
        <w:t>•</w:t>
      </w:r>
      <w:r w:rsidR="00457520" w:rsidRPr="00984CBF">
        <w:t xml:space="preserve"> </w:t>
      </w:r>
      <w:r w:rsidRPr="00984CBF">
        <w:t>необх</w:t>
      </w:r>
      <w:r w:rsidR="00CB78A8" w:rsidRPr="00984CBF">
        <w:t>о</w:t>
      </w:r>
      <w:r w:rsidRPr="00984CBF">
        <w:t>д</w:t>
      </w:r>
      <w:r w:rsidR="00CB78A8" w:rsidRPr="00984CBF">
        <w:t>имой</w:t>
      </w:r>
      <w:r w:rsidR="00457520" w:rsidRPr="00984CBF">
        <w:t xml:space="preserve"> </w:t>
      </w:r>
      <w:r w:rsidRPr="00984CBF">
        <w:t>числ</w:t>
      </w:r>
      <w:r w:rsidR="00CB78A8" w:rsidRPr="00984CBF">
        <w:t>енно</w:t>
      </w:r>
      <w:r w:rsidRPr="00984CBF">
        <w:t>ст</w:t>
      </w:r>
      <w:r w:rsidR="00CB78A8" w:rsidRPr="00984CBF">
        <w:t>ь</w:t>
      </w:r>
      <w:r w:rsidRPr="00984CBF">
        <w:t>ю</w:t>
      </w:r>
      <w:r w:rsidR="00457520" w:rsidRPr="00984CBF">
        <w:t xml:space="preserve"> </w:t>
      </w:r>
      <w:r w:rsidRPr="00984CBF">
        <w:t>(об</w:t>
      </w:r>
      <w:r w:rsidR="00CB78A8" w:rsidRPr="00984CBF">
        <w:t>ъе</w:t>
      </w:r>
      <w:r w:rsidRPr="00984CBF">
        <w:t>мом,</w:t>
      </w:r>
      <w:r w:rsidR="00457520" w:rsidRPr="00984CBF">
        <w:t xml:space="preserve"> </w:t>
      </w:r>
      <w:r w:rsidRPr="00984CBF">
        <w:t>р</w:t>
      </w:r>
      <w:r w:rsidR="00CB78A8" w:rsidRPr="00984CBF">
        <w:t>а</w:t>
      </w:r>
      <w:r w:rsidRPr="00984CBF">
        <w:t>зм</w:t>
      </w:r>
      <w:r w:rsidR="00CB78A8" w:rsidRPr="00984CBF">
        <w:t>е</w:t>
      </w:r>
      <w:r w:rsidRPr="00984CBF">
        <w:t>ром)</w:t>
      </w:r>
      <w:r w:rsidR="00457520" w:rsidRPr="00984CBF">
        <w:t xml:space="preserve"> </w:t>
      </w:r>
      <w:proofErr w:type="spellStart"/>
      <w:r w:rsidRPr="00984CBF">
        <w:t>виб</w:t>
      </w:r>
      <w:r w:rsidR="00CB78A8" w:rsidRPr="00984CBF">
        <w:t>о</w:t>
      </w:r>
      <w:r w:rsidRPr="00984CBF">
        <w:t>рки</w:t>
      </w:r>
      <w:proofErr w:type="spellEnd"/>
      <w:r w:rsidRPr="00984CBF">
        <w:t>;</w:t>
      </w:r>
    </w:p>
    <w:p w:rsidR="000D7FB4" w:rsidRPr="00984CBF" w:rsidRDefault="000D7FB4" w:rsidP="00FC522E">
      <w:pPr>
        <w:ind w:firstLine="567"/>
        <w:jc w:val="both"/>
      </w:pPr>
      <w:r w:rsidRPr="00984CBF">
        <w:t>•</w:t>
      </w:r>
      <w:r w:rsidR="00457520" w:rsidRPr="00984CBF">
        <w:t xml:space="preserve"> </w:t>
      </w:r>
      <w:r w:rsidR="00CB78A8" w:rsidRPr="00984CBF">
        <w:t>соблюдением</w:t>
      </w:r>
      <w:r w:rsidR="00457520" w:rsidRPr="00984CBF">
        <w:t xml:space="preserve"> </w:t>
      </w:r>
      <w:r w:rsidRPr="00984CBF">
        <w:t>принцип</w:t>
      </w:r>
      <w:r w:rsidR="00CB78A8" w:rsidRPr="00984CBF">
        <w:t>а</w:t>
      </w:r>
      <w:r w:rsidR="00457520" w:rsidRPr="00984CBF">
        <w:t xml:space="preserve"> </w:t>
      </w:r>
      <w:r w:rsidRPr="00984CBF">
        <w:t>рандом</w:t>
      </w:r>
      <w:r w:rsidR="00CB78A8" w:rsidRPr="00984CBF">
        <w:t>и</w:t>
      </w:r>
      <w:r w:rsidRPr="00984CBF">
        <w:t>зац</w:t>
      </w:r>
      <w:r w:rsidR="00CB78A8" w:rsidRPr="00984CBF">
        <w:t>ии</w:t>
      </w:r>
      <w:r w:rsidR="001559B7" w:rsidRPr="00984CBF">
        <w:t xml:space="preserve"> [2]</w:t>
      </w:r>
      <w:r w:rsidRPr="00984CBF">
        <w:t>.</w:t>
      </w:r>
    </w:p>
    <w:p w:rsidR="000D7FB4" w:rsidRPr="00984CBF" w:rsidRDefault="00CB78A8" w:rsidP="00FC522E">
      <w:pPr>
        <w:ind w:firstLine="567"/>
        <w:jc w:val="both"/>
      </w:pPr>
      <w:r w:rsidRPr="00984CBF">
        <w:t xml:space="preserve">Численность выборки зависит от многих составляющих, и в первую очередь от характера исследования. Если цель исследования </w:t>
      </w:r>
      <w:r w:rsidR="00C13B3B">
        <w:rPr>
          <w:lang w:val="uk-UA"/>
        </w:rPr>
        <w:t>–</w:t>
      </w:r>
      <w:r w:rsidRPr="00984CBF">
        <w:t xml:space="preserve"> оценка заболеваемости среди населения, то необходимо</w:t>
      </w:r>
      <w:r w:rsidR="001559B7" w:rsidRPr="00984CBF">
        <w:t xml:space="preserve"> [6]</w:t>
      </w:r>
      <w:r w:rsidR="000D7FB4" w:rsidRPr="00984CBF">
        <w:t>:</w:t>
      </w:r>
    </w:p>
    <w:p w:rsidR="000D7FB4" w:rsidRPr="00984CBF" w:rsidRDefault="000D7FB4" w:rsidP="00FC522E">
      <w:pPr>
        <w:ind w:firstLine="567"/>
        <w:jc w:val="both"/>
      </w:pPr>
      <w:r w:rsidRPr="00984CBF">
        <w:t>•</w:t>
      </w:r>
      <w:r w:rsidR="00457520" w:rsidRPr="00984CBF">
        <w:t xml:space="preserve"> </w:t>
      </w:r>
      <w:r w:rsidR="00CB78A8" w:rsidRPr="00984CBF">
        <w:t>выбрать</w:t>
      </w:r>
      <w:r w:rsidR="00457520" w:rsidRPr="00984CBF">
        <w:t xml:space="preserve"> </w:t>
      </w:r>
      <w:r w:rsidRPr="00984CBF">
        <w:t>(задат</w:t>
      </w:r>
      <w:r w:rsidR="00CB78A8" w:rsidRPr="00984CBF">
        <w:t>ь</w:t>
      </w:r>
      <w:r w:rsidRPr="00984CBF">
        <w:t>)</w:t>
      </w:r>
      <w:r w:rsidR="00457520" w:rsidRPr="00984CBF">
        <w:t xml:space="preserve"> </w:t>
      </w:r>
      <w:r w:rsidRPr="00984CBF">
        <w:t>ст</w:t>
      </w:r>
      <w:r w:rsidR="00CB78A8" w:rsidRPr="00984CBF">
        <w:t>е</w:t>
      </w:r>
      <w:r w:rsidRPr="00984CBF">
        <w:t>п</w:t>
      </w:r>
      <w:r w:rsidR="00CB78A8" w:rsidRPr="00984CBF">
        <w:t>е</w:t>
      </w:r>
      <w:r w:rsidRPr="00984CBF">
        <w:t>нь</w:t>
      </w:r>
      <w:r w:rsidR="00457520" w:rsidRPr="00984CBF">
        <w:t xml:space="preserve"> </w:t>
      </w:r>
      <w:r w:rsidRPr="00984CBF">
        <w:t>достов</w:t>
      </w:r>
      <w:r w:rsidR="00CB78A8" w:rsidRPr="00984CBF">
        <w:t>е</w:t>
      </w:r>
      <w:r w:rsidRPr="00984CBF">
        <w:t>рност</w:t>
      </w:r>
      <w:r w:rsidR="00CB78A8" w:rsidRPr="00984CBF">
        <w:t>и</w:t>
      </w:r>
      <w:r w:rsidR="00457520" w:rsidRPr="00984CBF">
        <w:t xml:space="preserve"> </w:t>
      </w:r>
      <w:r w:rsidR="00CB78A8" w:rsidRPr="00984CBF">
        <w:t>измерения заболеваемости</w:t>
      </w:r>
      <w:r w:rsidRPr="00984CBF">
        <w:t>,</w:t>
      </w:r>
      <w:r w:rsidR="00457520" w:rsidRPr="00984CBF">
        <w:t xml:space="preserve"> </w:t>
      </w:r>
      <w:proofErr w:type="gramStart"/>
      <w:r w:rsidRPr="00984CBF">
        <w:t>т</w:t>
      </w:r>
      <w:r w:rsidR="00CB78A8" w:rsidRPr="00984CBF">
        <w:t>.е.</w:t>
      </w:r>
      <w:proofErr w:type="gramEnd"/>
      <w:r w:rsidR="00457520" w:rsidRPr="00984CBF">
        <w:t xml:space="preserve"> </w:t>
      </w:r>
      <w:r w:rsidRPr="00984CBF">
        <w:t>величину</w:t>
      </w:r>
      <w:r w:rsidR="00457520" w:rsidRPr="00984CBF">
        <w:t xml:space="preserve"> </w:t>
      </w:r>
      <w:r w:rsidR="00CB78A8" w:rsidRPr="00984CBF">
        <w:t xml:space="preserve">возможного отклонения </w:t>
      </w:r>
      <w:r w:rsidRPr="00984CBF">
        <w:t>в</w:t>
      </w:r>
      <w:r w:rsidR="00CB78A8" w:rsidRPr="00984CBF">
        <w:t>ы</w:t>
      </w:r>
      <w:r w:rsidRPr="00984CBF">
        <w:t>б</w:t>
      </w:r>
      <w:r w:rsidR="00CB78A8" w:rsidRPr="00984CBF">
        <w:t>о</w:t>
      </w:r>
      <w:r w:rsidRPr="00984CBF">
        <w:t>р</w:t>
      </w:r>
      <w:r w:rsidR="00CB78A8" w:rsidRPr="00984CBF">
        <w:t>очны</w:t>
      </w:r>
      <w:r w:rsidRPr="00984CBF">
        <w:t>х</w:t>
      </w:r>
      <w:r w:rsidR="00457520" w:rsidRPr="00984CBF">
        <w:t xml:space="preserve"> </w:t>
      </w:r>
      <w:r w:rsidRPr="00984CBF">
        <w:t>дан</w:t>
      </w:r>
      <w:r w:rsidR="00CB78A8" w:rsidRPr="00984CBF">
        <w:t>ны</w:t>
      </w:r>
      <w:r w:rsidRPr="00984CBF">
        <w:t>х</w:t>
      </w:r>
      <w:r w:rsidR="00457520" w:rsidRPr="00984CBF">
        <w:t xml:space="preserve"> </w:t>
      </w:r>
      <w:r w:rsidR="00CB78A8" w:rsidRPr="00984CBF">
        <w:t>от</w:t>
      </w:r>
      <w:r w:rsidR="00457520" w:rsidRPr="00984CBF">
        <w:t xml:space="preserve"> </w:t>
      </w:r>
      <w:r w:rsidRPr="00984CBF">
        <w:t>дан</w:t>
      </w:r>
      <w:r w:rsidR="00CB78A8" w:rsidRPr="00984CBF">
        <w:t>ны</w:t>
      </w:r>
      <w:r w:rsidRPr="00984CBF">
        <w:t>х</w:t>
      </w:r>
      <w:r w:rsidR="00457520" w:rsidRPr="00984CBF">
        <w:t xml:space="preserve"> </w:t>
      </w:r>
      <w:r w:rsidR="00CB78A8" w:rsidRPr="00984CBF">
        <w:t xml:space="preserve">изучаемой </w:t>
      </w:r>
      <w:r w:rsidRPr="00984CBF">
        <w:t>популяц</w:t>
      </w:r>
      <w:r w:rsidR="00CB78A8" w:rsidRPr="00984CBF">
        <w:t>ии</w:t>
      </w:r>
      <w:r w:rsidRPr="00984CBF">
        <w:t>;</w:t>
      </w:r>
    </w:p>
    <w:p w:rsidR="000D7FB4" w:rsidRPr="00984CBF" w:rsidRDefault="000D7FB4" w:rsidP="00FC522E">
      <w:pPr>
        <w:ind w:firstLine="567"/>
        <w:jc w:val="both"/>
      </w:pPr>
      <w:r w:rsidRPr="00984CBF">
        <w:t>•</w:t>
      </w:r>
      <w:r w:rsidR="00457520" w:rsidRPr="00984CBF">
        <w:t xml:space="preserve"> </w:t>
      </w:r>
      <w:r w:rsidRPr="00984CBF">
        <w:t>приблиз</w:t>
      </w:r>
      <w:r w:rsidR="00CB78A8" w:rsidRPr="00984CBF">
        <w:t>итель</w:t>
      </w:r>
      <w:r w:rsidRPr="00984CBF">
        <w:t>но</w:t>
      </w:r>
      <w:r w:rsidR="00457520" w:rsidRPr="00984CBF">
        <w:t xml:space="preserve"> </w:t>
      </w:r>
      <w:r w:rsidRPr="00984CBF">
        <w:t>знат</w:t>
      </w:r>
      <w:r w:rsidR="00CB78A8" w:rsidRPr="00984CBF">
        <w:t>ь</w:t>
      </w:r>
      <w:r w:rsidR="00457520" w:rsidRPr="00984CBF">
        <w:t xml:space="preserve"> </w:t>
      </w:r>
      <w:r w:rsidRPr="00984CBF">
        <w:t>частоту</w:t>
      </w:r>
      <w:r w:rsidR="00457520" w:rsidRPr="00984CBF">
        <w:t xml:space="preserve"> </w:t>
      </w:r>
      <w:r w:rsidRPr="00984CBF">
        <w:t>за</w:t>
      </w:r>
      <w:r w:rsidR="00CB78A8" w:rsidRPr="00984CBF">
        <w:t>болеваний</w:t>
      </w:r>
      <w:r w:rsidRPr="00984CBF">
        <w:t>,</w:t>
      </w:r>
      <w:r w:rsidR="00457520" w:rsidRPr="00984CBF">
        <w:t xml:space="preserve"> </w:t>
      </w:r>
      <w:r w:rsidR="00CB78A8" w:rsidRPr="00984CBF">
        <w:t>которая</w:t>
      </w:r>
      <w:r w:rsidR="00457520" w:rsidRPr="00984CBF">
        <w:t xml:space="preserve"> </w:t>
      </w:r>
      <w:r w:rsidRPr="00984CBF">
        <w:t>може</w:t>
      </w:r>
      <w:r w:rsidR="00CB78A8" w:rsidRPr="00984CBF">
        <w:t>т</w:t>
      </w:r>
      <w:r w:rsidR="00457520" w:rsidRPr="00984CBF">
        <w:t xml:space="preserve"> </w:t>
      </w:r>
      <w:r w:rsidRPr="00984CBF">
        <w:t>б</w:t>
      </w:r>
      <w:r w:rsidR="00CB78A8" w:rsidRPr="00984CBF">
        <w:t>ы</w:t>
      </w:r>
      <w:r w:rsidRPr="00984CBF">
        <w:t>т</w:t>
      </w:r>
      <w:r w:rsidR="00CB78A8" w:rsidRPr="00984CBF">
        <w:t>ь</w:t>
      </w:r>
      <w:r w:rsidR="00457520" w:rsidRPr="00984CBF">
        <w:t xml:space="preserve"> </w:t>
      </w:r>
      <w:r w:rsidR="00CB78A8" w:rsidRPr="00984CBF">
        <w:t>у</w:t>
      </w:r>
      <w:r w:rsidRPr="00984CBF">
        <w:t>становлена.</w:t>
      </w:r>
    </w:p>
    <w:p w:rsidR="00607585" w:rsidRPr="00984CBF" w:rsidRDefault="00CB78A8" w:rsidP="00FC522E">
      <w:pPr>
        <w:ind w:firstLine="567"/>
        <w:jc w:val="both"/>
      </w:pPr>
      <w:r w:rsidRPr="00984CBF">
        <w:t xml:space="preserve">Если </w:t>
      </w:r>
      <w:r w:rsidR="000D7FB4" w:rsidRPr="00984CBF">
        <w:t>числ</w:t>
      </w:r>
      <w:r w:rsidRPr="00984CBF">
        <w:t>ен</w:t>
      </w:r>
      <w:r w:rsidR="000D7FB4" w:rsidRPr="00984CBF">
        <w:t>н</w:t>
      </w:r>
      <w:r w:rsidRPr="00984CBF">
        <w:t>о</w:t>
      </w:r>
      <w:r w:rsidR="000D7FB4" w:rsidRPr="00984CBF">
        <w:t>сть</w:t>
      </w:r>
      <w:r w:rsidR="00457520" w:rsidRPr="00984CBF">
        <w:t xml:space="preserve"> </w:t>
      </w:r>
      <w:r w:rsidR="000D7FB4" w:rsidRPr="00984CBF">
        <w:t>популяц</w:t>
      </w:r>
      <w:r w:rsidRPr="00984CBF">
        <w:t>ии</w:t>
      </w:r>
      <w:r w:rsidR="00457520" w:rsidRPr="00984CBF">
        <w:t xml:space="preserve"> </w:t>
      </w:r>
      <w:r w:rsidR="000D7FB4" w:rsidRPr="00984CBF">
        <w:t>не</w:t>
      </w:r>
      <w:r w:rsidRPr="00984CBF">
        <w:t>известна</w:t>
      </w:r>
      <w:r w:rsidR="000D7FB4" w:rsidRPr="00984CBF">
        <w:t>,</w:t>
      </w:r>
      <w:r w:rsidR="00457520" w:rsidRPr="00984CBF">
        <w:t xml:space="preserve"> </w:t>
      </w:r>
      <w:r w:rsidR="000D7FB4" w:rsidRPr="00984CBF">
        <w:t>р</w:t>
      </w:r>
      <w:r w:rsidRPr="00984CBF">
        <w:t>а</w:t>
      </w:r>
      <w:r w:rsidR="000D7FB4" w:rsidRPr="00984CBF">
        <w:t>зм</w:t>
      </w:r>
      <w:r w:rsidRPr="00984CBF">
        <w:t>е</w:t>
      </w:r>
      <w:r w:rsidR="000D7FB4" w:rsidRPr="00984CBF">
        <w:t>р</w:t>
      </w:r>
      <w:r w:rsidR="00457520" w:rsidRPr="00984CBF">
        <w:t xml:space="preserve"> </w:t>
      </w:r>
      <w:r w:rsidR="000D7FB4" w:rsidRPr="00984CBF">
        <w:t>в</w:t>
      </w:r>
      <w:r w:rsidRPr="00984CBF">
        <w:t>ы</w:t>
      </w:r>
      <w:r w:rsidR="000D7FB4" w:rsidRPr="00984CBF">
        <w:t>б</w:t>
      </w:r>
      <w:r w:rsidRPr="00984CBF">
        <w:t>о</w:t>
      </w:r>
      <w:r w:rsidR="000D7FB4" w:rsidRPr="00984CBF">
        <w:t>рки</w:t>
      </w:r>
      <w:r w:rsidR="00457520" w:rsidRPr="00984CBF">
        <w:t xml:space="preserve"> </w:t>
      </w:r>
      <w:proofErr w:type="spellStart"/>
      <w:r w:rsidRPr="00984CBF">
        <w:t>расчитывается</w:t>
      </w:r>
      <w:proofErr w:type="spellEnd"/>
      <w:r w:rsidRPr="00984CBF">
        <w:t xml:space="preserve"> по</w:t>
      </w:r>
      <w:r w:rsidR="00457520" w:rsidRPr="00984CBF">
        <w:t xml:space="preserve"> </w:t>
      </w:r>
      <w:r w:rsidR="000D7FB4" w:rsidRPr="00984CBF">
        <w:t>формул</w:t>
      </w:r>
      <w:r w:rsidRPr="00984CBF">
        <w:t>е</w:t>
      </w:r>
      <w:r w:rsidR="001559B7" w:rsidRPr="00984CBF">
        <w:t xml:space="preserve"> [4]</w:t>
      </w:r>
      <w:r w:rsidR="000D7FB4" w:rsidRPr="00984CBF">
        <w:t>:</w:t>
      </w:r>
      <w:r w:rsidR="00457520" w:rsidRPr="00984CBF">
        <w:t xml:space="preserve"> </w:t>
      </w:r>
    </w:p>
    <w:tbl>
      <w:tblPr>
        <w:tblStyle w:val="a8"/>
        <w:tblW w:w="0" w:type="auto"/>
        <w:tblInd w:w="3964" w:type="dxa"/>
        <w:tblLook w:val="04A0" w:firstRow="1" w:lastRow="0" w:firstColumn="1" w:lastColumn="0" w:noHBand="0" w:noVBand="1"/>
      </w:tblPr>
      <w:tblGrid>
        <w:gridCol w:w="708"/>
        <w:gridCol w:w="1560"/>
      </w:tblGrid>
      <w:tr w:rsidR="000D7FB4" w:rsidRPr="00984CBF" w:rsidTr="00A10328">
        <w:tc>
          <w:tcPr>
            <w:tcW w:w="708" w:type="dxa"/>
            <w:vMerge w:val="restart"/>
            <w:tcBorders>
              <w:top w:val="nil"/>
              <w:left w:val="nil"/>
              <w:bottom w:val="nil"/>
              <w:right w:val="nil"/>
            </w:tcBorders>
            <w:vAlign w:val="center"/>
          </w:tcPr>
          <w:p w:rsidR="000D7FB4" w:rsidRPr="00984CBF" w:rsidRDefault="000D7FB4" w:rsidP="00FC522E">
            <w:pPr>
              <w:spacing w:line="360" w:lineRule="auto"/>
              <w:jc w:val="right"/>
            </w:pPr>
            <w:r w:rsidRPr="00984CBF">
              <w:t>n</w:t>
            </w:r>
            <w:r w:rsidR="00457520" w:rsidRPr="00984CBF">
              <w:t xml:space="preserve"> </w:t>
            </w:r>
            <w:r w:rsidRPr="00984CBF">
              <w:t>=</w:t>
            </w:r>
          </w:p>
        </w:tc>
        <w:tc>
          <w:tcPr>
            <w:tcW w:w="1560" w:type="dxa"/>
            <w:tcBorders>
              <w:top w:val="nil"/>
              <w:left w:val="nil"/>
              <w:bottom w:val="single" w:sz="4" w:space="0" w:color="auto"/>
              <w:right w:val="nil"/>
            </w:tcBorders>
            <w:vAlign w:val="center"/>
          </w:tcPr>
          <w:p w:rsidR="000D7FB4" w:rsidRPr="00984CBF" w:rsidRDefault="000D7FB4" w:rsidP="00FC522E">
            <w:pPr>
              <w:spacing w:line="360" w:lineRule="auto"/>
            </w:pPr>
            <w:r w:rsidRPr="00984CBF">
              <w:t>T</w:t>
            </w:r>
            <w:r w:rsidRPr="00984CBF">
              <w:rPr>
                <w:vertAlign w:val="superscript"/>
              </w:rPr>
              <w:t>2</w:t>
            </w:r>
            <w:r w:rsidR="00457520" w:rsidRPr="00984CBF">
              <w:t xml:space="preserve"> </w:t>
            </w:r>
            <w:r w:rsidR="000263CE" w:rsidRPr="00984CBF">
              <w:t>×</w:t>
            </w:r>
            <w:r w:rsidR="00457520" w:rsidRPr="00984CBF">
              <w:t xml:space="preserve"> </w:t>
            </w:r>
            <w:r w:rsidRPr="00984CBF">
              <w:t>(I</w:t>
            </w:r>
            <w:r w:rsidR="00457520" w:rsidRPr="00984CBF">
              <w:t xml:space="preserve"> </w:t>
            </w:r>
            <w:r w:rsidR="000263CE" w:rsidRPr="00984CBF">
              <w:t>×</w:t>
            </w:r>
            <w:r w:rsidR="00457520" w:rsidRPr="00984CBF">
              <w:t xml:space="preserve"> </w:t>
            </w:r>
            <w:r w:rsidRPr="00984CBF">
              <w:t>q)</w:t>
            </w:r>
          </w:p>
        </w:tc>
      </w:tr>
      <w:tr w:rsidR="000D7FB4" w:rsidRPr="00984CBF" w:rsidTr="00A10328">
        <w:tc>
          <w:tcPr>
            <w:tcW w:w="708" w:type="dxa"/>
            <w:vMerge/>
            <w:tcBorders>
              <w:top w:val="nil"/>
              <w:left w:val="nil"/>
              <w:bottom w:val="nil"/>
              <w:right w:val="nil"/>
            </w:tcBorders>
          </w:tcPr>
          <w:p w:rsidR="000D7FB4" w:rsidRPr="00984CBF" w:rsidRDefault="000D7FB4" w:rsidP="00FC522E">
            <w:pPr>
              <w:spacing w:line="360" w:lineRule="auto"/>
              <w:jc w:val="center"/>
            </w:pPr>
          </w:p>
        </w:tc>
        <w:tc>
          <w:tcPr>
            <w:tcW w:w="1560" w:type="dxa"/>
            <w:tcBorders>
              <w:top w:val="single" w:sz="4" w:space="0" w:color="auto"/>
              <w:left w:val="nil"/>
              <w:bottom w:val="nil"/>
              <w:right w:val="nil"/>
            </w:tcBorders>
            <w:vAlign w:val="center"/>
          </w:tcPr>
          <w:p w:rsidR="000D7FB4" w:rsidRPr="00984CBF" w:rsidRDefault="00A10328" w:rsidP="00FC522E">
            <w:pPr>
              <w:spacing w:line="360" w:lineRule="auto"/>
              <w:jc w:val="center"/>
            </w:pPr>
            <w:r w:rsidRPr="00984CBF">
              <w:t>Δ</w:t>
            </w:r>
            <w:r w:rsidRPr="00984CBF">
              <w:rPr>
                <w:vertAlign w:val="superscript"/>
              </w:rPr>
              <w:t>2</w:t>
            </w:r>
          </w:p>
        </w:tc>
      </w:tr>
    </w:tbl>
    <w:p w:rsidR="000D7FB4" w:rsidRPr="00984CBF" w:rsidRDefault="00CB78A8" w:rsidP="00FC522E">
      <w:pPr>
        <w:ind w:firstLine="567"/>
        <w:jc w:val="both"/>
      </w:pPr>
      <w:r w:rsidRPr="00984CBF">
        <w:t>Если</w:t>
      </w:r>
      <w:r w:rsidR="00457520" w:rsidRPr="00984CBF">
        <w:t xml:space="preserve"> </w:t>
      </w:r>
      <w:r w:rsidR="000D70FB" w:rsidRPr="00984CBF">
        <w:t>числ</w:t>
      </w:r>
      <w:r w:rsidRPr="00984CBF">
        <w:t>е</w:t>
      </w:r>
      <w:r w:rsidR="000D70FB" w:rsidRPr="00984CBF">
        <w:t>н</w:t>
      </w:r>
      <w:r w:rsidRPr="00984CBF">
        <w:t>но</w:t>
      </w:r>
      <w:r w:rsidR="000D70FB" w:rsidRPr="00984CBF">
        <w:t>сть</w:t>
      </w:r>
      <w:r w:rsidR="00457520" w:rsidRPr="00984CBF">
        <w:t xml:space="preserve"> </w:t>
      </w:r>
      <w:r w:rsidR="000D70FB" w:rsidRPr="00984CBF">
        <w:t>популяц</w:t>
      </w:r>
      <w:r w:rsidRPr="00984CBF">
        <w:t>ии</w:t>
      </w:r>
      <w:r w:rsidR="00457520" w:rsidRPr="00984CBF">
        <w:t xml:space="preserve"> </w:t>
      </w:r>
      <w:proofErr w:type="spellStart"/>
      <w:r w:rsidRPr="00984CBF">
        <w:t>изместна</w:t>
      </w:r>
      <w:proofErr w:type="spellEnd"/>
      <w:r w:rsidR="000D70FB" w:rsidRPr="00984CBF">
        <w:t>,</w:t>
      </w:r>
      <w:r w:rsidR="00457520" w:rsidRPr="00984CBF">
        <w:t xml:space="preserve"> </w:t>
      </w:r>
      <w:r w:rsidR="000D70FB" w:rsidRPr="00984CBF">
        <w:t>р</w:t>
      </w:r>
      <w:r w:rsidRPr="00984CBF">
        <w:t>а</w:t>
      </w:r>
      <w:r w:rsidR="000D70FB" w:rsidRPr="00984CBF">
        <w:t>зм</w:t>
      </w:r>
      <w:r w:rsidRPr="00984CBF">
        <w:t>е</w:t>
      </w:r>
      <w:r w:rsidR="000D70FB" w:rsidRPr="00984CBF">
        <w:t>р</w:t>
      </w:r>
      <w:r w:rsidR="00457520" w:rsidRPr="00984CBF">
        <w:t xml:space="preserve"> </w:t>
      </w:r>
      <w:r w:rsidR="000D70FB" w:rsidRPr="00984CBF">
        <w:t>в</w:t>
      </w:r>
      <w:r w:rsidRPr="00984CBF">
        <w:t>ы</w:t>
      </w:r>
      <w:r w:rsidR="000D70FB" w:rsidRPr="00984CBF">
        <w:t>б</w:t>
      </w:r>
      <w:r w:rsidRPr="00984CBF">
        <w:t>о</w:t>
      </w:r>
      <w:r w:rsidR="000D70FB" w:rsidRPr="00984CBF">
        <w:t>рки</w:t>
      </w:r>
      <w:r w:rsidR="00457520" w:rsidRPr="00984CBF">
        <w:t xml:space="preserve"> </w:t>
      </w:r>
      <w:proofErr w:type="spellStart"/>
      <w:r w:rsidRPr="00984CBF">
        <w:t>расчитывается</w:t>
      </w:r>
      <w:proofErr w:type="spellEnd"/>
      <w:r w:rsidRPr="00984CBF">
        <w:t xml:space="preserve"> по</w:t>
      </w:r>
      <w:r w:rsidR="00457520" w:rsidRPr="00984CBF">
        <w:t xml:space="preserve"> </w:t>
      </w:r>
      <w:r w:rsidRPr="00984CBF">
        <w:t xml:space="preserve">другой </w:t>
      </w:r>
      <w:r w:rsidR="000D70FB" w:rsidRPr="00984CBF">
        <w:t>формул</w:t>
      </w:r>
      <w:r w:rsidRPr="00984CBF">
        <w:t>е</w:t>
      </w:r>
      <w:r w:rsidR="001559B7" w:rsidRPr="00984CBF">
        <w:t xml:space="preserve"> [2]</w:t>
      </w:r>
      <w:r w:rsidR="000D70FB" w:rsidRPr="00984CBF">
        <w:t>:</w:t>
      </w:r>
    </w:p>
    <w:tbl>
      <w:tblPr>
        <w:tblStyle w:val="a8"/>
        <w:tblW w:w="0" w:type="auto"/>
        <w:tblInd w:w="3964" w:type="dxa"/>
        <w:tblLook w:val="04A0" w:firstRow="1" w:lastRow="0" w:firstColumn="1" w:lastColumn="0" w:noHBand="0" w:noVBand="1"/>
      </w:tblPr>
      <w:tblGrid>
        <w:gridCol w:w="708"/>
        <w:gridCol w:w="2699"/>
      </w:tblGrid>
      <w:tr w:rsidR="000D70FB" w:rsidRPr="00984CBF" w:rsidTr="000D70FB">
        <w:tc>
          <w:tcPr>
            <w:tcW w:w="708" w:type="dxa"/>
            <w:vMerge w:val="restart"/>
            <w:tcBorders>
              <w:top w:val="nil"/>
              <w:left w:val="nil"/>
              <w:bottom w:val="nil"/>
              <w:right w:val="nil"/>
            </w:tcBorders>
            <w:vAlign w:val="center"/>
          </w:tcPr>
          <w:p w:rsidR="000D70FB" w:rsidRPr="00984CBF" w:rsidRDefault="000D70FB" w:rsidP="00FC522E">
            <w:pPr>
              <w:spacing w:line="360" w:lineRule="auto"/>
              <w:jc w:val="right"/>
            </w:pPr>
            <w:r w:rsidRPr="00984CBF">
              <w:t>n</w:t>
            </w:r>
            <w:r w:rsidR="00457520" w:rsidRPr="00984CBF">
              <w:t xml:space="preserve"> </w:t>
            </w:r>
            <w:r w:rsidRPr="00984CBF">
              <w:t>=</w:t>
            </w:r>
          </w:p>
        </w:tc>
        <w:tc>
          <w:tcPr>
            <w:tcW w:w="2699" w:type="dxa"/>
            <w:tcBorders>
              <w:top w:val="nil"/>
              <w:left w:val="nil"/>
              <w:bottom w:val="single" w:sz="4" w:space="0" w:color="auto"/>
              <w:right w:val="nil"/>
            </w:tcBorders>
            <w:vAlign w:val="center"/>
          </w:tcPr>
          <w:p w:rsidR="000D70FB" w:rsidRPr="00984CBF" w:rsidRDefault="000D70FB" w:rsidP="00FC522E">
            <w:pPr>
              <w:spacing w:line="360" w:lineRule="auto"/>
              <w:jc w:val="center"/>
            </w:pPr>
            <w:r w:rsidRPr="00984CBF">
              <w:t>I</w:t>
            </w:r>
            <w:r w:rsidR="00457520" w:rsidRPr="00984CBF">
              <w:t xml:space="preserve"> </w:t>
            </w:r>
            <w:r w:rsidR="000263CE" w:rsidRPr="00984CBF">
              <w:t>×</w:t>
            </w:r>
            <w:r w:rsidR="00457520" w:rsidRPr="00984CBF">
              <w:t xml:space="preserve"> </w:t>
            </w:r>
            <w:r w:rsidRPr="00984CBF">
              <w:t>q</w:t>
            </w:r>
            <w:r w:rsidR="00457520" w:rsidRPr="00984CBF">
              <w:t xml:space="preserve"> </w:t>
            </w:r>
            <w:r w:rsidR="000263CE" w:rsidRPr="00984CBF">
              <w:t>×</w:t>
            </w:r>
            <w:r w:rsidR="00457520" w:rsidRPr="00984CBF">
              <w:t xml:space="preserve"> </w:t>
            </w:r>
            <w:r w:rsidR="000263CE" w:rsidRPr="00984CBF">
              <w:t>t</w:t>
            </w:r>
            <w:r w:rsidR="000263CE" w:rsidRPr="00984CBF">
              <w:rPr>
                <w:vertAlign w:val="superscript"/>
              </w:rPr>
              <w:t>2</w:t>
            </w:r>
            <w:r w:rsidR="00457520" w:rsidRPr="00984CBF">
              <w:t xml:space="preserve"> </w:t>
            </w:r>
            <w:r w:rsidR="000263CE" w:rsidRPr="00984CBF">
              <w:t>×</w:t>
            </w:r>
            <w:r w:rsidR="00457520" w:rsidRPr="00984CBF">
              <w:t xml:space="preserve"> </w:t>
            </w:r>
            <w:r w:rsidRPr="00984CBF">
              <w:t>N</w:t>
            </w:r>
          </w:p>
        </w:tc>
      </w:tr>
      <w:tr w:rsidR="000D70FB" w:rsidRPr="00984CBF" w:rsidTr="000D70FB">
        <w:tc>
          <w:tcPr>
            <w:tcW w:w="708" w:type="dxa"/>
            <w:vMerge/>
            <w:tcBorders>
              <w:top w:val="nil"/>
              <w:left w:val="nil"/>
              <w:bottom w:val="nil"/>
              <w:right w:val="nil"/>
            </w:tcBorders>
          </w:tcPr>
          <w:p w:rsidR="000D70FB" w:rsidRPr="00984CBF" w:rsidRDefault="000D70FB" w:rsidP="00FC522E">
            <w:pPr>
              <w:spacing w:line="360" w:lineRule="auto"/>
              <w:jc w:val="center"/>
            </w:pPr>
          </w:p>
        </w:tc>
        <w:tc>
          <w:tcPr>
            <w:tcW w:w="2699" w:type="dxa"/>
            <w:tcBorders>
              <w:top w:val="single" w:sz="4" w:space="0" w:color="auto"/>
              <w:left w:val="nil"/>
              <w:bottom w:val="nil"/>
              <w:right w:val="nil"/>
            </w:tcBorders>
            <w:vAlign w:val="center"/>
          </w:tcPr>
          <w:p w:rsidR="000D70FB" w:rsidRPr="00984CBF" w:rsidRDefault="000D70FB" w:rsidP="00FC522E">
            <w:pPr>
              <w:spacing w:line="360" w:lineRule="auto"/>
              <w:jc w:val="center"/>
            </w:pPr>
            <w:r w:rsidRPr="00984CBF">
              <w:t>(N</w:t>
            </w:r>
            <w:r w:rsidR="00457520" w:rsidRPr="00984CBF">
              <w:t xml:space="preserve"> </w:t>
            </w:r>
            <w:r w:rsidR="000263CE" w:rsidRPr="00984CBF">
              <w:t>×</w:t>
            </w:r>
            <w:r w:rsidR="00457520" w:rsidRPr="00984CBF">
              <w:t xml:space="preserve"> </w:t>
            </w:r>
            <w:r w:rsidRPr="00984CBF">
              <w:t>Δ</w:t>
            </w:r>
            <w:r w:rsidRPr="00984CBF">
              <w:rPr>
                <w:vertAlign w:val="superscript"/>
              </w:rPr>
              <w:t>2</w:t>
            </w:r>
            <w:r w:rsidRPr="00984CBF">
              <w:t>)</w:t>
            </w:r>
            <w:r w:rsidR="00457520" w:rsidRPr="00984CBF">
              <w:t xml:space="preserve"> </w:t>
            </w:r>
            <w:r w:rsidRPr="00984CBF">
              <w:t>+</w:t>
            </w:r>
            <w:r w:rsidR="00457520" w:rsidRPr="00984CBF">
              <w:t xml:space="preserve"> </w:t>
            </w:r>
            <w:r w:rsidRPr="00984CBF">
              <w:t>(I</w:t>
            </w:r>
            <w:r w:rsidR="00457520" w:rsidRPr="00984CBF">
              <w:t xml:space="preserve"> </w:t>
            </w:r>
            <w:r w:rsidR="000263CE" w:rsidRPr="00984CBF">
              <w:t>×</w:t>
            </w:r>
            <w:r w:rsidR="00457520" w:rsidRPr="00984CBF">
              <w:t xml:space="preserve"> </w:t>
            </w:r>
            <w:r w:rsidRPr="00984CBF">
              <w:t>q</w:t>
            </w:r>
            <w:r w:rsidR="00457520" w:rsidRPr="00984CBF">
              <w:t xml:space="preserve"> </w:t>
            </w:r>
            <w:r w:rsidR="000263CE" w:rsidRPr="00984CBF">
              <w:t>×</w:t>
            </w:r>
            <w:r w:rsidR="00457520" w:rsidRPr="00984CBF">
              <w:t xml:space="preserve"> </w:t>
            </w:r>
            <w:r w:rsidR="00625CC8" w:rsidRPr="00984CBF">
              <w:t>t</w:t>
            </w:r>
            <w:r w:rsidRPr="00984CBF">
              <w:rPr>
                <w:vertAlign w:val="superscript"/>
              </w:rPr>
              <w:t>2</w:t>
            </w:r>
            <w:r w:rsidRPr="00984CBF">
              <w:t>)</w:t>
            </w:r>
          </w:p>
        </w:tc>
      </w:tr>
    </w:tbl>
    <w:p w:rsidR="000D70FB" w:rsidRPr="00984CBF" w:rsidRDefault="008550A6" w:rsidP="00FC522E">
      <w:pPr>
        <w:ind w:firstLine="567"/>
        <w:jc w:val="both"/>
      </w:pPr>
      <w:r w:rsidRPr="00984CBF">
        <w:t>г</w:t>
      </w:r>
      <w:r w:rsidR="000263CE" w:rsidRPr="00984CBF">
        <w:t>де</w:t>
      </w:r>
      <w:r w:rsidR="00457520" w:rsidRPr="00984CBF">
        <w:t xml:space="preserve"> </w:t>
      </w:r>
      <w:r w:rsidR="000263CE" w:rsidRPr="00984CBF">
        <w:t>(для</w:t>
      </w:r>
      <w:r w:rsidR="00457520" w:rsidRPr="00984CBF">
        <w:t xml:space="preserve"> </w:t>
      </w:r>
      <w:r w:rsidR="000263CE" w:rsidRPr="00984CBF">
        <w:t>об</w:t>
      </w:r>
      <w:r w:rsidRPr="00984CBF">
        <w:t>еи</w:t>
      </w:r>
      <w:r w:rsidR="000263CE" w:rsidRPr="00984CBF">
        <w:t>х</w:t>
      </w:r>
      <w:r w:rsidR="00457520" w:rsidRPr="00984CBF">
        <w:t xml:space="preserve"> </w:t>
      </w:r>
      <w:r w:rsidR="000263CE" w:rsidRPr="00984CBF">
        <w:t>формул)</w:t>
      </w:r>
    </w:p>
    <w:p w:rsidR="000263CE" w:rsidRPr="00984CBF" w:rsidRDefault="000263CE" w:rsidP="00FC522E">
      <w:pPr>
        <w:ind w:firstLine="567"/>
        <w:jc w:val="both"/>
      </w:pPr>
      <w:r w:rsidRPr="00984CBF">
        <w:lastRenderedPageBreak/>
        <w:t>n</w:t>
      </w:r>
      <w:r w:rsidR="00457520" w:rsidRPr="00984CBF">
        <w:t xml:space="preserve"> </w:t>
      </w:r>
      <w:r w:rsidRPr="00984CBF">
        <w:t>–</w:t>
      </w:r>
      <w:r w:rsidR="00457520" w:rsidRPr="00984CBF">
        <w:t xml:space="preserve"> </w:t>
      </w:r>
      <w:r w:rsidRPr="00984CBF">
        <w:t>числ</w:t>
      </w:r>
      <w:r w:rsidR="008550A6" w:rsidRPr="00984CBF">
        <w:t>ен</w:t>
      </w:r>
      <w:r w:rsidRPr="00984CBF">
        <w:t>н</w:t>
      </w:r>
      <w:r w:rsidR="008550A6" w:rsidRPr="00984CBF">
        <w:t>о</w:t>
      </w:r>
      <w:r w:rsidRPr="00984CBF">
        <w:t>сть</w:t>
      </w:r>
      <w:r w:rsidR="00457520" w:rsidRPr="00984CBF">
        <w:t xml:space="preserve"> </w:t>
      </w:r>
      <w:r w:rsidRPr="00984CBF">
        <w:t>в</w:t>
      </w:r>
      <w:r w:rsidR="008550A6" w:rsidRPr="00984CBF">
        <w:t>ы</w:t>
      </w:r>
      <w:r w:rsidRPr="00984CBF">
        <w:t>б</w:t>
      </w:r>
      <w:r w:rsidR="008550A6" w:rsidRPr="00984CBF">
        <w:t>о</w:t>
      </w:r>
      <w:r w:rsidRPr="00984CBF">
        <w:t>рки;</w:t>
      </w:r>
    </w:p>
    <w:p w:rsidR="000263CE" w:rsidRPr="00984CBF" w:rsidRDefault="000263CE" w:rsidP="00FC522E">
      <w:pPr>
        <w:ind w:firstLine="567"/>
        <w:jc w:val="both"/>
      </w:pPr>
      <w:r w:rsidRPr="00984CBF">
        <w:t>N</w:t>
      </w:r>
      <w:r w:rsidR="00457520" w:rsidRPr="00984CBF">
        <w:t xml:space="preserve"> </w:t>
      </w:r>
      <w:r w:rsidRPr="00984CBF">
        <w:t>–</w:t>
      </w:r>
      <w:r w:rsidR="00457520" w:rsidRPr="00984CBF">
        <w:t xml:space="preserve"> </w:t>
      </w:r>
      <w:r w:rsidRPr="00984CBF">
        <w:t>числ</w:t>
      </w:r>
      <w:r w:rsidR="008550A6" w:rsidRPr="00984CBF">
        <w:t>е</w:t>
      </w:r>
      <w:r w:rsidRPr="00984CBF">
        <w:t>н</w:t>
      </w:r>
      <w:r w:rsidR="008550A6" w:rsidRPr="00984CBF">
        <w:t>но</w:t>
      </w:r>
      <w:r w:rsidRPr="00984CBF">
        <w:t>сть</w:t>
      </w:r>
      <w:r w:rsidR="00457520" w:rsidRPr="00984CBF">
        <w:t xml:space="preserve"> </w:t>
      </w:r>
      <w:r w:rsidRPr="00984CBF">
        <w:t>популяц</w:t>
      </w:r>
      <w:r w:rsidR="008550A6" w:rsidRPr="00984CBF">
        <w:t>ии</w:t>
      </w:r>
      <w:r w:rsidRPr="00984CBF">
        <w:t>;</w:t>
      </w:r>
    </w:p>
    <w:p w:rsidR="000263CE" w:rsidRPr="00984CBF" w:rsidRDefault="000263CE" w:rsidP="00FC522E">
      <w:pPr>
        <w:ind w:firstLine="567"/>
        <w:jc w:val="both"/>
      </w:pPr>
      <w:r w:rsidRPr="00984CBF">
        <w:t>t</w:t>
      </w:r>
      <w:r w:rsidR="00457520" w:rsidRPr="00984CBF">
        <w:t xml:space="preserve"> </w:t>
      </w:r>
      <w:r w:rsidRPr="00984CBF">
        <w:t>–</w:t>
      </w:r>
      <w:r w:rsidR="00457520" w:rsidRPr="00984CBF">
        <w:t xml:space="preserve"> </w:t>
      </w:r>
      <w:r w:rsidRPr="00984CBF">
        <w:t>критер</w:t>
      </w:r>
      <w:r w:rsidR="008550A6" w:rsidRPr="00984CBF">
        <w:t>ии</w:t>
      </w:r>
      <w:r w:rsidR="00457520" w:rsidRPr="00984CBF">
        <w:t xml:space="preserve"> </w:t>
      </w:r>
      <w:r w:rsidRPr="00984CBF">
        <w:t>в</w:t>
      </w:r>
      <w:r w:rsidR="008550A6" w:rsidRPr="00984CBF">
        <w:t>е</w:t>
      </w:r>
      <w:r w:rsidRPr="00984CBF">
        <w:t>ро</w:t>
      </w:r>
      <w:r w:rsidR="008550A6" w:rsidRPr="00984CBF">
        <w:t>ят</w:t>
      </w:r>
      <w:r w:rsidRPr="00984CBF">
        <w:t>ност</w:t>
      </w:r>
      <w:r w:rsidR="008550A6" w:rsidRPr="00984CBF">
        <w:t>и</w:t>
      </w:r>
      <w:r w:rsidR="00457520" w:rsidRPr="00984CBF">
        <w:t xml:space="preserve"> </w:t>
      </w:r>
      <w:r w:rsidRPr="00984CBF">
        <w:t>(</w:t>
      </w:r>
      <w:r w:rsidR="008550A6" w:rsidRPr="00984CBF">
        <w:t>чаще</w:t>
      </w:r>
      <w:r w:rsidR="00457520" w:rsidRPr="00984CBF">
        <w:t xml:space="preserve"> </w:t>
      </w:r>
      <w:r w:rsidR="008550A6" w:rsidRPr="00984CBF">
        <w:t xml:space="preserve">составляет </w:t>
      </w:r>
      <w:r w:rsidRPr="00984CBF">
        <w:t>1,96);</w:t>
      </w:r>
    </w:p>
    <w:p w:rsidR="000263CE" w:rsidRPr="00984CBF" w:rsidRDefault="000263CE" w:rsidP="00FC522E">
      <w:pPr>
        <w:ind w:firstLine="567"/>
        <w:jc w:val="both"/>
      </w:pPr>
      <w:r w:rsidRPr="00984CBF">
        <w:t>I</w:t>
      </w:r>
      <w:r w:rsidR="00457520" w:rsidRPr="00984CBF">
        <w:t xml:space="preserve"> </w:t>
      </w:r>
      <w:r w:rsidRPr="00984CBF">
        <w:t>–</w:t>
      </w:r>
      <w:r w:rsidR="00457520" w:rsidRPr="00984CBF">
        <w:t xml:space="preserve"> </w:t>
      </w:r>
      <w:r w:rsidR="008550A6" w:rsidRPr="00984CBF">
        <w:t xml:space="preserve">ожидаемая </w:t>
      </w:r>
      <w:r w:rsidRPr="00984CBF">
        <w:t>частота</w:t>
      </w:r>
      <w:r w:rsidR="00457520" w:rsidRPr="00984CBF">
        <w:t xml:space="preserve"> </w:t>
      </w:r>
      <w:r w:rsidR="008550A6" w:rsidRPr="00984CBF">
        <w:t>заболеваемости</w:t>
      </w:r>
      <w:r w:rsidRPr="00984CBF">
        <w:t>;</w:t>
      </w:r>
    </w:p>
    <w:p w:rsidR="000263CE" w:rsidRPr="00984CBF" w:rsidRDefault="000263CE" w:rsidP="00FC522E">
      <w:pPr>
        <w:ind w:firstLine="567"/>
        <w:jc w:val="both"/>
      </w:pPr>
      <w:r w:rsidRPr="00984CBF">
        <w:t>q</w:t>
      </w:r>
      <w:r w:rsidR="00457520" w:rsidRPr="00984CBF">
        <w:t xml:space="preserve"> </w:t>
      </w:r>
      <w:r w:rsidRPr="00984CBF">
        <w:t>=</w:t>
      </w:r>
      <w:r w:rsidR="00457520" w:rsidRPr="00984CBF">
        <w:t xml:space="preserve"> </w:t>
      </w:r>
      <w:r w:rsidRPr="00984CBF">
        <w:t>R</w:t>
      </w:r>
      <w:r w:rsidR="00457520" w:rsidRPr="00984CBF">
        <w:t xml:space="preserve"> </w:t>
      </w:r>
      <w:r w:rsidRPr="00984CBF">
        <w:t>–</w:t>
      </w:r>
      <w:r w:rsidR="00457520" w:rsidRPr="00984CBF">
        <w:t xml:space="preserve"> </w:t>
      </w:r>
      <w:r w:rsidRPr="00984CBF">
        <w:t>I,</w:t>
      </w:r>
      <w:r w:rsidR="00457520" w:rsidRPr="00984CBF">
        <w:t xml:space="preserve"> </w:t>
      </w:r>
      <w:r w:rsidR="008550A6" w:rsidRPr="00984CBF">
        <w:t>г</w:t>
      </w:r>
      <w:r w:rsidRPr="00984CBF">
        <w:t>де</w:t>
      </w:r>
      <w:r w:rsidR="00457520" w:rsidRPr="00984CBF">
        <w:t xml:space="preserve"> </w:t>
      </w:r>
      <w:r w:rsidRPr="00984CBF">
        <w:t>R</w:t>
      </w:r>
      <w:r w:rsidR="00457520" w:rsidRPr="00984CBF">
        <w:t xml:space="preserve"> </w:t>
      </w:r>
      <w:r w:rsidRPr="00984CBF">
        <w:t>–</w:t>
      </w:r>
      <w:r w:rsidR="00457520" w:rsidRPr="00984CBF">
        <w:t xml:space="preserve"> </w:t>
      </w:r>
      <w:r w:rsidRPr="00984CBF">
        <w:t>р</w:t>
      </w:r>
      <w:r w:rsidR="008550A6" w:rsidRPr="00984CBF">
        <w:t>а</w:t>
      </w:r>
      <w:r w:rsidRPr="00984CBF">
        <w:t>зм</w:t>
      </w:r>
      <w:r w:rsidR="008550A6" w:rsidRPr="00984CBF">
        <w:t>е</w:t>
      </w:r>
      <w:r w:rsidRPr="00984CBF">
        <w:t>рн</w:t>
      </w:r>
      <w:r w:rsidR="008550A6" w:rsidRPr="00984CBF">
        <w:t>о</w:t>
      </w:r>
      <w:r w:rsidRPr="00984CBF">
        <w:t>сть</w:t>
      </w:r>
      <w:r w:rsidR="00457520" w:rsidRPr="00984CBF">
        <w:t xml:space="preserve"> </w:t>
      </w:r>
      <w:r w:rsidRPr="00984CBF">
        <w:t>показ</w:t>
      </w:r>
      <w:r w:rsidR="008550A6" w:rsidRPr="00984CBF">
        <w:t>ателя</w:t>
      </w:r>
      <w:r w:rsidR="00457520" w:rsidRPr="00984CBF">
        <w:t xml:space="preserve"> </w:t>
      </w:r>
      <w:r w:rsidRPr="00984CBF">
        <w:t>І,</w:t>
      </w:r>
      <w:r w:rsidR="00457520" w:rsidRPr="00984CBF">
        <w:t xml:space="preserve"> </w:t>
      </w:r>
      <w:r w:rsidR="008550A6" w:rsidRPr="00984CBF">
        <w:t>который используется</w:t>
      </w:r>
      <w:r w:rsidRPr="00984CBF">
        <w:t>;</w:t>
      </w:r>
    </w:p>
    <w:p w:rsidR="000263CE" w:rsidRPr="00984CBF" w:rsidRDefault="000263CE" w:rsidP="00FC522E">
      <w:pPr>
        <w:ind w:left="993" w:hanging="426"/>
        <w:jc w:val="both"/>
      </w:pPr>
      <w:r w:rsidRPr="00984CBF">
        <w:t>Δ</w:t>
      </w:r>
      <w:r w:rsidR="00457520" w:rsidRPr="00984CBF">
        <w:t xml:space="preserve"> </w:t>
      </w:r>
      <w:r w:rsidRPr="00984CBF">
        <w:t>–</w:t>
      </w:r>
      <w:r w:rsidR="00457520" w:rsidRPr="00984CBF">
        <w:t xml:space="preserve"> </w:t>
      </w:r>
      <w:r w:rsidR="008550A6" w:rsidRPr="00984CBF">
        <w:t>вы</w:t>
      </w:r>
      <w:r w:rsidRPr="00984CBF">
        <w:t>бран</w:t>
      </w:r>
      <w:r w:rsidR="008550A6" w:rsidRPr="00984CBF">
        <w:t>н</w:t>
      </w:r>
      <w:r w:rsidRPr="00984CBF">
        <w:t>а</w:t>
      </w:r>
      <w:r w:rsidR="008550A6" w:rsidRPr="00984CBF">
        <w:t>я</w:t>
      </w:r>
      <w:r w:rsidR="00457520" w:rsidRPr="00984CBF">
        <w:t xml:space="preserve"> </w:t>
      </w:r>
      <w:r w:rsidR="008550A6" w:rsidRPr="00984CBF">
        <w:t xml:space="preserve">предельно допустимая ошибка </w:t>
      </w:r>
      <w:r w:rsidRPr="00984CBF">
        <w:t>показ</w:t>
      </w:r>
      <w:r w:rsidR="008550A6" w:rsidRPr="00984CBF">
        <w:t>ателя</w:t>
      </w:r>
      <w:r w:rsidRPr="00984CBF">
        <w:t>,</w:t>
      </w:r>
      <w:r w:rsidR="00457520" w:rsidRPr="00984CBF">
        <w:t xml:space="preserve"> </w:t>
      </w:r>
      <w:r w:rsidR="008550A6" w:rsidRPr="00984CBF">
        <w:t xml:space="preserve">которая обычно составляет </w:t>
      </w:r>
      <w:r w:rsidRPr="00984CBF">
        <w:t>не</w:t>
      </w:r>
      <w:r w:rsidR="00457520" w:rsidRPr="00984CBF">
        <w:t xml:space="preserve"> </w:t>
      </w:r>
      <w:r w:rsidRPr="00984CBF">
        <w:t>б</w:t>
      </w:r>
      <w:r w:rsidR="008550A6" w:rsidRPr="00984CBF">
        <w:t>о</w:t>
      </w:r>
      <w:r w:rsidRPr="00984CBF">
        <w:t>л</w:t>
      </w:r>
      <w:r w:rsidR="008550A6" w:rsidRPr="00984CBF">
        <w:t>ее</w:t>
      </w:r>
      <w:r w:rsidR="00457520" w:rsidRPr="00984CBF">
        <w:t xml:space="preserve"> </w:t>
      </w:r>
      <w:r w:rsidRPr="00984CBF">
        <w:t>25%</w:t>
      </w:r>
      <w:r w:rsidR="00457520" w:rsidRPr="00984CBF">
        <w:t xml:space="preserve"> </w:t>
      </w:r>
      <w:r w:rsidRPr="00984CBF">
        <w:t>показ</w:t>
      </w:r>
      <w:r w:rsidR="008550A6" w:rsidRPr="00984CBF">
        <w:t>ателя</w:t>
      </w:r>
      <w:r w:rsidR="00457520" w:rsidRPr="00984CBF">
        <w:t xml:space="preserve"> </w:t>
      </w:r>
      <w:r w:rsidRPr="00984CBF">
        <w:t>І.</w:t>
      </w:r>
    </w:p>
    <w:p w:rsidR="0063196B" w:rsidRPr="00984CBF" w:rsidRDefault="008550A6" w:rsidP="00FC522E">
      <w:pPr>
        <w:ind w:firstLine="567"/>
        <w:jc w:val="both"/>
      </w:pPr>
      <w:r w:rsidRPr="00984CBF">
        <w:t xml:space="preserve">Предположим, что в городе N планируется провести одновременное выборочное исследование с целью изучения частоты новых случаев заболевания артериальной гипертензией среди мужчин в возрасте 20-29 лет. Численность этой группы населения в городе N составляет 15400. По данным исследования, которое проводилось несколько лет назад, частота новых случаев заболевания артериальной гипертензией в этой группе мужчин в городе N составляла около </w:t>
      </w:r>
      <w:r w:rsidR="00041FD3" w:rsidRPr="00984CBF">
        <w:t>70,0</w:t>
      </w:r>
      <w:r w:rsidR="00AA07A5" w:rsidRPr="00984CBF">
        <w:t>‰</w:t>
      </w:r>
      <w:r w:rsidR="00457520" w:rsidRPr="00984CBF">
        <w:t xml:space="preserve"> </w:t>
      </w:r>
      <w:r w:rsidR="00041FD3" w:rsidRPr="00984CBF">
        <w:t>(I</w:t>
      </w:r>
      <w:r w:rsidR="00457520" w:rsidRPr="00984CBF">
        <w:t xml:space="preserve"> </w:t>
      </w:r>
      <w:r w:rsidR="00041FD3" w:rsidRPr="00984CBF">
        <w:t>=</w:t>
      </w:r>
      <w:r w:rsidR="00457520" w:rsidRPr="00984CBF">
        <w:t xml:space="preserve"> </w:t>
      </w:r>
      <w:r w:rsidR="00041FD3" w:rsidRPr="00984CBF">
        <w:t>70,0</w:t>
      </w:r>
      <w:r w:rsidR="00AA07A5" w:rsidRPr="00984CBF">
        <w:t>‰)</w:t>
      </w:r>
      <w:r w:rsidR="00041FD3" w:rsidRPr="00984CBF">
        <w:t>.</w:t>
      </w:r>
      <w:r w:rsidR="00457520" w:rsidRPr="00984CBF">
        <w:t xml:space="preserve"> </w:t>
      </w:r>
      <w:proofErr w:type="gramStart"/>
      <w:r w:rsidRPr="00984CBF">
        <w:t>Т.е.</w:t>
      </w:r>
      <w:proofErr w:type="gramEnd"/>
      <w:r w:rsidR="00041FD3" w:rsidRPr="00984CBF">
        <w:t>,</w:t>
      </w:r>
      <w:r w:rsidR="00457520" w:rsidRPr="00984CBF">
        <w:t xml:space="preserve"> </w:t>
      </w:r>
      <w:r w:rsidR="00041FD3" w:rsidRPr="00984CBF">
        <w:t>Δ</w:t>
      </w:r>
      <w:r w:rsidR="00457520" w:rsidRPr="00984CBF">
        <w:t xml:space="preserve"> </w:t>
      </w:r>
      <w:r w:rsidRPr="00984CBF">
        <w:t xml:space="preserve">составляет </w:t>
      </w:r>
      <w:r w:rsidR="00041FD3" w:rsidRPr="00984CBF">
        <w:t>25%</w:t>
      </w:r>
      <w:r w:rsidR="00457520" w:rsidRPr="00984CBF">
        <w:t xml:space="preserve"> </w:t>
      </w:r>
      <w:r w:rsidRPr="00984CBF">
        <w:t>от</w:t>
      </w:r>
      <w:r w:rsidR="00457520" w:rsidRPr="00984CBF">
        <w:t xml:space="preserve"> </w:t>
      </w:r>
      <w:r w:rsidR="00041FD3" w:rsidRPr="00984CBF">
        <w:t>70,0,</w:t>
      </w:r>
      <w:r w:rsidR="00457520" w:rsidRPr="00984CBF">
        <w:t xml:space="preserve"> </w:t>
      </w:r>
      <w:r w:rsidRPr="00984CBF">
        <w:t xml:space="preserve">т.е. </w:t>
      </w:r>
      <w:r w:rsidR="00041FD3" w:rsidRPr="00984CBF">
        <w:t>Δ</w:t>
      </w:r>
      <w:r w:rsidR="00457520" w:rsidRPr="00984CBF">
        <w:t xml:space="preserve"> </w:t>
      </w:r>
      <w:r w:rsidR="00041FD3" w:rsidRPr="00984CBF">
        <w:t>=</w:t>
      </w:r>
      <w:r w:rsidR="00457520" w:rsidRPr="00984CBF">
        <w:t xml:space="preserve"> </w:t>
      </w:r>
      <w:r w:rsidR="00041FD3" w:rsidRPr="00984CBF">
        <w:t>(25</w:t>
      </w:r>
      <w:r w:rsidR="00457520" w:rsidRPr="00984CBF">
        <w:t xml:space="preserve"> </w:t>
      </w:r>
      <w:r w:rsidR="00041FD3" w:rsidRPr="00984CBF">
        <w:t>х</w:t>
      </w:r>
      <w:r w:rsidR="00457520" w:rsidRPr="00984CBF">
        <w:t xml:space="preserve"> </w:t>
      </w:r>
      <w:r w:rsidR="00041FD3" w:rsidRPr="00984CBF">
        <w:t>70,0)</w:t>
      </w:r>
      <w:r w:rsidR="00457520" w:rsidRPr="00984CBF">
        <w:t xml:space="preserve"> </w:t>
      </w:r>
      <w:r w:rsidR="00041FD3" w:rsidRPr="00984CBF">
        <w:t>/</w:t>
      </w:r>
      <w:r w:rsidR="00457520" w:rsidRPr="00984CBF">
        <w:t xml:space="preserve"> </w:t>
      </w:r>
      <w:r w:rsidR="00041FD3" w:rsidRPr="00984CBF">
        <w:t>100</w:t>
      </w:r>
      <w:r w:rsidR="00457520" w:rsidRPr="00984CBF">
        <w:t xml:space="preserve"> </w:t>
      </w:r>
      <w:r w:rsidR="00041FD3" w:rsidRPr="00984CBF">
        <w:t>=</w:t>
      </w:r>
      <w:r w:rsidR="00457520" w:rsidRPr="00984CBF">
        <w:t xml:space="preserve"> </w:t>
      </w:r>
      <w:r w:rsidR="00041FD3" w:rsidRPr="00984CBF">
        <w:t>17,5</w:t>
      </w:r>
      <w:r w:rsidR="00AA07A5" w:rsidRPr="00984CBF">
        <w:t>‰</w:t>
      </w:r>
      <w:r w:rsidR="00041FD3" w:rsidRPr="00984CBF">
        <w:t>.</w:t>
      </w:r>
      <w:r w:rsidR="00457520" w:rsidRPr="00984CBF">
        <w:t xml:space="preserve"> </w:t>
      </w:r>
      <w:r w:rsidR="00041FD3" w:rsidRPr="00984CBF">
        <w:t>Δ</w:t>
      </w:r>
      <w:r w:rsidR="00041FD3" w:rsidRPr="00984CBF">
        <w:rPr>
          <w:vertAlign w:val="superscript"/>
        </w:rPr>
        <w:t>2</w:t>
      </w:r>
      <w:r w:rsidR="00457520" w:rsidRPr="00984CBF">
        <w:t xml:space="preserve"> </w:t>
      </w:r>
      <w:r w:rsidR="00041FD3" w:rsidRPr="00984CBF">
        <w:t>=</w:t>
      </w:r>
      <w:r w:rsidR="00457520" w:rsidRPr="00984CBF">
        <w:t xml:space="preserve"> </w:t>
      </w:r>
      <w:r w:rsidR="00041FD3" w:rsidRPr="00984CBF">
        <w:t>306,2</w:t>
      </w:r>
      <w:r w:rsidR="00AA07A5" w:rsidRPr="00984CBF">
        <w:t>‰</w:t>
      </w:r>
      <w:r w:rsidR="00DD1577" w:rsidRPr="00984CBF">
        <w:t>.</w:t>
      </w:r>
      <w:r w:rsidR="00457520" w:rsidRPr="00984CBF">
        <w:t xml:space="preserve"> </w:t>
      </w:r>
      <w:r w:rsidR="0063196B" w:rsidRPr="00984CBF">
        <w:t>В</w:t>
      </w:r>
      <w:r w:rsidR="00457520" w:rsidRPr="00984CBF">
        <w:t xml:space="preserve"> </w:t>
      </w:r>
      <w:r w:rsidR="0063196B" w:rsidRPr="00984CBF">
        <w:t>результат</w:t>
      </w:r>
      <w:r w:rsidRPr="00984CBF">
        <w:t>е</w:t>
      </w:r>
    </w:p>
    <w:tbl>
      <w:tblPr>
        <w:tblStyle w:val="a8"/>
        <w:tblW w:w="7371" w:type="dxa"/>
        <w:jc w:val="center"/>
        <w:tblLook w:val="04A0" w:firstRow="1" w:lastRow="0" w:firstColumn="1" w:lastColumn="0" w:noHBand="0" w:noVBand="1"/>
      </w:tblPr>
      <w:tblGrid>
        <w:gridCol w:w="614"/>
        <w:gridCol w:w="5765"/>
        <w:gridCol w:w="992"/>
      </w:tblGrid>
      <w:tr w:rsidR="009B352B" w:rsidRPr="00984CBF" w:rsidTr="009B352B">
        <w:trPr>
          <w:jc w:val="center"/>
        </w:trPr>
        <w:tc>
          <w:tcPr>
            <w:tcW w:w="614" w:type="dxa"/>
            <w:vMerge w:val="restart"/>
            <w:tcBorders>
              <w:top w:val="nil"/>
              <w:left w:val="nil"/>
              <w:bottom w:val="nil"/>
              <w:right w:val="nil"/>
            </w:tcBorders>
            <w:vAlign w:val="center"/>
          </w:tcPr>
          <w:p w:rsidR="009B352B" w:rsidRPr="00984CBF" w:rsidRDefault="009B352B" w:rsidP="00FC522E">
            <w:pPr>
              <w:spacing w:line="360" w:lineRule="auto"/>
              <w:jc w:val="right"/>
            </w:pPr>
            <w:r w:rsidRPr="00984CBF">
              <w:t>n</w:t>
            </w:r>
            <w:r w:rsidR="00457520" w:rsidRPr="00984CBF">
              <w:t xml:space="preserve"> </w:t>
            </w:r>
            <w:r w:rsidRPr="00984CBF">
              <w:t>=</w:t>
            </w:r>
          </w:p>
        </w:tc>
        <w:tc>
          <w:tcPr>
            <w:tcW w:w="5765" w:type="dxa"/>
            <w:tcBorders>
              <w:top w:val="nil"/>
              <w:left w:val="nil"/>
              <w:bottom w:val="single" w:sz="4" w:space="0" w:color="auto"/>
              <w:right w:val="nil"/>
            </w:tcBorders>
            <w:vAlign w:val="center"/>
          </w:tcPr>
          <w:p w:rsidR="009B352B" w:rsidRPr="00984CBF" w:rsidRDefault="009B352B" w:rsidP="00FC522E">
            <w:pPr>
              <w:spacing w:line="360" w:lineRule="auto"/>
              <w:jc w:val="center"/>
            </w:pPr>
            <w:r w:rsidRPr="00984CBF">
              <w:t>(70,0</w:t>
            </w:r>
            <w:r w:rsidR="00457520" w:rsidRPr="00984CBF">
              <w:t xml:space="preserve"> </w:t>
            </w:r>
            <w:r w:rsidRPr="00984CBF">
              <w:t>×</w:t>
            </w:r>
            <w:r w:rsidR="00457520" w:rsidRPr="00984CBF">
              <w:t xml:space="preserve"> </w:t>
            </w:r>
            <w:r w:rsidRPr="00984CBF">
              <w:t>(1000</w:t>
            </w:r>
            <w:r w:rsidR="00457520" w:rsidRPr="00984CBF">
              <w:t xml:space="preserve"> </w:t>
            </w:r>
            <w:r w:rsidRPr="00984CBF">
              <w:t>-</w:t>
            </w:r>
            <w:r w:rsidR="00457520" w:rsidRPr="00984CBF">
              <w:t xml:space="preserve"> </w:t>
            </w:r>
            <w:r w:rsidRPr="00984CBF">
              <w:t>70,0)</w:t>
            </w:r>
            <w:r w:rsidR="00457520" w:rsidRPr="00984CBF">
              <w:t xml:space="preserve"> </w:t>
            </w:r>
            <w:r w:rsidRPr="00984CBF">
              <w:t>×</w:t>
            </w:r>
            <w:r w:rsidR="00457520" w:rsidRPr="00984CBF">
              <w:t xml:space="preserve"> </w:t>
            </w:r>
            <w:r w:rsidRPr="00984CBF">
              <w:t>22</w:t>
            </w:r>
            <w:r w:rsidR="00457520" w:rsidRPr="00984CBF">
              <w:t xml:space="preserve"> </w:t>
            </w:r>
            <w:r w:rsidRPr="00984CBF">
              <w:t>×</w:t>
            </w:r>
            <w:r w:rsidR="00457520" w:rsidRPr="00984CBF">
              <w:t xml:space="preserve"> </w:t>
            </w:r>
            <w:r w:rsidRPr="00984CBF">
              <w:t>15</w:t>
            </w:r>
            <w:r w:rsidR="00457520" w:rsidRPr="00984CBF">
              <w:t xml:space="preserve"> </w:t>
            </w:r>
            <w:r w:rsidRPr="00984CBF">
              <w:t>400)</w:t>
            </w:r>
          </w:p>
        </w:tc>
        <w:tc>
          <w:tcPr>
            <w:tcW w:w="992" w:type="dxa"/>
            <w:vMerge w:val="restart"/>
            <w:tcBorders>
              <w:top w:val="nil"/>
              <w:left w:val="nil"/>
              <w:right w:val="nil"/>
            </w:tcBorders>
            <w:vAlign w:val="center"/>
          </w:tcPr>
          <w:p w:rsidR="009B352B" w:rsidRPr="00984CBF" w:rsidRDefault="009B352B" w:rsidP="00FC522E">
            <w:pPr>
              <w:spacing w:line="360" w:lineRule="auto"/>
            </w:pPr>
            <w:r w:rsidRPr="00984CBF">
              <w:t>=</w:t>
            </w:r>
            <w:r w:rsidR="00457520" w:rsidRPr="00984CBF">
              <w:t xml:space="preserve"> </w:t>
            </w:r>
            <w:r w:rsidRPr="00984CBF">
              <w:t>806</w:t>
            </w:r>
          </w:p>
        </w:tc>
      </w:tr>
      <w:tr w:rsidR="009B352B" w:rsidRPr="00984CBF" w:rsidTr="009B352B">
        <w:trPr>
          <w:jc w:val="center"/>
        </w:trPr>
        <w:tc>
          <w:tcPr>
            <w:tcW w:w="614" w:type="dxa"/>
            <w:vMerge/>
            <w:tcBorders>
              <w:top w:val="nil"/>
              <w:left w:val="nil"/>
              <w:bottom w:val="nil"/>
              <w:right w:val="nil"/>
            </w:tcBorders>
          </w:tcPr>
          <w:p w:rsidR="009B352B" w:rsidRPr="00984CBF" w:rsidRDefault="009B352B" w:rsidP="00FC522E">
            <w:pPr>
              <w:spacing w:line="360" w:lineRule="auto"/>
              <w:jc w:val="center"/>
            </w:pPr>
          </w:p>
        </w:tc>
        <w:tc>
          <w:tcPr>
            <w:tcW w:w="5765" w:type="dxa"/>
            <w:tcBorders>
              <w:top w:val="single" w:sz="4" w:space="0" w:color="auto"/>
              <w:left w:val="nil"/>
              <w:bottom w:val="nil"/>
              <w:right w:val="nil"/>
            </w:tcBorders>
            <w:vAlign w:val="center"/>
          </w:tcPr>
          <w:p w:rsidR="009B352B" w:rsidRPr="00984CBF" w:rsidRDefault="009B352B" w:rsidP="00FC522E">
            <w:pPr>
              <w:spacing w:line="360" w:lineRule="auto"/>
              <w:jc w:val="center"/>
            </w:pPr>
            <w:r w:rsidRPr="00984CBF">
              <w:t>(15</w:t>
            </w:r>
            <w:r w:rsidR="00457520" w:rsidRPr="00984CBF">
              <w:t xml:space="preserve"> </w:t>
            </w:r>
            <w:r w:rsidRPr="00984CBF">
              <w:t>400</w:t>
            </w:r>
            <w:r w:rsidR="00457520" w:rsidRPr="00984CBF">
              <w:t xml:space="preserve"> </w:t>
            </w:r>
            <w:r w:rsidRPr="00984CBF">
              <w:t>×</w:t>
            </w:r>
            <w:r w:rsidR="00457520" w:rsidRPr="00984CBF">
              <w:t xml:space="preserve"> </w:t>
            </w:r>
            <w:r w:rsidRPr="00984CBF">
              <w:t>306,2)</w:t>
            </w:r>
            <w:r w:rsidR="00457520" w:rsidRPr="00984CBF">
              <w:t xml:space="preserve"> </w:t>
            </w:r>
            <w:r w:rsidRPr="00984CBF">
              <w:t>+</w:t>
            </w:r>
            <w:r w:rsidR="00457520" w:rsidRPr="00984CBF">
              <w:t xml:space="preserve"> </w:t>
            </w:r>
            <w:r w:rsidRPr="00984CBF">
              <w:t>(70,0</w:t>
            </w:r>
            <w:r w:rsidR="00457520" w:rsidRPr="00984CBF">
              <w:t xml:space="preserve"> </w:t>
            </w:r>
            <w:r w:rsidRPr="00984CBF">
              <w:t>×</w:t>
            </w:r>
            <w:r w:rsidR="00457520" w:rsidRPr="00984CBF">
              <w:t xml:space="preserve"> </w:t>
            </w:r>
            <w:r w:rsidRPr="00984CBF">
              <w:t>(100000</w:t>
            </w:r>
            <w:r w:rsidR="00457520" w:rsidRPr="00984CBF">
              <w:t xml:space="preserve"> </w:t>
            </w:r>
            <w:r w:rsidRPr="00984CBF">
              <w:t>-</w:t>
            </w:r>
            <w:r w:rsidR="00457520" w:rsidRPr="00984CBF">
              <w:t xml:space="preserve"> </w:t>
            </w:r>
            <w:r w:rsidRPr="00984CBF">
              <w:t>70,0)</w:t>
            </w:r>
            <w:r w:rsidR="00457520" w:rsidRPr="00984CBF">
              <w:t xml:space="preserve"> </w:t>
            </w:r>
            <w:r w:rsidRPr="00984CBF">
              <w:t>×</w:t>
            </w:r>
            <w:r w:rsidR="00457520" w:rsidRPr="00984CBF">
              <w:t xml:space="preserve"> </w:t>
            </w:r>
            <w:r w:rsidRPr="00984CBF">
              <w:t>22)</w:t>
            </w:r>
          </w:p>
        </w:tc>
        <w:tc>
          <w:tcPr>
            <w:tcW w:w="992" w:type="dxa"/>
            <w:vMerge/>
            <w:tcBorders>
              <w:left w:val="nil"/>
              <w:bottom w:val="nil"/>
              <w:right w:val="nil"/>
            </w:tcBorders>
          </w:tcPr>
          <w:p w:rsidR="009B352B" w:rsidRPr="00984CBF" w:rsidRDefault="009B352B" w:rsidP="00FC522E">
            <w:pPr>
              <w:spacing w:line="360" w:lineRule="auto"/>
              <w:jc w:val="center"/>
            </w:pPr>
          </w:p>
        </w:tc>
      </w:tr>
    </w:tbl>
    <w:p w:rsidR="00041FD3" w:rsidRPr="00984CBF" w:rsidRDefault="00041FD3" w:rsidP="00FC522E">
      <w:pPr>
        <w:ind w:firstLine="567"/>
        <w:jc w:val="both"/>
      </w:pPr>
      <w:r w:rsidRPr="00984CBF">
        <w:t>Таким</w:t>
      </w:r>
      <w:r w:rsidR="00457520" w:rsidRPr="00984CBF">
        <w:t xml:space="preserve"> </w:t>
      </w:r>
      <w:r w:rsidR="008550A6" w:rsidRPr="00984CBF">
        <w:t>образом</w:t>
      </w:r>
      <w:r w:rsidRPr="00984CBF">
        <w:t>,</w:t>
      </w:r>
      <w:r w:rsidR="00457520" w:rsidRPr="00984CBF">
        <w:t xml:space="preserve"> </w:t>
      </w:r>
      <w:r w:rsidRPr="00984CBF">
        <w:t>для</w:t>
      </w:r>
      <w:r w:rsidR="00457520" w:rsidRPr="00984CBF">
        <w:t xml:space="preserve"> </w:t>
      </w:r>
      <w:r w:rsidR="008550A6" w:rsidRPr="00984CBF">
        <w:t xml:space="preserve">получения </w:t>
      </w:r>
      <w:proofErr w:type="spellStart"/>
      <w:r w:rsidRPr="00984CBF">
        <w:t>виб</w:t>
      </w:r>
      <w:r w:rsidR="008550A6" w:rsidRPr="00984CBF">
        <w:t>о</w:t>
      </w:r>
      <w:r w:rsidRPr="00984CBF">
        <w:t>р</w:t>
      </w:r>
      <w:r w:rsidR="008550A6" w:rsidRPr="00984CBF">
        <w:t>очны</w:t>
      </w:r>
      <w:r w:rsidRPr="00984CBF">
        <w:t>х</w:t>
      </w:r>
      <w:proofErr w:type="spellEnd"/>
      <w:r w:rsidR="00457520" w:rsidRPr="00984CBF">
        <w:t xml:space="preserve"> </w:t>
      </w:r>
      <w:r w:rsidRPr="00984CBF">
        <w:t>дан</w:t>
      </w:r>
      <w:r w:rsidR="008550A6" w:rsidRPr="00984CBF">
        <w:t>ны</w:t>
      </w:r>
      <w:r w:rsidRPr="00984CBF">
        <w:t>х,</w:t>
      </w:r>
      <w:r w:rsidR="00457520" w:rsidRPr="00984CBF">
        <w:t xml:space="preserve"> </w:t>
      </w:r>
      <w:r w:rsidR="003364F7" w:rsidRPr="00984CBF">
        <w:t xml:space="preserve">соответственно </w:t>
      </w:r>
      <w:r w:rsidRPr="00984CBF">
        <w:t>необх</w:t>
      </w:r>
      <w:r w:rsidR="003364F7" w:rsidRPr="00984CBF">
        <w:t>одимой</w:t>
      </w:r>
      <w:r w:rsidR="00457520" w:rsidRPr="00984CBF">
        <w:t xml:space="preserve"> </w:t>
      </w:r>
      <w:r w:rsidRPr="00984CBF">
        <w:t>достов</w:t>
      </w:r>
      <w:r w:rsidR="003364F7" w:rsidRPr="00984CBF">
        <w:t>е</w:t>
      </w:r>
      <w:r w:rsidRPr="00984CBF">
        <w:t>рност</w:t>
      </w:r>
      <w:r w:rsidR="003364F7" w:rsidRPr="00984CBF">
        <w:t>и</w:t>
      </w:r>
      <w:r w:rsidRPr="00984CBF">
        <w:t>,</w:t>
      </w:r>
      <w:r w:rsidR="00457520" w:rsidRPr="00984CBF">
        <w:t xml:space="preserve"> </w:t>
      </w:r>
      <w:r w:rsidR="003364F7" w:rsidRPr="00984CBF">
        <w:t>и</w:t>
      </w:r>
      <w:r w:rsidRPr="00984CBF">
        <w:t>з</w:t>
      </w:r>
      <w:r w:rsidR="00457520" w:rsidRPr="00984CBF">
        <w:t xml:space="preserve"> </w:t>
      </w:r>
      <w:r w:rsidRPr="00984CBF">
        <w:t>15400</w:t>
      </w:r>
      <w:r w:rsidR="00457520" w:rsidRPr="00984CBF">
        <w:t xml:space="preserve"> </w:t>
      </w:r>
      <w:r w:rsidR="009B352B" w:rsidRPr="00984CBF">
        <w:t>людей</w:t>
      </w:r>
      <w:r w:rsidR="00457520" w:rsidRPr="00984CBF">
        <w:t xml:space="preserve"> </w:t>
      </w:r>
      <w:r w:rsidRPr="00984CBF">
        <w:t>20-29</w:t>
      </w:r>
      <w:r w:rsidR="00457520" w:rsidRPr="00984CBF">
        <w:t xml:space="preserve"> </w:t>
      </w:r>
      <w:r w:rsidR="003364F7" w:rsidRPr="00984CBF">
        <w:t>лет</w:t>
      </w:r>
      <w:r w:rsidR="00457520" w:rsidRPr="00984CBF">
        <w:t xml:space="preserve"> </w:t>
      </w:r>
      <w:r w:rsidRPr="00984CBF">
        <w:t>сл</w:t>
      </w:r>
      <w:r w:rsidR="003364F7" w:rsidRPr="00984CBF">
        <w:t>е</w:t>
      </w:r>
      <w:r w:rsidRPr="00984CBF">
        <w:t>д</w:t>
      </w:r>
      <w:r w:rsidR="003364F7" w:rsidRPr="00984CBF">
        <w:t>ует</w:t>
      </w:r>
      <w:r w:rsidR="00457520" w:rsidRPr="00984CBF">
        <w:t xml:space="preserve"> </w:t>
      </w:r>
      <w:r w:rsidRPr="00984CBF">
        <w:t>обс</w:t>
      </w:r>
      <w:r w:rsidR="003364F7" w:rsidRPr="00984CBF">
        <w:t xml:space="preserve">ледовать </w:t>
      </w:r>
      <w:r w:rsidRPr="00984CBF">
        <w:t>806</w:t>
      </w:r>
      <w:r w:rsidR="00457520" w:rsidRPr="00984CBF">
        <w:t xml:space="preserve"> </w:t>
      </w:r>
      <w:r w:rsidRPr="00984CBF">
        <w:t>ч</w:t>
      </w:r>
      <w:r w:rsidR="003364F7" w:rsidRPr="00984CBF">
        <w:t>е</w:t>
      </w:r>
      <w:r w:rsidRPr="00984CBF">
        <w:t>лов</w:t>
      </w:r>
      <w:r w:rsidR="003364F7" w:rsidRPr="00984CBF">
        <w:t>е</w:t>
      </w:r>
      <w:r w:rsidRPr="00984CBF">
        <w:t>к</w:t>
      </w:r>
      <w:r w:rsidR="001559B7" w:rsidRPr="00984CBF">
        <w:t xml:space="preserve"> [10]</w:t>
      </w:r>
      <w:r w:rsidRPr="00984CBF">
        <w:t>.</w:t>
      </w:r>
    </w:p>
    <w:p w:rsidR="003364F7" w:rsidRPr="00984CBF" w:rsidRDefault="003364F7" w:rsidP="003364F7">
      <w:pPr>
        <w:ind w:firstLine="567"/>
        <w:jc w:val="both"/>
      </w:pPr>
      <w:r w:rsidRPr="00984CBF">
        <w:t xml:space="preserve">Второе условие достижения репрезентативности выборки </w:t>
      </w:r>
      <w:r w:rsidR="00C13B3B">
        <w:rPr>
          <w:lang w:val="uk-UA"/>
        </w:rPr>
        <w:t>–</w:t>
      </w:r>
      <w:r w:rsidRPr="00984CBF">
        <w:t xml:space="preserve"> принцип рандомизации (от англ. </w:t>
      </w:r>
      <w:proofErr w:type="spellStart"/>
      <w:r w:rsidRPr="00984CBF">
        <w:t>Random</w:t>
      </w:r>
      <w:proofErr w:type="spellEnd"/>
      <w:r w:rsidRPr="00984CBF">
        <w:t xml:space="preserve"> </w:t>
      </w:r>
      <w:r w:rsidR="00C13B3B">
        <w:rPr>
          <w:lang w:val="uk-UA"/>
        </w:rPr>
        <w:t>–</w:t>
      </w:r>
      <w:r w:rsidRPr="00984CBF">
        <w:t xml:space="preserve"> случай). Рандомизация обеспечивает случайный отбор из числа лиц, представляющих генеральную совокупность. Иными словами, рандомизация </w:t>
      </w:r>
      <w:r w:rsidR="00C13B3B">
        <w:rPr>
          <w:lang w:val="uk-UA"/>
        </w:rPr>
        <w:t>–</w:t>
      </w:r>
      <w:r w:rsidRPr="00984CBF">
        <w:t xml:space="preserve"> это равный шанс каждой единице наблюдения из генеральной совокупности попасть в выборку, что снижает опасность непреднамеренного искажения состава выборки, но не может исключить недобросовестность исследователя при ее формировании [3].</w:t>
      </w:r>
    </w:p>
    <w:p w:rsidR="00041FD3" w:rsidRPr="00984CBF" w:rsidRDefault="003364F7" w:rsidP="003364F7">
      <w:pPr>
        <w:ind w:firstLine="567"/>
        <w:jc w:val="both"/>
      </w:pPr>
      <w:r w:rsidRPr="00984CBF">
        <w:t>Соблюдение принципа рандомизации обеспечивается различными способами формирования выборки. Выбор способа зависит</w:t>
      </w:r>
      <w:r w:rsidR="00B173C0" w:rsidRPr="00984CBF">
        <w:t>:</w:t>
      </w:r>
    </w:p>
    <w:p w:rsidR="00041FD3" w:rsidRPr="00984CBF" w:rsidRDefault="00041FD3" w:rsidP="00FC522E">
      <w:pPr>
        <w:ind w:firstLine="567"/>
        <w:jc w:val="both"/>
      </w:pPr>
      <w:r w:rsidRPr="00984CBF">
        <w:t>•</w:t>
      </w:r>
      <w:r w:rsidR="00457520" w:rsidRPr="00984CBF">
        <w:t xml:space="preserve"> </w:t>
      </w:r>
      <w:r w:rsidR="003364F7" w:rsidRPr="00984CBF">
        <w:t>от</w:t>
      </w:r>
      <w:r w:rsidR="00457520" w:rsidRPr="00984CBF">
        <w:t xml:space="preserve"> </w:t>
      </w:r>
      <w:r w:rsidRPr="00984CBF">
        <w:t>дизайн</w:t>
      </w:r>
      <w:r w:rsidR="003364F7" w:rsidRPr="00984CBF">
        <w:t>а</w:t>
      </w:r>
      <w:r w:rsidR="00457520" w:rsidRPr="00984CBF">
        <w:t xml:space="preserve"> </w:t>
      </w:r>
      <w:r w:rsidR="003364F7" w:rsidRPr="00984CBF">
        <w:t>исследования</w:t>
      </w:r>
      <w:r w:rsidRPr="00984CBF">
        <w:t>;</w:t>
      </w:r>
    </w:p>
    <w:p w:rsidR="00041FD3" w:rsidRPr="00984CBF" w:rsidRDefault="00041FD3" w:rsidP="00FC522E">
      <w:pPr>
        <w:ind w:firstLine="567"/>
        <w:jc w:val="both"/>
      </w:pPr>
      <w:r w:rsidRPr="00984CBF">
        <w:lastRenderedPageBreak/>
        <w:t>•</w:t>
      </w:r>
      <w:r w:rsidR="00457520" w:rsidRPr="00984CBF">
        <w:t xml:space="preserve"> </w:t>
      </w:r>
      <w:r w:rsidR="003364F7" w:rsidRPr="00984CBF">
        <w:t xml:space="preserve">ожидаемой </w:t>
      </w:r>
      <w:r w:rsidRPr="00984CBF">
        <w:t>точност</w:t>
      </w:r>
      <w:r w:rsidR="003364F7" w:rsidRPr="00984CBF">
        <w:t>и</w:t>
      </w:r>
      <w:r w:rsidR="00457520" w:rsidRPr="00984CBF">
        <w:t xml:space="preserve"> </w:t>
      </w:r>
      <w:r w:rsidRPr="00984CBF">
        <w:t>результат</w:t>
      </w:r>
      <w:r w:rsidR="003364F7" w:rsidRPr="00984CBF">
        <w:t>о</w:t>
      </w:r>
      <w:r w:rsidRPr="00984CBF">
        <w:t>в;</w:t>
      </w:r>
    </w:p>
    <w:p w:rsidR="00041FD3" w:rsidRPr="00984CBF" w:rsidRDefault="00041FD3" w:rsidP="00FC522E">
      <w:pPr>
        <w:ind w:firstLine="567"/>
        <w:jc w:val="both"/>
      </w:pPr>
      <w:r w:rsidRPr="00984CBF">
        <w:t>•</w:t>
      </w:r>
      <w:r w:rsidR="00457520" w:rsidRPr="00984CBF">
        <w:t xml:space="preserve"> </w:t>
      </w:r>
      <w:r w:rsidRPr="00984CBF">
        <w:t>об</w:t>
      </w:r>
      <w:r w:rsidR="003364F7" w:rsidRPr="00984CBF">
        <w:t>ъема</w:t>
      </w:r>
      <w:r w:rsidR="00457520" w:rsidRPr="00984CBF">
        <w:t xml:space="preserve"> </w:t>
      </w:r>
      <w:r w:rsidRPr="00984CBF">
        <w:t>генерально</w:t>
      </w:r>
      <w:r w:rsidR="003364F7" w:rsidRPr="00984CBF">
        <w:t>й</w:t>
      </w:r>
      <w:r w:rsidR="00457520" w:rsidRPr="00984CBF">
        <w:t xml:space="preserve"> </w:t>
      </w:r>
      <w:r w:rsidR="003364F7" w:rsidRPr="00984CBF">
        <w:t>совокупности</w:t>
      </w:r>
      <w:r w:rsidRPr="00984CBF">
        <w:t>;</w:t>
      </w:r>
    </w:p>
    <w:p w:rsidR="00041FD3" w:rsidRPr="00984CBF" w:rsidRDefault="00041FD3" w:rsidP="00FC522E">
      <w:pPr>
        <w:ind w:firstLine="567"/>
        <w:jc w:val="both"/>
      </w:pPr>
      <w:r w:rsidRPr="00984CBF">
        <w:t>•</w:t>
      </w:r>
      <w:r w:rsidR="00457520" w:rsidRPr="00984CBF">
        <w:t xml:space="preserve"> </w:t>
      </w:r>
      <w:r w:rsidR="003364F7" w:rsidRPr="00984CBF">
        <w:t xml:space="preserve">возможности использования </w:t>
      </w:r>
      <w:r w:rsidRPr="00984CBF">
        <w:t>на</w:t>
      </w:r>
      <w:r w:rsidR="003364F7" w:rsidRPr="00984CBF">
        <w:t xml:space="preserve">иболее точного </w:t>
      </w:r>
      <w:r w:rsidRPr="00984CBF">
        <w:t>метод</w:t>
      </w:r>
      <w:r w:rsidR="003364F7" w:rsidRPr="00984CBF">
        <w:t>а</w:t>
      </w:r>
      <w:r w:rsidR="00457520" w:rsidRPr="00984CBF">
        <w:t xml:space="preserve"> </w:t>
      </w:r>
      <w:r w:rsidR="003364F7" w:rsidRPr="00984CBF">
        <w:t>и</w:t>
      </w:r>
      <w:r w:rsidR="00457520" w:rsidRPr="00984CBF">
        <w:t xml:space="preserve"> </w:t>
      </w:r>
      <w:r w:rsidR="003364F7" w:rsidRPr="00984CBF">
        <w:t xml:space="preserve">других </w:t>
      </w:r>
      <w:r w:rsidRPr="00984CBF">
        <w:t>об</w:t>
      </w:r>
      <w:r w:rsidR="003364F7" w:rsidRPr="00984CBF">
        <w:t>ъе</w:t>
      </w:r>
      <w:r w:rsidRPr="00984CBF">
        <w:t>ктивн</w:t>
      </w:r>
      <w:r w:rsidR="003364F7" w:rsidRPr="00984CBF">
        <w:t>ы</w:t>
      </w:r>
      <w:r w:rsidRPr="00984CBF">
        <w:t>х</w:t>
      </w:r>
      <w:r w:rsidR="00457520" w:rsidRPr="00984CBF">
        <w:t xml:space="preserve"> </w:t>
      </w:r>
      <w:r w:rsidR="003364F7" w:rsidRPr="00984CBF">
        <w:t>и</w:t>
      </w:r>
      <w:r w:rsidR="00457520" w:rsidRPr="00984CBF">
        <w:t xml:space="preserve"> </w:t>
      </w:r>
      <w:r w:rsidRPr="00984CBF">
        <w:t>суб</w:t>
      </w:r>
      <w:r w:rsidR="003364F7" w:rsidRPr="00984CBF">
        <w:t>ъе</w:t>
      </w:r>
      <w:r w:rsidRPr="00984CBF">
        <w:t>ктивн</w:t>
      </w:r>
      <w:r w:rsidR="003364F7" w:rsidRPr="00984CBF">
        <w:t>ы</w:t>
      </w:r>
      <w:r w:rsidRPr="00984CBF">
        <w:t>х</w:t>
      </w:r>
      <w:r w:rsidR="00457520" w:rsidRPr="00984CBF">
        <w:t xml:space="preserve"> </w:t>
      </w:r>
      <w:r w:rsidRPr="00984CBF">
        <w:t>причин</w:t>
      </w:r>
      <w:r w:rsidR="001559B7" w:rsidRPr="00984CBF">
        <w:t xml:space="preserve"> [6]</w:t>
      </w:r>
      <w:r w:rsidRPr="00984CBF">
        <w:t>.</w:t>
      </w:r>
    </w:p>
    <w:p w:rsidR="003364F7" w:rsidRPr="00984CBF" w:rsidRDefault="003364F7" w:rsidP="003364F7">
      <w:pPr>
        <w:ind w:firstLine="567"/>
        <w:jc w:val="both"/>
      </w:pPr>
      <w:r w:rsidRPr="00984CBF">
        <w:t xml:space="preserve">В настоящее время идеальным принципом рандомизации считается использование для выборки единиц наблюдения таблиц случайных чисел или аналогичных им компьютерных программ. Этот способ обеспечивает случайный отбор, при котором единица наблюдения избирается из генеральной совокупности только один раз. Такой подход является обязательным для формирования опытной и контрольной группы при проведении большинства </w:t>
      </w:r>
      <w:r w:rsidR="008E1DCE" w:rsidRPr="00984CBF">
        <w:t>РКИ</w:t>
      </w:r>
      <w:r w:rsidRPr="00984CBF">
        <w:t xml:space="preserve"> различных средств и методов лечения больных. Это способствует соблюдению принципа беспристрастности исследования и минимизации непреднамеренного искажения состава групп. И в значительной степени при соблюдении дизайна исследования обеспечивает надежные выводы. Однако следует помнить, что никакой дизайн не может полностью исключить недобросовестность конкретного исследователя [5].</w:t>
      </w:r>
    </w:p>
    <w:p w:rsidR="00F71A3A" w:rsidRPr="00984CBF" w:rsidRDefault="003364F7" w:rsidP="003364F7">
      <w:pPr>
        <w:ind w:firstLine="567"/>
        <w:jc w:val="both"/>
      </w:pPr>
      <w:r w:rsidRPr="00984CBF">
        <w:t>Следующие способы основаны на определенной плановости в отборе единиц наблюдения, что, естественно, снижает соблюдени</w:t>
      </w:r>
      <w:r w:rsidR="008E1DCE" w:rsidRPr="00984CBF">
        <w:t>е</w:t>
      </w:r>
      <w:r w:rsidRPr="00984CBF">
        <w:t xml:space="preserve"> принципа рандомизации </w:t>
      </w:r>
      <w:r w:rsidR="001559B7" w:rsidRPr="00984CBF">
        <w:t>[4]</w:t>
      </w:r>
      <w:r w:rsidR="00F71A3A" w:rsidRPr="00984CBF">
        <w:t>.</w:t>
      </w:r>
    </w:p>
    <w:p w:rsidR="00F71A3A" w:rsidRPr="00984CBF" w:rsidRDefault="00F71A3A" w:rsidP="00644861">
      <w:pPr>
        <w:ind w:firstLine="567"/>
        <w:jc w:val="both"/>
      </w:pPr>
      <w:r w:rsidRPr="00984CBF">
        <w:rPr>
          <w:b/>
        </w:rPr>
        <w:t>Механ</w:t>
      </w:r>
      <w:r w:rsidR="008E1DCE" w:rsidRPr="00984CBF">
        <w:rPr>
          <w:b/>
        </w:rPr>
        <w:t>и</w:t>
      </w:r>
      <w:r w:rsidRPr="00984CBF">
        <w:rPr>
          <w:b/>
        </w:rPr>
        <w:t>ч</w:t>
      </w:r>
      <w:r w:rsidR="008E1DCE" w:rsidRPr="00984CBF">
        <w:rPr>
          <w:b/>
        </w:rPr>
        <w:t>еск</w:t>
      </w:r>
      <w:r w:rsidRPr="00984CBF">
        <w:rPr>
          <w:b/>
        </w:rPr>
        <w:t>ий</w:t>
      </w:r>
      <w:r w:rsidR="00457520" w:rsidRPr="00984CBF">
        <w:rPr>
          <w:b/>
        </w:rPr>
        <w:t xml:space="preserve"> </w:t>
      </w:r>
      <w:r w:rsidR="008E1DCE" w:rsidRPr="00984CBF">
        <w:rPr>
          <w:b/>
        </w:rPr>
        <w:t>отбор</w:t>
      </w:r>
      <w:r w:rsidR="00644861" w:rsidRPr="00984CBF">
        <w:rPr>
          <w:b/>
        </w:rPr>
        <w:t>.</w:t>
      </w:r>
      <w:r w:rsidR="00457520" w:rsidRPr="00984CBF">
        <w:t xml:space="preserve"> </w:t>
      </w:r>
      <w:r w:rsidR="008E1DCE" w:rsidRPr="00984CBF">
        <w:t>Сначала единицы наблюдения располагают по порядку исходя из какого-то случайного признака: номер истории болезни, амбулаторная карта, первая буква фамилии и др. Затем необходимо определить интервал, через который из списка генеральной совокупности механически будут выбраны единицы наблюдения (например, каждый пятый). Для определения интервала численность генеральной совокупности следует разделить на численность необходимой выборки</w:t>
      </w:r>
      <w:r w:rsidR="001559B7" w:rsidRPr="00984CBF">
        <w:t xml:space="preserve"> [2]</w:t>
      </w:r>
      <w:r w:rsidRPr="00984CBF">
        <w:t>.</w:t>
      </w:r>
    </w:p>
    <w:p w:rsidR="00F71A3A" w:rsidRPr="00984CBF" w:rsidRDefault="00644861" w:rsidP="00FC522E">
      <w:pPr>
        <w:ind w:firstLine="567"/>
        <w:jc w:val="both"/>
      </w:pPr>
      <w:r w:rsidRPr="00984CBF">
        <w:rPr>
          <w:b/>
        </w:rPr>
        <w:t>Типолог</w:t>
      </w:r>
      <w:r w:rsidR="008E1DCE" w:rsidRPr="00984CBF">
        <w:rPr>
          <w:b/>
        </w:rPr>
        <w:t>и</w:t>
      </w:r>
      <w:r w:rsidRPr="00984CBF">
        <w:rPr>
          <w:b/>
        </w:rPr>
        <w:t>ч</w:t>
      </w:r>
      <w:r w:rsidR="008E1DCE" w:rsidRPr="00984CBF">
        <w:rPr>
          <w:b/>
        </w:rPr>
        <w:t>еская</w:t>
      </w:r>
      <w:r w:rsidR="00457520" w:rsidRPr="00984CBF">
        <w:rPr>
          <w:b/>
        </w:rPr>
        <w:t xml:space="preserve"> </w:t>
      </w:r>
      <w:r w:rsidRPr="00984CBF">
        <w:rPr>
          <w:b/>
        </w:rPr>
        <w:t>(типова</w:t>
      </w:r>
      <w:r w:rsidR="008E1DCE" w:rsidRPr="00984CBF">
        <w:rPr>
          <w:b/>
        </w:rPr>
        <w:t>я</w:t>
      </w:r>
      <w:r w:rsidRPr="00984CBF">
        <w:rPr>
          <w:b/>
        </w:rPr>
        <w:t>)</w:t>
      </w:r>
      <w:r w:rsidR="00457520" w:rsidRPr="00984CBF">
        <w:rPr>
          <w:b/>
        </w:rPr>
        <w:t xml:space="preserve"> </w:t>
      </w:r>
      <w:r w:rsidRPr="00984CBF">
        <w:rPr>
          <w:b/>
        </w:rPr>
        <w:t>в</w:t>
      </w:r>
      <w:r w:rsidR="008E1DCE" w:rsidRPr="00984CBF">
        <w:rPr>
          <w:b/>
        </w:rPr>
        <w:t>ы</w:t>
      </w:r>
      <w:r w:rsidRPr="00984CBF">
        <w:rPr>
          <w:b/>
        </w:rPr>
        <w:t>б</w:t>
      </w:r>
      <w:r w:rsidR="008E1DCE" w:rsidRPr="00984CBF">
        <w:rPr>
          <w:b/>
        </w:rPr>
        <w:t>о</w:t>
      </w:r>
      <w:r w:rsidRPr="00984CBF">
        <w:rPr>
          <w:b/>
        </w:rPr>
        <w:t>рка.</w:t>
      </w:r>
      <w:r w:rsidR="00457520" w:rsidRPr="00984CBF">
        <w:t xml:space="preserve"> </w:t>
      </w:r>
      <w:r w:rsidR="008E1DCE" w:rsidRPr="00984CBF">
        <w:t xml:space="preserve">Сначала генеральная совокупность разбивается на группы по какому-то типичному признаку. Чаще всего используют различные индивидуальные признаки людей, такие </w:t>
      </w:r>
      <w:r w:rsidR="008E1DCE" w:rsidRPr="00984CBF">
        <w:lastRenderedPageBreak/>
        <w:t xml:space="preserve">как возраст, профессия, влияние предполагаемых факторов риска, болезнь и др. Далее случайным или механическим способом из каждой группы отбирается необходимое число единиц наблюдения. Объем выборки из каждой группы должен быть также заранее определен, а соотношение объемов выборок (например, по возрасту) должно соответствовать структуре генеральной совокупности. Такую выборку нередко называют взвешенной типологической выборкой. Этот способ чаще всего используется в наблюдательных аналитических исследованиях </w:t>
      </w:r>
      <w:r w:rsidR="001559B7" w:rsidRPr="00984CBF">
        <w:t>[5]</w:t>
      </w:r>
      <w:r w:rsidR="00F71A3A" w:rsidRPr="00984CBF">
        <w:t>.</w:t>
      </w:r>
    </w:p>
    <w:p w:rsidR="00F71A3A" w:rsidRPr="00984CBF" w:rsidRDefault="00FE2327" w:rsidP="00FC522E">
      <w:pPr>
        <w:ind w:firstLine="567"/>
        <w:jc w:val="both"/>
      </w:pPr>
      <w:r w:rsidRPr="00984CBF">
        <w:rPr>
          <w:b/>
        </w:rPr>
        <w:t>Сер</w:t>
      </w:r>
      <w:r w:rsidR="008E1DCE" w:rsidRPr="00984CBF">
        <w:rPr>
          <w:b/>
        </w:rPr>
        <w:t>и</w:t>
      </w:r>
      <w:r w:rsidRPr="00984CBF">
        <w:rPr>
          <w:b/>
        </w:rPr>
        <w:t>йн</w:t>
      </w:r>
      <w:r w:rsidR="008E1DCE" w:rsidRPr="00984CBF">
        <w:rPr>
          <w:b/>
        </w:rPr>
        <w:t>ы</w:t>
      </w:r>
      <w:r w:rsidRPr="00984CBF">
        <w:rPr>
          <w:b/>
        </w:rPr>
        <w:t>й</w:t>
      </w:r>
      <w:r w:rsidR="00457520" w:rsidRPr="00984CBF">
        <w:rPr>
          <w:b/>
        </w:rPr>
        <w:t xml:space="preserve"> </w:t>
      </w:r>
      <w:r w:rsidRPr="00984CBF">
        <w:rPr>
          <w:b/>
        </w:rPr>
        <w:t>(гн</w:t>
      </w:r>
      <w:r w:rsidR="008E1DCE" w:rsidRPr="00984CBF">
        <w:rPr>
          <w:b/>
        </w:rPr>
        <w:t>е</w:t>
      </w:r>
      <w:r w:rsidRPr="00984CBF">
        <w:rPr>
          <w:b/>
        </w:rPr>
        <w:t>здов</w:t>
      </w:r>
      <w:r w:rsidR="008E1DCE" w:rsidRPr="00984CBF">
        <w:rPr>
          <w:b/>
        </w:rPr>
        <w:t>о</w:t>
      </w:r>
      <w:r w:rsidRPr="00984CBF">
        <w:rPr>
          <w:b/>
        </w:rPr>
        <w:t>й)</w:t>
      </w:r>
      <w:r w:rsidR="00457520" w:rsidRPr="00984CBF">
        <w:rPr>
          <w:b/>
        </w:rPr>
        <w:t xml:space="preserve"> </w:t>
      </w:r>
      <w:r w:rsidR="008E1DCE" w:rsidRPr="00984CBF">
        <w:rPr>
          <w:b/>
        </w:rPr>
        <w:t>отбор</w:t>
      </w:r>
      <w:r w:rsidRPr="00984CBF">
        <w:rPr>
          <w:b/>
        </w:rPr>
        <w:t>.</w:t>
      </w:r>
      <w:r w:rsidR="00457520" w:rsidRPr="00984CBF">
        <w:t xml:space="preserve"> </w:t>
      </w:r>
      <w:r w:rsidR="008E1DCE" w:rsidRPr="00984CBF">
        <w:t>Серийный (гнездовой) отбор похож на типичный. Разница в том, что при серийном отборе из генеральной совокупности случайным образом отбираются не отдельные единицы наблюдения, а целые их группы, которые называют сериями, или «гнездами». «Гнездами» могут быть отдельные учреждения, цеха, врачебные участки, отделения, палаты и др. Затем в каждом «гнезде» проводится сплошное изучение всех единиц наблюдения</w:t>
      </w:r>
      <w:r w:rsidR="001559B7" w:rsidRPr="00984CBF">
        <w:t xml:space="preserve"> [3]</w:t>
      </w:r>
      <w:r w:rsidR="00F71A3A" w:rsidRPr="00984CBF">
        <w:t>.</w:t>
      </w:r>
    </w:p>
    <w:p w:rsidR="00F71A3A" w:rsidRPr="00984CBF" w:rsidRDefault="00FE2327" w:rsidP="00FC522E">
      <w:pPr>
        <w:ind w:firstLine="567"/>
        <w:jc w:val="both"/>
      </w:pPr>
      <w:r w:rsidRPr="00984CBF">
        <w:rPr>
          <w:b/>
        </w:rPr>
        <w:t>Метод</w:t>
      </w:r>
      <w:r w:rsidR="00457520" w:rsidRPr="00984CBF">
        <w:rPr>
          <w:b/>
        </w:rPr>
        <w:t xml:space="preserve"> </w:t>
      </w:r>
      <w:r w:rsidR="008E1DCE" w:rsidRPr="00984CBF">
        <w:rPr>
          <w:b/>
        </w:rPr>
        <w:t>направленного</w:t>
      </w:r>
      <w:r w:rsidR="00457520" w:rsidRPr="00984CBF">
        <w:rPr>
          <w:b/>
        </w:rPr>
        <w:t xml:space="preserve"> </w:t>
      </w:r>
      <w:r w:rsidR="008E1DCE" w:rsidRPr="00984CBF">
        <w:rPr>
          <w:b/>
        </w:rPr>
        <w:t>отбора</w:t>
      </w:r>
      <w:r w:rsidRPr="00984CBF">
        <w:rPr>
          <w:b/>
        </w:rPr>
        <w:t>.</w:t>
      </w:r>
      <w:r w:rsidR="00457520" w:rsidRPr="00984CBF">
        <w:rPr>
          <w:b/>
        </w:rPr>
        <w:t xml:space="preserve"> </w:t>
      </w:r>
      <w:r w:rsidR="008E1DCE" w:rsidRPr="00984CBF">
        <w:t>Метод направленного отбора предусматривает еще на этапе определения генеральной совокупности исключать из аналитического изучения некоторые факторы, влияние которых хорошо</w:t>
      </w:r>
      <w:r w:rsidR="002E4471" w:rsidRPr="00984CBF">
        <w:t xml:space="preserve"> известно</w:t>
      </w:r>
      <w:r w:rsidR="008E1DCE" w:rsidRPr="00984CBF">
        <w:t>. Например, влияние курения на риск заболеть раком легкого хорошо известн</w:t>
      </w:r>
      <w:r w:rsidR="002E4471" w:rsidRPr="00984CBF">
        <w:t>о</w:t>
      </w:r>
      <w:r w:rsidR="008E1DCE" w:rsidRPr="00984CBF">
        <w:t>, но это не единственный фактор. Поэтому исследователи, поставившие целью выявить другие дополнительные факторы риска рака легкого, не должны включать в генеральную совокупность, а следовательно, и в выборку людей, которые курят. Преимущество выборочного исследования над сплошным заключается в том, что при правильной организации достоверные данные можно получить, потратив гораздо меньше сил, средств и времени. При проведении выборочных исследований за счет их меньшего объема намного легче проконтролировать получение унифицированной информации и минимизировать возможные ошибки. Вместе с тем по объективным причинам во многих исследованиях изучаются так называемые смещен</w:t>
      </w:r>
      <w:r w:rsidR="002E4471" w:rsidRPr="00984CBF">
        <w:t>н</w:t>
      </w:r>
      <w:r w:rsidR="008E1DCE" w:rsidRPr="00984CBF">
        <w:t>ы</w:t>
      </w:r>
      <w:r w:rsidR="002E4471" w:rsidRPr="00984CBF">
        <w:t>е</w:t>
      </w:r>
      <w:r w:rsidR="008E1DCE" w:rsidRPr="00984CBF">
        <w:t xml:space="preserve"> </w:t>
      </w:r>
      <w:r w:rsidR="008E1DCE" w:rsidRPr="00984CBF">
        <w:lastRenderedPageBreak/>
        <w:t xml:space="preserve">выборки, обладающих недостаточной репрезентативностью по отношению ко всей популяции, </w:t>
      </w:r>
      <w:r w:rsidR="002E4471" w:rsidRPr="00984CBF">
        <w:t xml:space="preserve">что </w:t>
      </w:r>
      <w:r w:rsidR="008E1DCE" w:rsidRPr="00984CBF">
        <w:t xml:space="preserve">следует принимать во внимание при оценке выводов таких исследований </w:t>
      </w:r>
      <w:r w:rsidR="001559B7" w:rsidRPr="00984CBF">
        <w:t>[6]</w:t>
      </w:r>
      <w:r w:rsidR="00F71A3A" w:rsidRPr="00984CBF">
        <w:t>.</w:t>
      </w:r>
    </w:p>
    <w:p w:rsidR="002E4471" w:rsidRPr="00984CBF" w:rsidRDefault="002E4471" w:rsidP="00FC522E">
      <w:pPr>
        <w:ind w:firstLine="567"/>
        <w:jc w:val="both"/>
      </w:pPr>
      <w:r w:rsidRPr="00984CBF">
        <w:rPr>
          <w:b/>
        </w:rPr>
        <w:t>Характеристика некоторых терминов, определяющих дизайн эпидемиологических исследований.</w:t>
      </w:r>
    </w:p>
    <w:p w:rsidR="00F31F30" w:rsidRPr="00984CBF" w:rsidRDefault="002E4471" w:rsidP="00FC522E">
      <w:pPr>
        <w:ind w:firstLine="567"/>
        <w:jc w:val="both"/>
      </w:pPr>
      <w:r w:rsidRPr="00984CBF">
        <w:rPr>
          <w:b/>
        </w:rPr>
        <w:t>Описательное</w:t>
      </w:r>
      <w:r w:rsidRPr="00984CBF">
        <w:t xml:space="preserve"> исследование предполагает получение описательных эпидемиологических данных, то есть данных о заболеваемости. Такое исследование может быть самостоятельным, но полученные новые описательные эпидемиологические данные побуждают тех же или других исследователей к продолжению исследования, чтобы объяснить обнаруженные проявления заболеваемости. Поэтому описательное исследование является, как правило, только первой частью полноценного эпидемиологического исследования, обязательно включает также и аналитическую часть </w:t>
      </w:r>
      <w:r w:rsidR="001559B7" w:rsidRPr="00984CBF">
        <w:t>[2]</w:t>
      </w:r>
      <w:r w:rsidR="00F31F30" w:rsidRPr="00984CBF">
        <w:t>.</w:t>
      </w:r>
    </w:p>
    <w:p w:rsidR="00F31F30" w:rsidRPr="00984CBF" w:rsidRDefault="002E4471" w:rsidP="00FC522E">
      <w:pPr>
        <w:ind w:firstLine="567"/>
        <w:jc w:val="both"/>
      </w:pPr>
      <w:r w:rsidRPr="00984CBF">
        <w:rPr>
          <w:b/>
        </w:rPr>
        <w:t xml:space="preserve">Аналитическое </w:t>
      </w:r>
      <w:r w:rsidRPr="00984CBF">
        <w:t xml:space="preserve">исследование посвящено выявлению причин возникновения и распространения болезней. Процесс поиска соответствует общенаучным представлениям о двух приема (направлениях) выявления связи между предполагаемой причиной и следствием. Первый прием </w:t>
      </w:r>
      <w:r w:rsidR="00C13B3B">
        <w:rPr>
          <w:lang w:val="uk-UA"/>
        </w:rPr>
        <w:t>–</w:t>
      </w:r>
      <w:r w:rsidRPr="00984CBF">
        <w:t xml:space="preserve"> от следствия к причине. При его использовании, отталкиваясь от предварительного следствия (например, болезни), пытаются в прошлом найти события, которые можно было бы рассматривать как причины этого последствия. Другой прием </w:t>
      </w:r>
      <w:r w:rsidR="00C13B3B">
        <w:rPr>
          <w:lang w:val="uk-UA"/>
        </w:rPr>
        <w:t>–</w:t>
      </w:r>
      <w:r w:rsidRPr="00984CBF">
        <w:t xml:space="preserve"> от причины к следствию. Ориентируясь на воздействие предполагаемой причины, ожидают появление причинно-обусловленного следствия</w:t>
      </w:r>
      <w:r w:rsidR="001559B7" w:rsidRPr="00984CBF">
        <w:t xml:space="preserve"> [4]</w:t>
      </w:r>
      <w:r w:rsidR="00F31F30" w:rsidRPr="00984CBF">
        <w:t>.</w:t>
      </w:r>
    </w:p>
    <w:p w:rsidR="00F31F30" w:rsidRPr="00984CBF" w:rsidRDefault="002E4471" w:rsidP="00FC522E">
      <w:pPr>
        <w:ind w:firstLine="567"/>
        <w:jc w:val="both"/>
      </w:pPr>
      <w:r w:rsidRPr="00984CBF">
        <w:t xml:space="preserve">Соответственно приемам поиска причин разработано два типа аналитических исследований: случай-контроль и </w:t>
      </w:r>
      <w:proofErr w:type="spellStart"/>
      <w:r w:rsidRPr="00984CBF">
        <w:t>когортное</w:t>
      </w:r>
      <w:proofErr w:type="spellEnd"/>
      <w:r w:rsidRPr="00984CBF">
        <w:t xml:space="preserve"> исследование. Исследование </w:t>
      </w:r>
      <w:r w:rsidRPr="00984CBF">
        <w:rPr>
          <w:b/>
        </w:rPr>
        <w:t>случай-контроль</w:t>
      </w:r>
      <w:r w:rsidRPr="00984CBF">
        <w:t xml:space="preserve"> </w:t>
      </w:r>
      <w:r w:rsidR="00C13B3B">
        <w:rPr>
          <w:lang w:val="uk-UA"/>
        </w:rPr>
        <w:t>–</w:t>
      </w:r>
      <w:r w:rsidRPr="00984CBF">
        <w:t xml:space="preserve"> аналитическое ретроспективное исследование, целью которого является выявление факторов риска изучаемого заболевания. Основную группу отбирают из лиц с заболеванием, которое изучается, контрольную группу составляют лица, не имеющие </w:t>
      </w:r>
      <w:r w:rsidRPr="00984CBF">
        <w:lastRenderedPageBreak/>
        <w:t xml:space="preserve">данного заболевания. Факт влияния исследуемых факторов риска определяется опросом лиц в сравниваемых группах, их родственников, по архивным данным. Сравнение частоты отдельных факторов в основной и контрольной группах позволяет рассчитать показатель отношения шансов (ОШ), по величине которого ориентировочно оценивается наличие причинно-следственной связи </w:t>
      </w:r>
      <w:r w:rsidR="001559B7" w:rsidRPr="00984CBF">
        <w:t>[6]</w:t>
      </w:r>
      <w:r w:rsidR="00F31F30" w:rsidRPr="00984CBF">
        <w:t>.</w:t>
      </w:r>
    </w:p>
    <w:p w:rsidR="00F31F30" w:rsidRPr="00984CBF" w:rsidRDefault="002E4471" w:rsidP="00FC522E">
      <w:pPr>
        <w:ind w:firstLine="567"/>
        <w:jc w:val="both"/>
      </w:pPr>
      <w:r w:rsidRPr="00984CBF">
        <w:rPr>
          <w:b/>
        </w:rPr>
        <w:t xml:space="preserve">Наблюдательное </w:t>
      </w:r>
      <w:r w:rsidRPr="00984CBF">
        <w:t>исследование не предусматривает вмешательства в естественный процесс возникновения и распространения болезней. К ним также относится изучение заболеваемости в ситуациях, когда вмешательство стало обязательной практикой. Например, рутинное изучение заболеваемости инфекциями, управляемыми иммунопрофилактикой</w:t>
      </w:r>
      <w:r w:rsidRPr="00984CBF">
        <w:rPr>
          <w:b/>
        </w:rPr>
        <w:t xml:space="preserve"> </w:t>
      </w:r>
      <w:r w:rsidR="001559B7" w:rsidRPr="00984CBF">
        <w:t>[7]</w:t>
      </w:r>
      <w:r w:rsidR="00F31F30" w:rsidRPr="00984CBF">
        <w:t>.</w:t>
      </w:r>
    </w:p>
    <w:p w:rsidR="0088012F" w:rsidRPr="00984CBF" w:rsidRDefault="002E4471" w:rsidP="00FC522E">
      <w:pPr>
        <w:ind w:firstLine="567"/>
        <w:jc w:val="both"/>
      </w:pPr>
      <w:r w:rsidRPr="00984CBF">
        <w:t xml:space="preserve">Во время </w:t>
      </w:r>
      <w:r w:rsidRPr="00984CBF">
        <w:rPr>
          <w:b/>
        </w:rPr>
        <w:t>экспериментального</w:t>
      </w:r>
      <w:r w:rsidRPr="00984CBF">
        <w:t xml:space="preserve"> исследования, наоборот, предусмотрено контролируемое вмешательство в естественный ход заболеваемости с целью выявления ее причин. При этом эпидемиологический эксперимент должен полностью соответствовать и другим общенаучных требованиям, предъявляемым к любому эксперимент</w:t>
      </w:r>
      <w:r w:rsidR="00956DDA" w:rsidRPr="00984CBF">
        <w:t>у</w:t>
      </w:r>
      <w:r w:rsidRPr="00984CBF">
        <w:t xml:space="preserve">. В связи с этим используются некоторыми авторами термины «природный», «неконтролируемый эпидемиологический эксперимент» являются некорректными. Поскольку в результате эксперимента нужно ответить на вопрос, почему произошло так, как описано в эксперименте, любое экспериментальное исследование всегда аналитическое </w:t>
      </w:r>
      <w:r w:rsidR="001559B7" w:rsidRPr="00984CBF">
        <w:t>[9]</w:t>
      </w:r>
      <w:r w:rsidR="00F31F30" w:rsidRPr="00984CBF">
        <w:t>.</w:t>
      </w:r>
    </w:p>
    <w:p w:rsidR="00B31BD0" w:rsidRPr="00984CBF" w:rsidRDefault="00B31BD0" w:rsidP="00FC522E">
      <w:pPr>
        <w:ind w:firstLine="567"/>
        <w:jc w:val="both"/>
      </w:pPr>
      <w:r w:rsidRPr="00984CBF">
        <w:rPr>
          <w:b/>
        </w:rPr>
        <w:t>Нау</w:t>
      </w:r>
      <w:r w:rsidR="00956DDA" w:rsidRPr="00984CBF">
        <w:rPr>
          <w:b/>
        </w:rPr>
        <w:t>чно</w:t>
      </w:r>
      <w:r w:rsidRPr="00984CBF">
        <w:rPr>
          <w:b/>
        </w:rPr>
        <w:t>е</w:t>
      </w:r>
      <w:r w:rsidR="00457520" w:rsidRPr="00984CBF">
        <w:rPr>
          <w:b/>
        </w:rPr>
        <w:t xml:space="preserve"> </w:t>
      </w:r>
      <w:r w:rsidRPr="00984CBF">
        <w:t>(спец</w:t>
      </w:r>
      <w:r w:rsidR="00956DDA" w:rsidRPr="00984CBF">
        <w:t>и</w:t>
      </w:r>
      <w:r w:rsidRPr="00984CBF">
        <w:t>альн</w:t>
      </w:r>
      <w:r w:rsidR="00956DDA" w:rsidRPr="00984CBF">
        <w:t>о</w:t>
      </w:r>
      <w:r w:rsidRPr="00984CBF">
        <w:t>е)</w:t>
      </w:r>
      <w:r w:rsidR="00457520" w:rsidRPr="00984CBF">
        <w:t xml:space="preserve"> </w:t>
      </w:r>
      <w:r w:rsidR="00956DDA" w:rsidRPr="00984CBF">
        <w:t>исследование</w:t>
      </w:r>
      <w:r w:rsidR="00457520" w:rsidRPr="00984CBF">
        <w:t xml:space="preserve"> </w:t>
      </w:r>
      <w:r w:rsidRPr="00984CBF">
        <w:t>орган</w:t>
      </w:r>
      <w:r w:rsidR="00956DDA" w:rsidRPr="00984CBF">
        <w:t>и</w:t>
      </w:r>
      <w:r w:rsidRPr="00984CBF">
        <w:t>зов</w:t>
      </w:r>
      <w:r w:rsidR="00956DDA" w:rsidRPr="00984CBF">
        <w:t>ывает</w:t>
      </w:r>
      <w:r w:rsidRPr="00984CBF">
        <w:t>ся</w:t>
      </w:r>
      <w:r w:rsidR="00457520" w:rsidRPr="00984CBF">
        <w:t xml:space="preserve"> </w:t>
      </w:r>
      <w:r w:rsidR="00956DDA" w:rsidRPr="00984CBF">
        <w:t xml:space="preserve">именно </w:t>
      </w:r>
      <w:r w:rsidRPr="00984CBF">
        <w:t>для</w:t>
      </w:r>
      <w:r w:rsidR="00457520" w:rsidRPr="00984CBF">
        <w:t xml:space="preserve"> </w:t>
      </w:r>
      <w:r w:rsidR="00956DDA" w:rsidRPr="00984CBF">
        <w:t xml:space="preserve">получения </w:t>
      </w:r>
      <w:r w:rsidRPr="00984CBF">
        <w:t>(п</w:t>
      </w:r>
      <w:r w:rsidR="00956DDA" w:rsidRPr="00984CBF">
        <w:t>о</w:t>
      </w:r>
      <w:r w:rsidRPr="00984CBF">
        <w:t>дтверж</w:t>
      </w:r>
      <w:r w:rsidR="00956DDA" w:rsidRPr="00984CBF">
        <w:t>д</w:t>
      </w:r>
      <w:r w:rsidRPr="00984CBF">
        <w:t>ен</w:t>
      </w:r>
      <w:r w:rsidR="00956DDA" w:rsidRPr="00984CBF">
        <w:t>и</w:t>
      </w:r>
      <w:r w:rsidRPr="00984CBF">
        <w:t>я)</w:t>
      </w:r>
      <w:r w:rsidR="00457520" w:rsidRPr="00984CBF">
        <w:t xml:space="preserve"> </w:t>
      </w:r>
      <w:r w:rsidRPr="00984CBF">
        <w:t>нов</w:t>
      </w:r>
      <w:r w:rsidR="00956DDA" w:rsidRPr="00984CBF">
        <w:t>ы</w:t>
      </w:r>
      <w:r w:rsidRPr="00984CBF">
        <w:t>х</w:t>
      </w:r>
      <w:r w:rsidR="00457520" w:rsidRPr="00984CBF">
        <w:t xml:space="preserve"> </w:t>
      </w:r>
      <w:r w:rsidRPr="00984CBF">
        <w:t>дан</w:t>
      </w:r>
      <w:r w:rsidR="00956DDA" w:rsidRPr="00984CBF">
        <w:t>ны</w:t>
      </w:r>
      <w:r w:rsidRPr="00984CBF">
        <w:t>х</w:t>
      </w:r>
      <w:r w:rsidR="001559B7" w:rsidRPr="00984CBF">
        <w:t xml:space="preserve"> [2]</w:t>
      </w:r>
      <w:r w:rsidRPr="00984CBF">
        <w:t>.</w:t>
      </w:r>
    </w:p>
    <w:p w:rsidR="00B31BD0" w:rsidRPr="00984CBF" w:rsidRDefault="00B31BD0" w:rsidP="00FC522E">
      <w:pPr>
        <w:ind w:firstLine="567"/>
        <w:jc w:val="both"/>
      </w:pPr>
      <w:r w:rsidRPr="00984CBF">
        <w:rPr>
          <w:b/>
        </w:rPr>
        <w:t>Рутинн</w:t>
      </w:r>
      <w:r w:rsidR="00956DDA" w:rsidRPr="00984CBF">
        <w:rPr>
          <w:b/>
        </w:rPr>
        <w:t>ы</w:t>
      </w:r>
      <w:r w:rsidRPr="00984CBF">
        <w:rPr>
          <w:b/>
        </w:rPr>
        <w:t>м</w:t>
      </w:r>
      <w:r w:rsidR="00457520" w:rsidRPr="00984CBF">
        <w:t xml:space="preserve"> </w:t>
      </w:r>
      <w:r w:rsidR="00956DDA" w:rsidRPr="00984CBF">
        <w:t xml:space="preserve">считается любое эпидемиологическое исследование, в рамках служебных обязанностей. Оно не предусматривает получения новых научных данных, наоборот, рутинное исследование проводится в рамках существующих на данный момент научных представлений о причинах возникновения и распространения болезни. Типичный пример </w:t>
      </w:r>
      <w:r w:rsidR="00C13B3B">
        <w:rPr>
          <w:lang w:val="uk-UA"/>
        </w:rPr>
        <w:t>–</w:t>
      </w:r>
      <w:r w:rsidR="00956DDA" w:rsidRPr="00984CBF">
        <w:t xml:space="preserve"> расследование вспышки инфекционной болезни, когда поиск причины ее </w:t>
      </w:r>
      <w:r w:rsidR="00956DDA" w:rsidRPr="00984CBF">
        <w:lastRenderedPageBreak/>
        <w:t>возникновения основывается на существующем научном представлении о всевозможных причинах таких вспышек</w:t>
      </w:r>
      <w:r w:rsidR="001559B7" w:rsidRPr="00984CBF">
        <w:t xml:space="preserve"> [3]</w:t>
      </w:r>
      <w:r w:rsidRPr="00984CBF">
        <w:t>.</w:t>
      </w:r>
    </w:p>
    <w:p w:rsidR="00B31BD0" w:rsidRPr="00984CBF" w:rsidRDefault="00B31BD0" w:rsidP="00FC522E">
      <w:pPr>
        <w:ind w:firstLine="567"/>
        <w:jc w:val="both"/>
      </w:pPr>
      <w:r w:rsidRPr="00984CBF">
        <w:rPr>
          <w:b/>
        </w:rPr>
        <w:t>Ретроспективн</w:t>
      </w:r>
      <w:r w:rsidR="00956DDA" w:rsidRPr="00984CBF">
        <w:rPr>
          <w:b/>
        </w:rPr>
        <w:t>о</w:t>
      </w:r>
      <w:r w:rsidRPr="00984CBF">
        <w:rPr>
          <w:b/>
        </w:rPr>
        <w:t>е</w:t>
      </w:r>
      <w:r w:rsidR="00457520" w:rsidRPr="00984CBF">
        <w:t xml:space="preserve"> </w:t>
      </w:r>
      <w:r w:rsidR="00956DDA" w:rsidRPr="00984CBF">
        <w:t xml:space="preserve">исследование основано на изучении информации о случаях болезни, возникших в любой период времени в прошлом, при этом используется первый прием поиска причинно-следственных связей – от следствия к причине. Основным источником информации служит существующая система регистрации и учета больных. Ретроспективное исследование может быть как описательным, так и аналитическим </w:t>
      </w:r>
      <w:r w:rsidR="001559B7" w:rsidRPr="00984CBF">
        <w:t>[6]</w:t>
      </w:r>
      <w:r w:rsidRPr="00984CBF">
        <w:t>.</w:t>
      </w:r>
    </w:p>
    <w:p w:rsidR="00B31BD0" w:rsidRPr="00984CBF" w:rsidRDefault="00B31BD0" w:rsidP="00FC522E">
      <w:pPr>
        <w:ind w:firstLine="567"/>
        <w:jc w:val="both"/>
      </w:pPr>
      <w:proofErr w:type="spellStart"/>
      <w:r w:rsidRPr="00984CBF">
        <w:rPr>
          <w:b/>
        </w:rPr>
        <w:t>Проспективн</w:t>
      </w:r>
      <w:r w:rsidR="00956DDA" w:rsidRPr="00984CBF">
        <w:rPr>
          <w:b/>
        </w:rPr>
        <w:t>о</w:t>
      </w:r>
      <w:r w:rsidRPr="00984CBF">
        <w:rPr>
          <w:b/>
        </w:rPr>
        <w:t>е</w:t>
      </w:r>
      <w:proofErr w:type="spellEnd"/>
      <w:r w:rsidR="00457520" w:rsidRPr="00984CBF">
        <w:t xml:space="preserve"> </w:t>
      </w:r>
      <w:r w:rsidR="00956DDA" w:rsidRPr="00984CBF">
        <w:t xml:space="preserve">исследование предусматривает изучение информации по мере появления новых (свежих) случаев болезни, не существовавших до начала исследования, изучение причинно-следственных связей основано на втором приеме </w:t>
      </w:r>
      <w:r w:rsidR="00C13B3B">
        <w:rPr>
          <w:lang w:val="uk-UA"/>
        </w:rPr>
        <w:t>–</w:t>
      </w:r>
      <w:r w:rsidR="00956DDA" w:rsidRPr="00984CBF">
        <w:t xml:space="preserve"> от причины к следствию. При этом исследование основано на вероятности возникновения новых случаев болезни (следствие) среди группы населения, подверженного влиянию фактора риска (причина). </w:t>
      </w:r>
      <w:proofErr w:type="spellStart"/>
      <w:r w:rsidR="00956DDA" w:rsidRPr="00984CBF">
        <w:t>Проспективные</w:t>
      </w:r>
      <w:proofErr w:type="spellEnd"/>
      <w:r w:rsidR="00956DDA" w:rsidRPr="00984CBF">
        <w:t xml:space="preserve"> исследования всегда только аналитические </w:t>
      </w:r>
      <w:r w:rsidR="001559B7" w:rsidRPr="00984CBF">
        <w:t>[4]</w:t>
      </w:r>
      <w:r w:rsidRPr="00984CBF">
        <w:t>.</w:t>
      </w:r>
    </w:p>
    <w:p w:rsidR="00B31BD0" w:rsidRPr="00984CBF" w:rsidRDefault="00B31BD0" w:rsidP="00FC522E">
      <w:pPr>
        <w:ind w:firstLine="567"/>
        <w:jc w:val="both"/>
      </w:pPr>
      <w:r w:rsidRPr="00984CBF">
        <w:rPr>
          <w:b/>
        </w:rPr>
        <w:t>Одно</w:t>
      </w:r>
      <w:r w:rsidR="00956DDA" w:rsidRPr="00984CBF">
        <w:rPr>
          <w:b/>
        </w:rPr>
        <w:t>моментные</w:t>
      </w:r>
      <w:r w:rsidR="00457520" w:rsidRPr="00984CBF">
        <w:t xml:space="preserve"> </w:t>
      </w:r>
      <w:r w:rsidRPr="00984CBF">
        <w:t>(поперечн</w:t>
      </w:r>
      <w:r w:rsidR="00956DDA" w:rsidRPr="00984CBF">
        <w:t>ые</w:t>
      </w:r>
      <w:r w:rsidRPr="00984CBF">
        <w:t>)</w:t>
      </w:r>
      <w:r w:rsidR="00457520" w:rsidRPr="00984CBF">
        <w:t xml:space="preserve"> </w:t>
      </w:r>
      <w:r w:rsidR="00956DDA" w:rsidRPr="00984CBF">
        <w:t xml:space="preserve">исследования могут быть как описательными, так и аналитическими. Видимо, поэтому в разных эпидемиологических изданиях их относят то к описательным, то к аналитическим исследованиям. В любом случае главная цель этих исследований </w:t>
      </w:r>
      <w:r w:rsidR="009649F4">
        <w:rPr>
          <w:lang w:val="uk-UA"/>
        </w:rPr>
        <w:t>–</w:t>
      </w:r>
      <w:r w:rsidR="00956DDA" w:rsidRPr="00984CBF">
        <w:t xml:space="preserve"> получение информации о заболеваемости населения какой-то болезнью за ограниченный промежуток времени, при необходимости такие исследования могут повторяться. Так как одновременное исследование предполагает выявление всех случаев болезни, существующих на данный момент, его также называют исследованием распространенности (пораженность), а результаты одновременного исследования нередко предоставляются в показателях </w:t>
      </w:r>
      <w:proofErr w:type="spellStart"/>
      <w:r w:rsidR="00956DDA" w:rsidRPr="00984CBF">
        <w:t>превалентности</w:t>
      </w:r>
      <w:proofErr w:type="spellEnd"/>
      <w:r w:rsidR="00956DDA" w:rsidRPr="00984CBF">
        <w:t>. Если выявлены случаи связывают с воздействием любого фактора риска, исследование может стать аналитическим</w:t>
      </w:r>
      <w:r w:rsidR="001559B7" w:rsidRPr="00984CBF">
        <w:t xml:space="preserve"> [2]</w:t>
      </w:r>
      <w:r w:rsidRPr="00984CBF">
        <w:t>.</w:t>
      </w:r>
    </w:p>
    <w:p w:rsidR="00B31BD0" w:rsidRPr="00984CBF" w:rsidRDefault="00B31BD0" w:rsidP="00FC522E">
      <w:pPr>
        <w:ind w:firstLine="567"/>
        <w:jc w:val="both"/>
      </w:pPr>
      <w:r w:rsidRPr="00984CBF">
        <w:rPr>
          <w:b/>
        </w:rPr>
        <w:t>Динам</w:t>
      </w:r>
      <w:r w:rsidR="00956DDA" w:rsidRPr="00984CBF">
        <w:rPr>
          <w:b/>
        </w:rPr>
        <w:t>и</w:t>
      </w:r>
      <w:r w:rsidRPr="00984CBF">
        <w:rPr>
          <w:b/>
        </w:rPr>
        <w:t>ч</w:t>
      </w:r>
      <w:r w:rsidR="00956DDA" w:rsidRPr="00984CBF">
        <w:rPr>
          <w:b/>
        </w:rPr>
        <w:t>еско</w:t>
      </w:r>
      <w:r w:rsidRPr="00984CBF">
        <w:rPr>
          <w:b/>
        </w:rPr>
        <w:t>е</w:t>
      </w:r>
      <w:r w:rsidR="00457520" w:rsidRPr="00984CBF">
        <w:t xml:space="preserve"> </w:t>
      </w:r>
      <w:r w:rsidRPr="00984CBF">
        <w:t>(</w:t>
      </w:r>
      <w:r w:rsidR="00956DDA" w:rsidRPr="00984CBF">
        <w:t>продольное</w:t>
      </w:r>
      <w:r w:rsidRPr="00984CBF">
        <w:t>)</w:t>
      </w:r>
      <w:r w:rsidR="00457520" w:rsidRPr="00984CBF">
        <w:t xml:space="preserve"> </w:t>
      </w:r>
      <w:r w:rsidR="00956DDA" w:rsidRPr="00984CBF">
        <w:t xml:space="preserve">исследование предполагает систематическое изучение информации о заболеваемости среди одной и той </w:t>
      </w:r>
      <w:r w:rsidR="00956DDA" w:rsidRPr="00984CBF">
        <w:lastRenderedPageBreak/>
        <w:t xml:space="preserve">же группы населения. При этом исследование может быть непрерывным или повторяться через короткие промежутки времени. Типичным примером динамического исследования является рутинный оперативный и ретроспективный анализ заболеваемости населения, проводимый специалистами центров санитарно-эпидемиологического надзора </w:t>
      </w:r>
      <w:r w:rsidR="001559B7" w:rsidRPr="00984CBF">
        <w:t>[3]</w:t>
      </w:r>
      <w:r w:rsidRPr="00984CBF">
        <w:t>.</w:t>
      </w:r>
    </w:p>
    <w:p w:rsidR="00B31BD0" w:rsidRPr="00984CBF" w:rsidRDefault="00B31BD0" w:rsidP="00FC522E">
      <w:pPr>
        <w:ind w:firstLine="567"/>
        <w:jc w:val="both"/>
      </w:pPr>
      <w:r w:rsidRPr="00984CBF">
        <w:t>Хо</w:t>
      </w:r>
      <w:r w:rsidR="00956DDA" w:rsidRPr="00984CBF">
        <w:t>тя</w:t>
      </w:r>
      <w:r w:rsidR="00457520" w:rsidRPr="00984CBF">
        <w:t xml:space="preserve"> </w:t>
      </w:r>
      <w:r w:rsidRPr="00984CBF">
        <w:t>понят</w:t>
      </w:r>
      <w:r w:rsidR="00956DDA" w:rsidRPr="00984CBF">
        <w:t>ие</w:t>
      </w:r>
      <w:r w:rsidR="00457520" w:rsidRPr="00984CBF">
        <w:t xml:space="preserve"> </w:t>
      </w:r>
      <w:r w:rsidRPr="00984CBF">
        <w:rPr>
          <w:b/>
        </w:rPr>
        <w:t>«кл</w:t>
      </w:r>
      <w:r w:rsidR="00956DDA" w:rsidRPr="00984CBF">
        <w:rPr>
          <w:b/>
        </w:rPr>
        <w:t>и</w:t>
      </w:r>
      <w:r w:rsidRPr="00984CBF">
        <w:rPr>
          <w:b/>
        </w:rPr>
        <w:t>н</w:t>
      </w:r>
      <w:r w:rsidR="00956DDA" w:rsidRPr="00984CBF">
        <w:rPr>
          <w:b/>
        </w:rPr>
        <w:t>и</w:t>
      </w:r>
      <w:r w:rsidRPr="00984CBF">
        <w:rPr>
          <w:b/>
        </w:rPr>
        <w:t>ч</w:t>
      </w:r>
      <w:r w:rsidR="00956DDA" w:rsidRPr="00984CBF">
        <w:rPr>
          <w:b/>
        </w:rPr>
        <w:t>еск</w:t>
      </w:r>
      <w:r w:rsidRPr="00984CBF">
        <w:rPr>
          <w:b/>
        </w:rPr>
        <w:t>ий»</w:t>
      </w:r>
      <w:r w:rsidR="00457520" w:rsidRPr="00984CBF">
        <w:t xml:space="preserve"> </w:t>
      </w:r>
      <w:r w:rsidR="00956DDA" w:rsidRPr="00984CBF">
        <w:t>связано</w:t>
      </w:r>
      <w:r w:rsidR="00457520" w:rsidRPr="00984CBF">
        <w:t xml:space="preserve"> </w:t>
      </w:r>
      <w:r w:rsidR="00956DDA" w:rsidRPr="00984CBF">
        <w:t>с</w:t>
      </w:r>
      <w:r w:rsidR="00457520" w:rsidRPr="00984CBF">
        <w:t xml:space="preserve"> </w:t>
      </w:r>
      <w:r w:rsidRPr="00984CBF">
        <w:t>м</w:t>
      </w:r>
      <w:r w:rsidR="00956DDA" w:rsidRPr="00984CBF">
        <w:t>есто</w:t>
      </w:r>
      <w:r w:rsidRPr="00984CBF">
        <w:t>м</w:t>
      </w:r>
      <w:r w:rsidR="00457520" w:rsidRPr="00984CBF">
        <w:t xml:space="preserve"> </w:t>
      </w:r>
      <w:r w:rsidRPr="00984CBF">
        <w:t>проведен</w:t>
      </w:r>
      <w:r w:rsidR="00956DDA" w:rsidRPr="00984CBF">
        <w:t>и</w:t>
      </w:r>
      <w:r w:rsidRPr="00984CBF">
        <w:t>я</w:t>
      </w:r>
      <w:r w:rsidR="00457520" w:rsidRPr="00984CBF">
        <w:t xml:space="preserve"> </w:t>
      </w:r>
      <w:r w:rsidR="00956DDA" w:rsidRPr="00984CBF">
        <w:t>э</w:t>
      </w:r>
      <w:r w:rsidRPr="00984CBF">
        <w:t>п</w:t>
      </w:r>
      <w:r w:rsidR="00956DDA" w:rsidRPr="00984CBF">
        <w:t>и</w:t>
      </w:r>
      <w:r w:rsidRPr="00984CBF">
        <w:t>дем</w:t>
      </w:r>
      <w:r w:rsidR="00956DDA" w:rsidRPr="00984CBF">
        <w:t>и</w:t>
      </w:r>
      <w:r w:rsidRPr="00984CBF">
        <w:t>олог</w:t>
      </w:r>
      <w:r w:rsidR="00956DDA" w:rsidRPr="00984CBF">
        <w:t>и</w:t>
      </w:r>
      <w:r w:rsidRPr="00984CBF">
        <w:t>ч</w:t>
      </w:r>
      <w:r w:rsidR="00956DDA" w:rsidRPr="00984CBF">
        <w:t>еск</w:t>
      </w:r>
      <w:r w:rsidRPr="00984CBF">
        <w:t>о</w:t>
      </w:r>
      <w:r w:rsidR="0022324D" w:rsidRPr="00984CBF">
        <w:t>г</w:t>
      </w:r>
      <w:r w:rsidRPr="00984CBF">
        <w:t>о</w:t>
      </w:r>
      <w:r w:rsidR="00457520" w:rsidRPr="00984CBF">
        <w:t xml:space="preserve"> </w:t>
      </w:r>
      <w:r w:rsidR="00956DDA" w:rsidRPr="00984CBF">
        <w:t>исследования</w:t>
      </w:r>
      <w:r w:rsidRPr="00984CBF">
        <w:t>,</w:t>
      </w:r>
      <w:r w:rsidR="00457520" w:rsidRPr="00984CBF">
        <w:t xml:space="preserve"> </w:t>
      </w:r>
      <w:r w:rsidR="00956DDA" w:rsidRPr="00984CBF">
        <w:t>е</w:t>
      </w:r>
      <w:r w:rsidRPr="00984CBF">
        <w:t>го</w:t>
      </w:r>
      <w:r w:rsidR="00457520" w:rsidRPr="00984CBF">
        <w:t xml:space="preserve"> </w:t>
      </w:r>
      <w:r w:rsidR="00956DDA" w:rsidRPr="00984CBF">
        <w:t>используют</w:t>
      </w:r>
      <w:r w:rsidR="00457520" w:rsidRPr="00984CBF">
        <w:t xml:space="preserve"> </w:t>
      </w:r>
      <w:r w:rsidR="00956DDA" w:rsidRPr="00984CBF">
        <w:t xml:space="preserve">только для обозначения экспериментов, проводимых в клинике, по оценке потенциальной эффективности лекарственных препаратов, способов диагностики, схем лечения больных. Такие исследования называют </w:t>
      </w:r>
      <w:r w:rsidR="0074245F" w:rsidRPr="00984CBF">
        <w:t>РК</w:t>
      </w:r>
      <w:r w:rsidR="00956DDA" w:rsidRPr="00984CBF">
        <w:t>И</w:t>
      </w:r>
      <w:r w:rsidR="001559B7" w:rsidRPr="00984CBF">
        <w:t xml:space="preserve"> [5]</w:t>
      </w:r>
      <w:r w:rsidRPr="00984CBF">
        <w:t>.</w:t>
      </w:r>
    </w:p>
    <w:p w:rsidR="00DD1006" w:rsidRPr="00984CBF" w:rsidRDefault="00DD1006" w:rsidP="00FC522E">
      <w:pPr>
        <w:ind w:firstLine="567"/>
        <w:jc w:val="both"/>
      </w:pPr>
      <w:r w:rsidRPr="00984CBF">
        <w:rPr>
          <w:b/>
        </w:rPr>
        <w:t>Пол</w:t>
      </w:r>
      <w:r w:rsidR="004F01CC" w:rsidRPr="00984CBF">
        <w:rPr>
          <w:b/>
        </w:rPr>
        <w:t>е</w:t>
      </w:r>
      <w:r w:rsidRPr="00984CBF">
        <w:rPr>
          <w:b/>
        </w:rPr>
        <w:t>в</w:t>
      </w:r>
      <w:r w:rsidR="004F01CC" w:rsidRPr="00984CBF">
        <w:rPr>
          <w:b/>
        </w:rPr>
        <w:t>ы</w:t>
      </w:r>
      <w:r w:rsidRPr="00984CBF">
        <w:rPr>
          <w:b/>
        </w:rPr>
        <w:t>м</w:t>
      </w:r>
      <w:r w:rsidR="00457520" w:rsidRPr="00984CBF">
        <w:t xml:space="preserve"> </w:t>
      </w:r>
      <w:r w:rsidR="004F01CC" w:rsidRPr="00984CBF">
        <w:t>считается исследование, проведенное вне лечебно-профилактическими учреждениями. Его масштабы весьма разнообразны, от расследования небольшого возгорания до общенационального исследования</w:t>
      </w:r>
      <w:r w:rsidR="0032078B" w:rsidRPr="00984CBF">
        <w:t xml:space="preserve"> [4]</w:t>
      </w:r>
      <w:r w:rsidRPr="00984CBF">
        <w:t>.</w:t>
      </w:r>
      <w:r w:rsidR="00457520" w:rsidRPr="00984CBF">
        <w:t xml:space="preserve"> </w:t>
      </w:r>
      <w:r w:rsidRPr="00984CBF">
        <w:t>Пол</w:t>
      </w:r>
      <w:r w:rsidR="004F01CC" w:rsidRPr="00984CBF">
        <w:t>е</w:t>
      </w:r>
      <w:r w:rsidRPr="00984CBF">
        <w:t>в</w:t>
      </w:r>
      <w:r w:rsidR="004F01CC" w:rsidRPr="00984CBF">
        <w:t>о</w:t>
      </w:r>
      <w:r w:rsidRPr="00984CBF">
        <w:t>е</w:t>
      </w:r>
      <w:r w:rsidR="00457520" w:rsidRPr="00984CBF">
        <w:t xml:space="preserve"> </w:t>
      </w:r>
      <w:r w:rsidR="004F01CC" w:rsidRPr="00984CBF">
        <w:t>исследование</w:t>
      </w:r>
      <w:r w:rsidR="00457520" w:rsidRPr="00984CBF">
        <w:t xml:space="preserve"> </w:t>
      </w:r>
      <w:r w:rsidRPr="00984CBF">
        <w:t>може</w:t>
      </w:r>
      <w:r w:rsidR="004F01CC" w:rsidRPr="00984CBF">
        <w:t>т</w:t>
      </w:r>
      <w:r w:rsidR="00457520" w:rsidRPr="00984CBF">
        <w:t xml:space="preserve"> </w:t>
      </w:r>
      <w:r w:rsidRPr="00984CBF">
        <w:t>б</w:t>
      </w:r>
      <w:r w:rsidR="004F01CC" w:rsidRPr="00984CBF">
        <w:t>ы</w:t>
      </w:r>
      <w:r w:rsidRPr="00984CBF">
        <w:t>т</w:t>
      </w:r>
      <w:r w:rsidR="004F01CC" w:rsidRPr="00984CBF">
        <w:t>ь</w:t>
      </w:r>
      <w:r w:rsidRPr="00984CBF">
        <w:t>:</w:t>
      </w:r>
    </w:p>
    <w:p w:rsidR="00DD1006" w:rsidRPr="00984CBF" w:rsidRDefault="00DD1006" w:rsidP="00FC522E">
      <w:pPr>
        <w:ind w:firstLine="567"/>
        <w:jc w:val="both"/>
      </w:pPr>
      <w:r w:rsidRPr="00984CBF">
        <w:t>•</w:t>
      </w:r>
      <w:r w:rsidR="00457520" w:rsidRPr="00984CBF">
        <w:t xml:space="preserve"> </w:t>
      </w:r>
      <w:r w:rsidRPr="00984CBF">
        <w:t>опис</w:t>
      </w:r>
      <w:r w:rsidR="004F01CC" w:rsidRPr="00984CBF">
        <w:t>ательным</w:t>
      </w:r>
      <w:r w:rsidR="00457520" w:rsidRPr="00984CBF">
        <w:t xml:space="preserve"> </w:t>
      </w:r>
      <w:r w:rsidR="004F01CC" w:rsidRPr="00984CBF">
        <w:t>и</w:t>
      </w:r>
      <w:r w:rsidR="00457520" w:rsidRPr="00984CBF">
        <w:t xml:space="preserve"> </w:t>
      </w:r>
      <w:r w:rsidRPr="00984CBF">
        <w:t>анал</w:t>
      </w:r>
      <w:r w:rsidR="004F01CC" w:rsidRPr="00984CBF">
        <w:t>и</w:t>
      </w:r>
      <w:r w:rsidRPr="00984CBF">
        <w:t>тич</w:t>
      </w:r>
      <w:r w:rsidR="004F01CC" w:rsidRPr="00984CBF">
        <w:t>еск</w:t>
      </w:r>
      <w:r w:rsidRPr="00984CBF">
        <w:t>им;</w:t>
      </w:r>
    </w:p>
    <w:p w:rsidR="00DD1006" w:rsidRPr="00984CBF" w:rsidRDefault="00DD1006" w:rsidP="00FC522E">
      <w:pPr>
        <w:ind w:firstLine="567"/>
        <w:jc w:val="both"/>
      </w:pPr>
      <w:r w:rsidRPr="00984CBF">
        <w:t>•</w:t>
      </w:r>
      <w:r w:rsidR="00457520" w:rsidRPr="00984CBF">
        <w:t xml:space="preserve"> </w:t>
      </w:r>
      <w:r w:rsidR="004F01CC" w:rsidRPr="00984CBF">
        <w:t>наблюдательным</w:t>
      </w:r>
      <w:r w:rsidR="00457520" w:rsidRPr="00984CBF">
        <w:t xml:space="preserve"> </w:t>
      </w:r>
      <w:r w:rsidR="004F01CC" w:rsidRPr="00984CBF">
        <w:t>и</w:t>
      </w:r>
      <w:r w:rsidR="00457520" w:rsidRPr="00984CBF">
        <w:t xml:space="preserve"> </w:t>
      </w:r>
      <w:r w:rsidR="004F01CC" w:rsidRPr="00984CBF">
        <w:t>э</w:t>
      </w:r>
      <w:r w:rsidRPr="00984CBF">
        <w:t>кспериментальн</w:t>
      </w:r>
      <w:r w:rsidR="004F01CC" w:rsidRPr="00984CBF">
        <w:t>ы</w:t>
      </w:r>
      <w:r w:rsidRPr="00984CBF">
        <w:t>м;</w:t>
      </w:r>
    </w:p>
    <w:p w:rsidR="00DD1006" w:rsidRPr="00984CBF" w:rsidRDefault="00DD1006" w:rsidP="00FC522E">
      <w:pPr>
        <w:ind w:firstLine="567"/>
        <w:jc w:val="both"/>
      </w:pPr>
      <w:r w:rsidRPr="00984CBF">
        <w:t>•</w:t>
      </w:r>
      <w:r w:rsidR="00457520" w:rsidRPr="00984CBF">
        <w:t xml:space="preserve"> </w:t>
      </w:r>
      <w:r w:rsidR="004F01CC" w:rsidRPr="00984CBF">
        <w:t>сплошным и</w:t>
      </w:r>
      <w:r w:rsidR="00457520" w:rsidRPr="00984CBF">
        <w:t xml:space="preserve"> </w:t>
      </w:r>
      <w:proofErr w:type="spellStart"/>
      <w:r w:rsidRPr="00984CBF">
        <w:t>виб</w:t>
      </w:r>
      <w:r w:rsidR="004F01CC" w:rsidRPr="00984CBF">
        <w:t>о</w:t>
      </w:r>
      <w:r w:rsidRPr="00984CBF">
        <w:t>ро</w:t>
      </w:r>
      <w:r w:rsidR="004F01CC" w:rsidRPr="00984CBF">
        <w:t>чны</w:t>
      </w:r>
      <w:r w:rsidRPr="00984CBF">
        <w:t>м</w:t>
      </w:r>
      <w:proofErr w:type="spellEnd"/>
      <w:r w:rsidRPr="00984CBF">
        <w:t>;</w:t>
      </w:r>
    </w:p>
    <w:p w:rsidR="00DD1006" w:rsidRPr="00984CBF" w:rsidRDefault="00DD1006" w:rsidP="00FC522E">
      <w:pPr>
        <w:ind w:firstLine="567"/>
        <w:jc w:val="both"/>
      </w:pPr>
      <w:r w:rsidRPr="00984CBF">
        <w:t>•</w:t>
      </w:r>
      <w:r w:rsidR="00457520" w:rsidRPr="00984CBF">
        <w:t xml:space="preserve"> </w:t>
      </w:r>
      <w:r w:rsidRPr="00984CBF">
        <w:t>рутинн</w:t>
      </w:r>
      <w:r w:rsidR="004F01CC" w:rsidRPr="00984CBF">
        <w:t>ы</w:t>
      </w:r>
      <w:r w:rsidRPr="00984CBF">
        <w:t>м</w:t>
      </w:r>
      <w:r w:rsidR="00457520" w:rsidRPr="00984CBF">
        <w:t xml:space="preserve"> </w:t>
      </w:r>
      <w:r w:rsidR="004F01CC" w:rsidRPr="00984CBF">
        <w:t>и</w:t>
      </w:r>
      <w:r w:rsidR="00457520" w:rsidRPr="00984CBF">
        <w:t xml:space="preserve"> </w:t>
      </w:r>
      <w:r w:rsidRPr="00984CBF">
        <w:t>нау</w:t>
      </w:r>
      <w:r w:rsidR="004F01CC" w:rsidRPr="00984CBF">
        <w:t>чны</w:t>
      </w:r>
      <w:r w:rsidRPr="00984CBF">
        <w:t>м;</w:t>
      </w:r>
    </w:p>
    <w:p w:rsidR="00DD1006" w:rsidRPr="00984CBF" w:rsidRDefault="00DD1006" w:rsidP="00FC522E">
      <w:pPr>
        <w:ind w:firstLine="567"/>
        <w:jc w:val="both"/>
      </w:pPr>
      <w:r w:rsidRPr="00984CBF">
        <w:t>•</w:t>
      </w:r>
      <w:r w:rsidR="00457520" w:rsidRPr="00984CBF">
        <w:t xml:space="preserve"> </w:t>
      </w:r>
      <w:r w:rsidRPr="00984CBF">
        <w:t>ретроспективн</w:t>
      </w:r>
      <w:r w:rsidR="004F01CC" w:rsidRPr="00984CBF">
        <w:t>ы</w:t>
      </w:r>
      <w:r w:rsidRPr="00984CBF">
        <w:t>м</w:t>
      </w:r>
      <w:r w:rsidR="00457520" w:rsidRPr="00984CBF">
        <w:t xml:space="preserve"> </w:t>
      </w:r>
      <w:r w:rsidR="004F01CC" w:rsidRPr="00984CBF">
        <w:t>и</w:t>
      </w:r>
      <w:r w:rsidR="00457520" w:rsidRPr="00984CBF">
        <w:t xml:space="preserve"> </w:t>
      </w:r>
      <w:proofErr w:type="spellStart"/>
      <w:r w:rsidRPr="00984CBF">
        <w:t>проспективн</w:t>
      </w:r>
      <w:r w:rsidR="004F01CC" w:rsidRPr="00984CBF">
        <w:t>ы</w:t>
      </w:r>
      <w:r w:rsidRPr="00984CBF">
        <w:t>м</w:t>
      </w:r>
      <w:proofErr w:type="spellEnd"/>
      <w:r w:rsidRPr="00984CBF">
        <w:t>;</w:t>
      </w:r>
    </w:p>
    <w:p w:rsidR="00DD1006" w:rsidRPr="00984CBF" w:rsidRDefault="00DD1006" w:rsidP="00FC522E">
      <w:pPr>
        <w:ind w:firstLine="567"/>
        <w:jc w:val="both"/>
      </w:pPr>
      <w:r w:rsidRPr="00984CBF">
        <w:t>•</w:t>
      </w:r>
      <w:r w:rsidR="00457520" w:rsidRPr="00984CBF">
        <w:t xml:space="preserve"> </w:t>
      </w:r>
      <w:r w:rsidRPr="00984CBF">
        <w:t>одно</w:t>
      </w:r>
      <w:r w:rsidR="004F01CC" w:rsidRPr="00984CBF">
        <w:t>моментным и</w:t>
      </w:r>
      <w:r w:rsidR="00457520" w:rsidRPr="00984CBF">
        <w:t xml:space="preserve"> </w:t>
      </w:r>
      <w:r w:rsidRPr="00984CBF">
        <w:t>динам</w:t>
      </w:r>
      <w:r w:rsidR="004F01CC" w:rsidRPr="00984CBF">
        <w:t>и</w:t>
      </w:r>
      <w:r w:rsidRPr="00984CBF">
        <w:t>чн</w:t>
      </w:r>
      <w:r w:rsidR="004F01CC" w:rsidRPr="00984CBF">
        <w:t>ы</w:t>
      </w:r>
      <w:r w:rsidRPr="00984CBF">
        <w:t>м.</w:t>
      </w:r>
    </w:p>
    <w:p w:rsidR="00DD1006" w:rsidRPr="00984CBF" w:rsidRDefault="004F01CC" w:rsidP="00FC522E">
      <w:pPr>
        <w:ind w:firstLine="567"/>
        <w:jc w:val="both"/>
      </w:pPr>
      <w:r w:rsidRPr="00984CBF">
        <w:t xml:space="preserve">Ни один из вышеперечисленных терминов не может самостоятельно раскрыть все особенности проведения эпидемиологического исследования. Например, исследования вспышки какой-либо болезни </w:t>
      </w:r>
      <w:r w:rsidR="009649F4">
        <w:rPr>
          <w:lang w:val="uk-UA"/>
        </w:rPr>
        <w:t>–</w:t>
      </w:r>
      <w:r w:rsidRPr="00984CBF">
        <w:t xml:space="preserve"> это не только наблюдательное, но одновременно и аналитическое, чаще всего рутинное, сплошное, одномоментное, ретроспективное или комбинированное </w:t>
      </w:r>
      <w:proofErr w:type="gramStart"/>
      <w:r w:rsidRPr="00984CBF">
        <w:t>клиническое</w:t>
      </w:r>
      <w:proofErr w:type="gramEnd"/>
      <w:r w:rsidRPr="00984CBF">
        <w:t xml:space="preserve"> или полевое исследование </w:t>
      </w:r>
      <w:r w:rsidR="0032078B" w:rsidRPr="00984CBF">
        <w:t>[3]</w:t>
      </w:r>
      <w:r w:rsidR="00DD1006" w:rsidRPr="00984CBF">
        <w:t>.</w:t>
      </w:r>
    </w:p>
    <w:p w:rsidR="00DD1006" w:rsidRPr="00984CBF" w:rsidRDefault="004F01CC" w:rsidP="00FC522E">
      <w:pPr>
        <w:ind w:firstLine="567"/>
        <w:jc w:val="both"/>
      </w:pPr>
      <w:r w:rsidRPr="00984CBF">
        <w:t xml:space="preserve">Организация исследования </w:t>
      </w:r>
      <w:r w:rsidR="00811816">
        <w:rPr>
          <w:lang w:val="uk-UA"/>
        </w:rPr>
        <w:t>–</w:t>
      </w:r>
      <w:r w:rsidRPr="00984CBF">
        <w:t xml:space="preserve"> это согласованная, упорядоченная, взаимосвязанная совокупность различных действий, приводящих к достижению намеченной цели [10]. Состоит из нескольких этапов</w:t>
      </w:r>
      <w:r w:rsidR="00DD1006" w:rsidRPr="00984CBF">
        <w:t>:</w:t>
      </w:r>
    </w:p>
    <w:p w:rsidR="00DD1006" w:rsidRPr="00984CBF" w:rsidRDefault="00DD1006" w:rsidP="00FC522E">
      <w:pPr>
        <w:ind w:firstLine="567"/>
        <w:jc w:val="both"/>
      </w:pPr>
      <w:r w:rsidRPr="00984CBF">
        <w:t>•</w:t>
      </w:r>
      <w:r w:rsidR="00457520" w:rsidRPr="00984CBF">
        <w:t xml:space="preserve"> </w:t>
      </w:r>
      <w:r w:rsidRPr="00984CBF">
        <w:t>п</w:t>
      </w:r>
      <w:r w:rsidR="004F01CC" w:rsidRPr="00984CBF">
        <w:t>о</w:t>
      </w:r>
      <w:r w:rsidRPr="00984CBF">
        <w:t>дготов</w:t>
      </w:r>
      <w:r w:rsidR="004F01CC" w:rsidRPr="00984CBF">
        <w:t>ительны</w:t>
      </w:r>
      <w:r w:rsidRPr="00984CBF">
        <w:t>й;</w:t>
      </w:r>
    </w:p>
    <w:p w:rsidR="00DD1006" w:rsidRPr="00984CBF" w:rsidRDefault="00DD1006" w:rsidP="00FC522E">
      <w:pPr>
        <w:ind w:firstLine="567"/>
        <w:jc w:val="both"/>
      </w:pPr>
      <w:r w:rsidRPr="00984CBF">
        <w:lastRenderedPageBreak/>
        <w:t>•</w:t>
      </w:r>
      <w:r w:rsidR="00457520" w:rsidRPr="00984CBF">
        <w:t xml:space="preserve"> </w:t>
      </w:r>
      <w:r w:rsidR="004F01CC" w:rsidRPr="00984CBF">
        <w:t>с</w:t>
      </w:r>
      <w:r w:rsidRPr="00984CBF">
        <w:t>б</w:t>
      </w:r>
      <w:r w:rsidR="004F01CC" w:rsidRPr="00984CBF">
        <w:t>о</w:t>
      </w:r>
      <w:r w:rsidRPr="00984CBF">
        <w:t>р</w:t>
      </w:r>
      <w:r w:rsidR="00457520" w:rsidRPr="00984CBF">
        <w:t xml:space="preserve"> </w:t>
      </w:r>
      <w:r w:rsidR="004F01CC" w:rsidRPr="00984CBF">
        <w:t>и</w:t>
      </w:r>
      <w:r w:rsidRPr="00984CBF">
        <w:t>нформац</w:t>
      </w:r>
      <w:r w:rsidR="004F01CC" w:rsidRPr="00984CBF">
        <w:t>ии</w:t>
      </w:r>
      <w:r w:rsidR="00457520" w:rsidRPr="00984CBF">
        <w:t xml:space="preserve"> </w:t>
      </w:r>
      <w:r w:rsidR="004F01CC" w:rsidRPr="00984CBF">
        <w:t>и</w:t>
      </w:r>
      <w:r w:rsidR="00457520" w:rsidRPr="00984CBF">
        <w:t xml:space="preserve"> </w:t>
      </w:r>
      <w:r w:rsidRPr="00984CBF">
        <w:t>перви</w:t>
      </w:r>
      <w:r w:rsidR="004F01CC" w:rsidRPr="00984CBF">
        <w:t>ч</w:t>
      </w:r>
      <w:r w:rsidRPr="00984CBF">
        <w:t>на</w:t>
      </w:r>
      <w:r w:rsidR="004F01CC" w:rsidRPr="00984CBF">
        <w:t>я</w:t>
      </w:r>
      <w:r w:rsidR="00457520" w:rsidRPr="00984CBF">
        <w:t xml:space="preserve"> </w:t>
      </w:r>
      <w:r w:rsidRPr="00984CBF">
        <w:t>статистич</w:t>
      </w:r>
      <w:r w:rsidR="004F01CC" w:rsidRPr="00984CBF">
        <w:t>еск</w:t>
      </w:r>
      <w:r w:rsidRPr="00984CBF">
        <w:t>а</w:t>
      </w:r>
      <w:r w:rsidR="004F01CC" w:rsidRPr="00984CBF">
        <w:t>я</w:t>
      </w:r>
      <w:r w:rsidR="00457520" w:rsidRPr="00984CBF">
        <w:t xml:space="preserve"> </w:t>
      </w:r>
      <w:r w:rsidRPr="00984CBF">
        <w:t>обр</w:t>
      </w:r>
      <w:r w:rsidR="004F01CC" w:rsidRPr="00984CBF">
        <w:t>а</w:t>
      </w:r>
      <w:r w:rsidRPr="00984CBF">
        <w:t>б</w:t>
      </w:r>
      <w:r w:rsidR="004F01CC" w:rsidRPr="00984CBF">
        <w:t>от</w:t>
      </w:r>
      <w:r w:rsidRPr="00984CBF">
        <w:t>ка;</w:t>
      </w:r>
    </w:p>
    <w:p w:rsidR="00DD1006" w:rsidRPr="00984CBF" w:rsidRDefault="00DD1006" w:rsidP="00FC522E">
      <w:pPr>
        <w:ind w:firstLine="567"/>
        <w:jc w:val="both"/>
      </w:pPr>
      <w:r w:rsidRPr="00984CBF">
        <w:t>•</w:t>
      </w:r>
      <w:r w:rsidR="00457520" w:rsidRPr="00984CBF">
        <w:t xml:space="preserve"> </w:t>
      </w:r>
      <w:r w:rsidRPr="00984CBF">
        <w:t>статистич</w:t>
      </w:r>
      <w:r w:rsidR="004F01CC" w:rsidRPr="00984CBF">
        <w:t>еск</w:t>
      </w:r>
      <w:r w:rsidRPr="00984CBF">
        <w:t>ий</w:t>
      </w:r>
      <w:r w:rsidR="00457520" w:rsidRPr="00984CBF">
        <w:t xml:space="preserve"> </w:t>
      </w:r>
      <w:r w:rsidR="004F01CC" w:rsidRPr="00984CBF">
        <w:t>и</w:t>
      </w:r>
      <w:r w:rsidR="00457520" w:rsidRPr="00984CBF">
        <w:t xml:space="preserve"> </w:t>
      </w:r>
      <w:r w:rsidRPr="00984CBF">
        <w:t>лог</w:t>
      </w:r>
      <w:r w:rsidR="004F01CC" w:rsidRPr="00984CBF">
        <w:t>и</w:t>
      </w:r>
      <w:r w:rsidRPr="00984CBF">
        <w:t>ч</w:t>
      </w:r>
      <w:r w:rsidR="004F01CC" w:rsidRPr="00984CBF">
        <w:t>еск</w:t>
      </w:r>
      <w:r w:rsidRPr="00984CBF">
        <w:t>ий</w:t>
      </w:r>
      <w:r w:rsidR="00457520" w:rsidRPr="00984CBF">
        <w:t xml:space="preserve"> </w:t>
      </w:r>
      <w:r w:rsidRPr="00984CBF">
        <w:t>анал</w:t>
      </w:r>
      <w:r w:rsidR="004F01CC" w:rsidRPr="00984CBF">
        <w:t>и</w:t>
      </w:r>
      <w:r w:rsidRPr="00984CBF">
        <w:t>з</w:t>
      </w:r>
      <w:r w:rsidR="00457520" w:rsidRPr="00984CBF">
        <w:t xml:space="preserve"> </w:t>
      </w:r>
      <w:r w:rsidR="004F01CC" w:rsidRPr="00984CBF">
        <w:t>полученной и</w:t>
      </w:r>
      <w:r w:rsidRPr="00984CBF">
        <w:t>нформац</w:t>
      </w:r>
      <w:r w:rsidR="004F01CC" w:rsidRPr="00984CBF">
        <w:t>ии</w:t>
      </w:r>
      <w:r w:rsidRPr="00984CBF">
        <w:t>;</w:t>
      </w:r>
    </w:p>
    <w:p w:rsidR="00DD1006" w:rsidRPr="00984CBF" w:rsidRDefault="00DD1006" w:rsidP="00FC522E">
      <w:pPr>
        <w:ind w:firstLine="567"/>
        <w:jc w:val="both"/>
      </w:pPr>
      <w:r w:rsidRPr="00984CBF">
        <w:t>•</w:t>
      </w:r>
      <w:r w:rsidR="00457520" w:rsidRPr="00984CBF">
        <w:t xml:space="preserve"> </w:t>
      </w:r>
      <w:r w:rsidRPr="00984CBF">
        <w:t>формул</w:t>
      </w:r>
      <w:r w:rsidR="004F01CC" w:rsidRPr="00984CBF">
        <w:t>иро</w:t>
      </w:r>
      <w:r w:rsidRPr="00984CBF">
        <w:t>ван</w:t>
      </w:r>
      <w:r w:rsidR="004F01CC" w:rsidRPr="00984CBF">
        <w:t>ие</w:t>
      </w:r>
      <w:r w:rsidR="00457520" w:rsidRPr="00984CBF">
        <w:t xml:space="preserve"> </w:t>
      </w:r>
      <w:proofErr w:type="spellStart"/>
      <w:r w:rsidR="004F01CC" w:rsidRPr="00984CBF">
        <w:t>виводов</w:t>
      </w:r>
      <w:proofErr w:type="spellEnd"/>
      <w:r w:rsidR="004F01CC" w:rsidRPr="00984CBF">
        <w:t xml:space="preserve"> </w:t>
      </w:r>
      <w:r w:rsidRPr="00984CBF">
        <w:t>(заключ</w:t>
      </w:r>
      <w:r w:rsidR="004F01CC" w:rsidRPr="00984CBF">
        <w:t>ительны</w:t>
      </w:r>
      <w:r w:rsidRPr="00984CBF">
        <w:t>й</w:t>
      </w:r>
      <w:r w:rsidR="00457520" w:rsidRPr="00984CBF">
        <w:t xml:space="preserve"> </w:t>
      </w:r>
      <w:r w:rsidR="004F01CC" w:rsidRPr="00984CBF">
        <w:t>э</w:t>
      </w:r>
      <w:r w:rsidRPr="00984CBF">
        <w:t>тап).</w:t>
      </w:r>
    </w:p>
    <w:p w:rsidR="00DD1006" w:rsidRPr="00984CBF" w:rsidRDefault="00DD1006" w:rsidP="00FC522E">
      <w:pPr>
        <w:ind w:firstLine="567"/>
        <w:jc w:val="both"/>
      </w:pPr>
      <w:r w:rsidRPr="00984CBF">
        <w:t>П</w:t>
      </w:r>
      <w:r w:rsidR="004F01CC" w:rsidRPr="00984CBF">
        <w:t>о</w:t>
      </w:r>
      <w:r w:rsidRPr="00984CBF">
        <w:t>дготови</w:t>
      </w:r>
      <w:r w:rsidR="004F01CC" w:rsidRPr="00984CBF">
        <w:t>тельны</w:t>
      </w:r>
      <w:r w:rsidRPr="00984CBF">
        <w:t>й</w:t>
      </w:r>
      <w:r w:rsidR="00457520" w:rsidRPr="00984CBF">
        <w:t xml:space="preserve"> </w:t>
      </w:r>
      <w:r w:rsidR="004F01CC" w:rsidRPr="00984CBF">
        <w:t>э</w:t>
      </w:r>
      <w:r w:rsidRPr="00984CBF">
        <w:t>тап</w:t>
      </w:r>
      <w:r w:rsidR="00457520" w:rsidRPr="00984CBF">
        <w:t xml:space="preserve"> </w:t>
      </w:r>
      <w:r w:rsidRPr="00984CBF">
        <w:t>включа</w:t>
      </w:r>
      <w:r w:rsidR="004F01CC" w:rsidRPr="00984CBF">
        <w:t>ет</w:t>
      </w:r>
      <w:r w:rsidR="00457520" w:rsidRPr="00984CBF">
        <w:t xml:space="preserve"> </w:t>
      </w:r>
      <w:r w:rsidRPr="00984CBF">
        <w:t>в</w:t>
      </w:r>
      <w:r w:rsidR="00457520" w:rsidRPr="00984CBF">
        <w:t xml:space="preserve"> </w:t>
      </w:r>
      <w:r w:rsidRPr="00984CBF">
        <w:t>себ</w:t>
      </w:r>
      <w:r w:rsidR="004F01CC" w:rsidRPr="00984CBF">
        <w:t>я</w:t>
      </w:r>
      <w:r w:rsidRPr="00984CBF">
        <w:t>:</w:t>
      </w:r>
    </w:p>
    <w:p w:rsidR="00DD1006" w:rsidRPr="00984CBF" w:rsidRDefault="00DD1006" w:rsidP="00FC522E">
      <w:pPr>
        <w:ind w:firstLine="567"/>
        <w:jc w:val="both"/>
      </w:pPr>
      <w:r w:rsidRPr="00984CBF">
        <w:t>•</w:t>
      </w:r>
      <w:r w:rsidR="00457520" w:rsidRPr="00984CBF">
        <w:t xml:space="preserve"> </w:t>
      </w:r>
      <w:r w:rsidRPr="00984CBF">
        <w:t>об</w:t>
      </w:r>
      <w:r w:rsidR="004F01CC" w:rsidRPr="00984CBF">
        <w:t xml:space="preserve">основание </w:t>
      </w:r>
      <w:r w:rsidRPr="00984CBF">
        <w:t>актуальност</w:t>
      </w:r>
      <w:r w:rsidR="004F01CC" w:rsidRPr="00984CBF">
        <w:t>и</w:t>
      </w:r>
      <w:r w:rsidR="00457520" w:rsidRPr="00984CBF">
        <w:t xml:space="preserve"> </w:t>
      </w:r>
      <w:r w:rsidRPr="00984CBF">
        <w:t>(необх</w:t>
      </w:r>
      <w:r w:rsidR="004F01CC" w:rsidRPr="00984CBF">
        <w:t>о</w:t>
      </w:r>
      <w:r w:rsidRPr="00984CBF">
        <w:t>д</w:t>
      </w:r>
      <w:r w:rsidR="004F01CC" w:rsidRPr="00984CBF">
        <w:t>им</w:t>
      </w:r>
      <w:r w:rsidRPr="00984CBF">
        <w:t>ост</w:t>
      </w:r>
      <w:r w:rsidR="004F01CC" w:rsidRPr="00984CBF">
        <w:t>и</w:t>
      </w:r>
      <w:r w:rsidRPr="00984CBF">
        <w:t>)</w:t>
      </w:r>
      <w:r w:rsidR="00457520" w:rsidRPr="00984CBF">
        <w:t xml:space="preserve"> </w:t>
      </w:r>
      <w:r w:rsidRPr="00984CBF">
        <w:t>проведен</w:t>
      </w:r>
      <w:r w:rsidR="004F01CC" w:rsidRPr="00984CBF">
        <w:t>и</w:t>
      </w:r>
      <w:r w:rsidRPr="00984CBF">
        <w:t>я</w:t>
      </w:r>
      <w:r w:rsidR="00457520" w:rsidRPr="00984CBF">
        <w:t xml:space="preserve"> </w:t>
      </w:r>
      <w:r w:rsidR="004F01CC" w:rsidRPr="00984CBF">
        <w:t>исследования</w:t>
      </w:r>
      <w:r w:rsidRPr="00984CBF">
        <w:t>;</w:t>
      </w:r>
    </w:p>
    <w:p w:rsidR="00DD1006" w:rsidRPr="00984CBF" w:rsidRDefault="00DD1006" w:rsidP="00FC522E">
      <w:pPr>
        <w:ind w:firstLine="567"/>
        <w:jc w:val="both"/>
      </w:pPr>
      <w:r w:rsidRPr="00984CBF">
        <w:t>•</w:t>
      </w:r>
      <w:r w:rsidR="00457520" w:rsidRPr="00984CBF">
        <w:t xml:space="preserve"> </w:t>
      </w:r>
      <w:r w:rsidRPr="00984CBF">
        <w:t>формул</w:t>
      </w:r>
      <w:r w:rsidR="004F01CC" w:rsidRPr="00984CBF">
        <w:t>иро</w:t>
      </w:r>
      <w:r w:rsidRPr="00984CBF">
        <w:t>ван</w:t>
      </w:r>
      <w:r w:rsidR="004F01CC" w:rsidRPr="00984CBF">
        <w:t>ие</w:t>
      </w:r>
      <w:r w:rsidR="00457520" w:rsidRPr="00984CBF">
        <w:t xml:space="preserve"> </w:t>
      </w:r>
      <w:r w:rsidR="004F01CC" w:rsidRPr="00984CBF">
        <w:t xml:space="preserve">окончательной </w:t>
      </w:r>
      <w:r w:rsidRPr="00984CBF">
        <w:t>(к</w:t>
      </w:r>
      <w:r w:rsidR="004F01CC" w:rsidRPr="00984CBF">
        <w:t>о</w:t>
      </w:r>
      <w:r w:rsidRPr="00984CBF">
        <w:t>не</w:t>
      </w:r>
      <w:r w:rsidR="004F01CC" w:rsidRPr="00984CBF">
        <w:t>чн</w:t>
      </w:r>
      <w:r w:rsidRPr="00984CBF">
        <w:t>о</w:t>
      </w:r>
      <w:r w:rsidR="004F01CC" w:rsidRPr="00984CBF">
        <w:t>й</w:t>
      </w:r>
      <w:r w:rsidRPr="00984CBF">
        <w:t>)</w:t>
      </w:r>
      <w:r w:rsidR="00457520" w:rsidRPr="00984CBF">
        <w:t xml:space="preserve"> </w:t>
      </w:r>
      <w:r w:rsidR="004F01CC" w:rsidRPr="00984CBF">
        <w:t>и</w:t>
      </w:r>
      <w:r w:rsidR="00457520" w:rsidRPr="00984CBF">
        <w:t xml:space="preserve"> </w:t>
      </w:r>
      <w:r w:rsidRPr="00984CBF">
        <w:t>пром</w:t>
      </w:r>
      <w:r w:rsidR="004F01CC" w:rsidRPr="00984CBF">
        <w:t>е</w:t>
      </w:r>
      <w:r w:rsidRPr="00984CBF">
        <w:t>ж</w:t>
      </w:r>
      <w:r w:rsidR="004F01CC" w:rsidRPr="00984CBF">
        <w:t>уточны</w:t>
      </w:r>
      <w:r w:rsidRPr="00984CBF">
        <w:t>х</w:t>
      </w:r>
      <w:r w:rsidR="00457520" w:rsidRPr="00984CBF">
        <w:t xml:space="preserve"> </w:t>
      </w:r>
      <w:r w:rsidRPr="00984CBF">
        <w:t>ц</w:t>
      </w:r>
      <w:r w:rsidR="004F01CC" w:rsidRPr="00984CBF">
        <w:t>е</w:t>
      </w:r>
      <w:r w:rsidRPr="00984CBF">
        <w:t>лей;</w:t>
      </w:r>
    </w:p>
    <w:p w:rsidR="00DD1006" w:rsidRPr="00984CBF" w:rsidRDefault="00DD1006" w:rsidP="00FC522E">
      <w:pPr>
        <w:ind w:firstLine="567"/>
        <w:jc w:val="both"/>
      </w:pPr>
      <w:r w:rsidRPr="00984CBF">
        <w:t>•</w:t>
      </w:r>
      <w:r w:rsidR="00457520" w:rsidRPr="00984CBF">
        <w:t xml:space="preserve"> </w:t>
      </w:r>
      <w:r w:rsidRPr="00984CBF">
        <w:t>формул</w:t>
      </w:r>
      <w:r w:rsidR="004F01CC" w:rsidRPr="00984CBF">
        <w:t>иро</w:t>
      </w:r>
      <w:r w:rsidRPr="00984CBF">
        <w:t>ван</w:t>
      </w:r>
      <w:r w:rsidR="004F01CC" w:rsidRPr="00984CBF">
        <w:t>ие</w:t>
      </w:r>
      <w:r w:rsidR="00457520" w:rsidRPr="00984CBF">
        <w:t xml:space="preserve"> </w:t>
      </w:r>
      <w:r w:rsidRPr="00984CBF">
        <w:t>р</w:t>
      </w:r>
      <w:r w:rsidR="004F01CC" w:rsidRPr="00984CBF">
        <w:t>а</w:t>
      </w:r>
      <w:r w:rsidRPr="00984CBF">
        <w:t>боч</w:t>
      </w:r>
      <w:r w:rsidR="004F01CC" w:rsidRPr="00984CBF">
        <w:t>ей</w:t>
      </w:r>
      <w:r w:rsidR="00457520" w:rsidRPr="00984CBF">
        <w:t xml:space="preserve"> </w:t>
      </w:r>
      <w:r w:rsidRPr="00984CBF">
        <w:t>г</w:t>
      </w:r>
      <w:r w:rsidR="004F01CC" w:rsidRPr="00984CBF">
        <w:t>и</w:t>
      </w:r>
      <w:r w:rsidRPr="00984CBF">
        <w:t>потез</w:t>
      </w:r>
      <w:r w:rsidR="004F01CC" w:rsidRPr="00984CBF">
        <w:t>ы</w:t>
      </w:r>
      <w:r w:rsidRPr="00984CBF">
        <w:t>;</w:t>
      </w:r>
    </w:p>
    <w:p w:rsidR="00DD1006" w:rsidRPr="00984CBF" w:rsidRDefault="00DD1006" w:rsidP="00FC522E">
      <w:pPr>
        <w:ind w:firstLine="567"/>
        <w:jc w:val="both"/>
      </w:pPr>
      <w:r w:rsidRPr="00984CBF">
        <w:t>•</w:t>
      </w:r>
      <w:r w:rsidR="00457520" w:rsidRPr="00984CBF">
        <w:t xml:space="preserve"> </w:t>
      </w:r>
      <w:r w:rsidRPr="00984CBF">
        <w:t>в</w:t>
      </w:r>
      <w:r w:rsidR="004F01CC" w:rsidRPr="00984CBF">
        <w:t>ы</w:t>
      </w:r>
      <w:r w:rsidRPr="00984CBF">
        <w:t>б</w:t>
      </w:r>
      <w:r w:rsidR="004F01CC" w:rsidRPr="00984CBF">
        <w:t>о</w:t>
      </w:r>
      <w:r w:rsidRPr="00984CBF">
        <w:t>р</w:t>
      </w:r>
      <w:r w:rsidR="00457520" w:rsidRPr="00984CBF">
        <w:t xml:space="preserve"> </w:t>
      </w:r>
      <w:r w:rsidRPr="00984CBF">
        <w:t>об</w:t>
      </w:r>
      <w:r w:rsidR="004F01CC" w:rsidRPr="00984CBF">
        <w:t>ъе</w:t>
      </w:r>
      <w:r w:rsidRPr="00984CBF">
        <w:t>кта</w:t>
      </w:r>
      <w:r w:rsidR="00457520" w:rsidRPr="00984CBF">
        <w:t xml:space="preserve"> </w:t>
      </w:r>
      <w:r w:rsidR="004F01CC" w:rsidRPr="00984CBF">
        <w:t>и</w:t>
      </w:r>
      <w:r w:rsidR="00457520" w:rsidRPr="00984CBF">
        <w:t xml:space="preserve"> </w:t>
      </w:r>
      <w:r w:rsidR="004F01CC" w:rsidRPr="00984CBF">
        <w:t>е</w:t>
      </w:r>
      <w:r w:rsidRPr="00984CBF">
        <w:t>диниц</w:t>
      </w:r>
      <w:r w:rsidR="004F01CC" w:rsidRPr="00984CBF">
        <w:t>ы</w:t>
      </w:r>
      <w:r w:rsidR="00457520" w:rsidRPr="00984CBF">
        <w:t xml:space="preserve"> </w:t>
      </w:r>
      <w:r w:rsidR="004F01CC" w:rsidRPr="00984CBF">
        <w:t>исследования</w:t>
      </w:r>
      <w:r w:rsidRPr="00984CBF">
        <w:t>;</w:t>
      </w:r>
    </w:p>
    <w:p w:rsidR="00DD1006" w:rsidRPr="00984CBF" w:rsidRDefault="00DD1006" w:rsidP="00FC522E">
      <w:pPr>
        <w:ind w:firstLine="567"/>
        <w:jc w:val="both"/>
      </w:pPr>
      <w:r w:rsidRPr="00984CBF">
        <w:t>•</w:t>
      </w:r>
      <w:r w:rsidR="00457520" w:rsidRPr="00984CBF">
        <w:t xml:space="preserve"> </w:t>
      </w:r>
      <w:r w:rsidR="004F01CC" w:rsidRPr="00984CBF">
        <w:t xml:space="preserve">составление </w:t>
      </w:r>
      <w:r w:rsidRPr="00984CBF">
        <w:t>програм</w:t>
      </w:r>
      <w:r w:rsidR="004F01CC" w:rsidRPr="00984CBF">
        <w:t>мы</w:t>
      </w:r>
      <w:r w:rsidRPr="00984CBF">
        <w:t>;</w:t>
      </w:r>
    </w:p>
    <w:p w:rsidR="00DD1006" w:rsidRPr="00984CBF" w:rsidRDefault="00DD1006" w:rsidP="00FC522E">
      <w:pPr>
        <w:ind w:firstLine="567"/>
        <w:jc w:val="both"/>
      </w:pPr>
      <w:r w:rsidRPr="00984CBF">
        <w:t>•</w:t>
      </w:r>
      <w:r w:rsidR="00457520" w:rsidRPr="00984CBF">
        <w:t xml:space="preserve"> </w:t>
      </w:r>
      <w:r w:rsidR="004F01CC" w:rsidRPr="00984CBF">
        <w:t xml:space="preserve">составление </w:t>
      </w:r>
      <w:r w:rsidRPr="00984CBF">
        <w:t>план</w:t>
      </w:r>
      <w:r w:rsidR="004F01CC" w:rsidRPr="00984CBF">
        <w:t>а</w:t>
      </w:r>
      <w:r w:rsidRPr="00984CBF">
        <w:t>;</w:t>
      </w:r>
    </w:p>
    <w:p w:rsidR="00DD1006" w:rsidRPr="00984CBF" w:rsidRDefault="00DD1006" w:rsidP="00FC522E">
      <w:pPr>
        <w:ind w:firstLine="567"/>
        <w:jc w:val="both"/>
      </w:pPr>
      <w:r w:rsidRPr="00984CBF">
        <w:t>•</w:t>
      </w:r>
      <w:r w:rsidR="00457520" w:rsidRPr="00984CBF">
        <w:t xml:space="preserve"> </w:t>
      </w:r>
      <w:r w:rsidRPr="00984CBF">
        <w:t>проведен</w:t>
      </w:r>
      <w:r w:rsidR="004F01CC" w:rsidRPr="00984CBF">
        <w:t>ие</w:t>
      </w:r>
      <w:r w:rsidR="00457520" w:rsidRPr="00984CBF">
        <w:t xml:space="preserve"> </w:t>
      </w:r>
      <w:r w:rsidRPr="00984CBF">
        <w:t>п</w:t>
      </w:r>
      <w:r w:rsidR="004F01CC" w:rsidRPr="00984CBF">
        <w:t>и</w:t>
      </w:r>
      <w:r w:rsidRPr="00984CBF">
        <w:t>лотного</w:t>
      </w:r>
      <w:r w:rsidR="00457520" w:rsidRPr="00984CBF">
        <w:t xml:space="preserve"> </w:t>
      </w:r>
      <w:r w:rsidR="004F01CC" w:rsidRPr="00984CBF">
        <w:t xml:space="preserve">исследования </w:t>
      </w:r>
      <w:r w:rsidR="0032078B" w:rsidRPr="00984CBF">
        <w:t>[10]</w:t>
      </w:r>
      <w:r w:rsidRPr="00984CBF">
        <w:t>.</w:t>
      </w:r>
    </w:p>
    <w:p w:rsidR="00F00464" w:rsidRPr="00984CBF" w:rsidRDefault="004F01CC" w:rsidP="00FC522E">
      <w:pPr>
        <w:ind w:firstLine="567"/>
        <w:jc w:val="both"/>
      </w:pPr>
      <w:r w:rsidRPr="00984CBF">
        <w:t>Большинство эпидемиологических исследований предусматривают достижение аналитической цели, то есть направлены на выявление причин возникновения и распространения исследуемой патологии. Первой частью является описательный раздел. Не менее важны исследования, посвященные оценке потенциальной эффективности предложенных средств и способов борьбы с распространением болезней. В практической деятельности оказывается не потенциальная эффективность, а реальное качество и эффективность исполнительной деятельности [6]. Согласно данным, полученны</w:t>
      </w:r>
      <w:r w:rsidR="0071738C" w:rsidRPr="00984CBF">
        <w:t>м</w:t>
      </w:r>
      <w:r w:rsidRPr="00984CBF">
        <w:t xml:space="preserve"> при анализе литературы, и поставленной цели производится рабочая гипотеза </w:t>
      </w:r>
      <w:r w:rsidR="0071738C" w:rsidRPr="00984CBF">
        <w:t>–</w:t>
      </w:r>
      <w:r w:rsidRPr="00984CBF">
        <w:t xml:space="preserve"> возможное объяснение изучаемого явления. Например, гипотеза о причинах возникновения и распространения недостаточно изученной болезни или (для рутинных исследований) гипотеза о причинах вспышки какой-то болезни, но в рамках известных науке возможных причин ее возникновения. Рабочая гипотеза определяет все дальнейшие действия и значительную часть всего дизайна исследования. В ходе исследования в рабочую гипотезу могут вноситься коррективы, однако если это приводит к изменению программы, то исследования следует начать с начала </w:t>
      </w:r>
      <w:r w:rsidR="0032078B" w:rsidRPr="00984CBF">
        <w:t>[3, 4]</w:t>
      </w:r>
      <w:r w:rsidR="00DD1006" w:rsidRPr="00984CBF">
        <w:t>.</w:t>
      </w:r>
    </w:p>
    <w:p w:rsidR="00E14AD2" w:rsidRPr="00984CBF" w:rsidRDefault="00E14AD2" w:rsidP="00FC522E">
      <w:pPr>
        <w:ind w:firstLine="567"/>
        <w:jc w:val="both"/>
      </w:pPr>
      <w:r w:rsidRPr="00984CBF">
        <w:lastRenderedPageBreak/>
        <w:t>Об</w:t>
      </w:r>
      <w:r w:rsidR="0071738C" w:rsidRPr="00984CBF">
        <w:t>ъе</w:t>
      </w:r>
      <w:r w:rsidRPr="00984CBF">
        <w:t>ктом</w:t>
      </w:r>
      <w:r w:rsidR="00457520" w:rsidRPr="00984CBF">
        <w:t xml:space="preserve"> </w:t>
      </w:r>
      <w:r w:rsidR="0071738C" w:rsidRPr="00984CBF">
        <w:t>исследования (наблюдения) в эпидемиологических исследованиях являются группы сравнения, которые в различных исследованиях называют по-разному</w:t>
      </w:r>
      <w:r w:rsidRPr="00984CBF">
        <w:t>:</w:t>
      </w:r>
    </w:p>
    <w:p w:rsidR="00E14AD2" w:rsidRPr="00984CBF" w:rsidRDefault="00E14AD2" w:rsidP="00FC522E">
      <w:pPr>
        <w:ind w:firstLine="567"/>
        <w:jc w:val="both"/>
      </w:pPr>
      <w:r w:rsidRPr="00984CBF">
        <w:t>•</w:t>
      </w:r>
      <w:r w:rsidR="00457520" w:rsidRPr="00984CBF">
        <w:t xml:space="preserve"> </w:t>
      </w:r>
      <w:r w:rsidR="0071738C" w:rsidRPr="00984CBF">
        <w:t>э</w:t>
      </w:r>
      <w:r w:rsidRPr="00984CBF">
        <w:t>кспон</w:t>
      </w:r>
      <w:r w:rsidR="0071738C" w:rsidRPr="00984CBF">
        <w:t>ированные</w:t>
      </w:r>
      <w:r w:rsidR="00457520" w:rsidRPr="00984CBF">
        <w:t xml:space="preserve"> </w:t>
      </w:r>
      <w:r w:rsidR="0071738C" w:rsidRPr="00984CBF">
        <w:t>и</w:t>
      </w:r>
      <w:r w:rsidR="00457520" w:rsidRPr="00984CBF">
        <w:t xml:space="preserve"> </w:t>
      </w:r>
      <w:r w:rsidRPr="00984CBF">
        <w:t>не</w:t>
      </w:r>
      <w:r w:rsidR="0071738C" w:rsidRPr="00984CBF">
        <w:t>э</w:t>
      </w:r>
      <w:r w:rsidRPr="00984CBF">
        <w:t>кспон</w:t>
      </w:r>
      <w:r w:rsidR="0071738C" w:rsidRPr="00984CBF">
        <w:t>ированные</w:t>
      </w:r>
      <w:r w:rsidRPr="00984CBF">
        <w:t>;</w:t>
      </w:r>
    </w:p>
    <w:p w:rsidR="00E14AD2" w:rsidRPr="00984CBF" w:rsidRDefault="00E14AD2" w:rsidP="00FC522E">
      <w:pPr>
        <w:ind w:firstLine="567"/>
        <w:jc w:val="both"/>
      </w:pPr>
      <w:r w:rsidRPr="00984CBF">
        <w:t>•</w:t>
      </w:r>
      <w:r w:rsidR="00457520" w:rsidRPr="00984CBF">
        <w:t xml:space="preserve"> </w:t>
      </w:r>
      <w:r w:rsidR="0071738C" w:rsidRPr="00984CBF">
        <w:t>больные и</w:t>
      </w:r>
      <w:r w:rsidR="00457520" w:rsidRPr="00984CBF">
        <w:t xml:space="preserve"> </w:t>
      </w:r>
      <w:r w:rsidRPr="00984CBF">
        <w:t>здоров</w:t>
      </w:r>
      <w:r w:rsidR="0071738C" w:rsidRPr="00984CBF">
        <w:t>ые</w:t>
      </w:r>
      <w:r w:rsidRPr="00984CBF">
        <w:t>;</w:t>
      </w:r>
    </w:p>
    <w:p w:rsidR="00E14AD2" w:rsidRPr="00984CBF" w:rsidRDefault="00E14AD2" w:rsidP="00FC522E">
      <w:pPr>
        <w:ind w:firstLine="567"/>
        <w:jc w:val="both"/>
      </w:pPr>
      <w:r w:rsidRPr="00984CBF">
        <w:t>•</w:t>
      </w:r>
      <w:r w:rsidR="00457520" w:rsidRPr="00984CBF">
        <w:t xml:space="preserve"> </w:t>
      </w:r>
      <w:r w:rsidRPr="00984CBF">
        <w:t>основна</w:t>
      </w:r>
      <w:r w:rsidR="0071738C" w:rsidRPr="00984CBF">
        <w:t>я</w:t>
      </w:r>
      <w:r w:rsidR="00457520" w:rsidRPr="00984CBF">
        <w:t xml:space="preserve"> </w:t>
      </w:r>
      <w:r w:rsidR="0071738C" w:rsidRPr="00984CBF">
        <w:t>и</w:t>
      </w:r>
      <w:r w:rsidR="00457520" w:rsidRPr="00984CBF">
        <w:t xml:space="preserve"> </w:t>
      </w:r>
      <w:r w:rsidRPr="00984CBF">
        <w:t>контрольна</w:t>
      </w:r>
      <w:r w:rsidR="0071738C" w:rsidRPr="00984CBF">
        <w:t>я</w:t>
      </w:r>
      <w:r w:rsidRPr="00984CBF">
        <w:t>;</w:t>
      </w:r>
    </w:p>
    <w:p w:rsidR="00E14AD2" w:rsidRPr="00984CBF" w:rsidRDefault="00E14AD2" w:rsidP="00FC522E">
      <w:pPr>
        <w:ind w:firstLine="567"/>
        <w:jc w:val="both"/>
      </w:pPr>
      <w:r w:rsidRPr="00984CBF">
        <w:t>•</w:t>
      </w:r>
      <w:r w:rsidR="00457520" w:rsidRPr="00984CBF">
        <w:t xml:space="preserve"> </w:t>
      </w:r>
      <w:r w:rsidR="0071738C" w:rsidRPr="00984CBF">
        <w:t>исследуемая и</w:t>
      </w:r>
      <w:r w:rsidR="00457520" w:rsidRPr="00984CBF">
        <w:t xml:space="preserve"> </w:t>
      </w:r>
      <w:r w:rsidRPr="00984CBF">
        <w:t>контрольна</w:t>
      </w:r>
      <w:r w:rsidR="0071738C" w:rsidRPr="00984CBF">
        <w:t>я</w:t>
      </w:r>
      <w:r w:rsidR="00457520" w:rsidRPr="00984CBF">
        <w:t xml:space="preserve"> </w:t>
      </w:r>
      <w:r w:rsidR="0071738C" w:rsidRPr="00984CBF">
        <w:t xml:space="preserve">и </w:t>
      </w:r>
      <w:proofErr w:type="gramStart"/>
      <w:r w:rsidR="0071738C" w:rsidRPr="00984CBF">
        <w:t>т</w:t>
      </w:r>
      <w:r w:rsidRPr="00984CBF">
        <w:t>.</w:t>
      </w:r>
      <w:r w:rsidR="0071738C" w:rsidRPr="00984CBF">
        <w:t>д.</w:t>
      </w:r>
      <w:proofErr w:type="gramEnd"/>
    </w:p>
    <w:p w:rsidR="00E14AD2" w:rsidRPr="00984CBF" w:rsidRDefault="0071738C" w:rsidP="00FC522E">
      <w:pPr>
        <w:ind w:firstLine="567"/>
        <w:jc w:val="both"/>
      </w:pPr>
      <w:r w:rsidRPr="00984CBF">
        <w:t xml:space="preserve">Эти группы состоят из больных и (или) здоровых людей </w:t>
      </w:r>
      <w:r w:rsidR="00BC2792">
        <w:rPr>
          <w:lang w:val="uk-UA"/>
        </w:rPr>
        <w:t>–</w:t>
      </w:r>
      <w:r w:rsidRPr="00984CBF">
        <w:t xml:space="preserve"> единиц наблюдения, каждая из которых подлежит обязательной регистрации. Крайне важно как в научных, так и в практических исследованиях уже на подготовительном этапе определить критерии, на основании которых человек будет считаться больным, то есть сформулировать признаки стандартного случая конкретной болезни. Больные и здоровые люди (единицы наблюдения) являются носителями различных учетных признаков. </w:t>
      </w:r>
      <w:proofErr w:type="gramStart"/>
      <w:r w:rsidRPr="00984CBF">
        <w:t>Т.е.</w:t>
      </w:r>
      <w:proofErr w:type="gramEnd"/>
      <w:r w:rsidRPr="00984CBF">
        <w:t xml:space="preserve"> признаки, которые предполагается учитывать (регистрировать), называют учетными </w:t>
      </w:r>
      <w:r w:rsidR="0032078B" w:rsidRPr="00984CBF">
        <w:t>[6]</w:t>
      </w:r>
      <w:r w:rsidR="00E14AD2" w:rsidRPr="00984CBF">
        <w:t>.</w:t>
      </w:r>
    </w:p>
    <w:p w:rsidR="0071738C" w:rsidRPr="00984CBF" w:rsidRDefault="0071738C" w:rsidP="0071738C">
      <w:pPr>
        <w:ind w:firstLine="567"/>
        <w:jc w:val="both"/>
      </w:pPr>
      <w:r w:rsidRPr="00984CBF">
        <w:t xml:space="preserve">Программа исследования включает программу сбора информации и программу сводки и группировки данных. Программа сбора информации </w:t>
      </w:r>
      <w:r w:rsidR="00BC2792">
        <w:rPr>
          <w:lang w:val="uk-UA"/>
        </w:rPr>
        <w:t>–</w:t>
      </w:r>
      <w:r w:rsidRPr="00984CBF">
        <w:t xml:space="preserve"> это регистрационный документ, который существует или специально разработан, в котором содержится перечень учетных признаков, необходимых для выполнения промежуточной и конечной цели исследования. Учетные признаки используются на следующих этапах для группировки полученных данных, поэтому они являются группирующими признаками. Существуют различные классификации учетных (группирующих) признаков [7].</w:t>
      </w:r>
    </w:p>
    <w:p w:rsidR="00E14AD2" w:rsidRPr="00984CBF" w:rsidRDefault="0071738C" w:rsidP="0071738C">
      <w:pPr>
        <w:ind w:firstLine="567"/>
        <w:jc w:val="both"/>
      </w:pPr>
      <w:r w:rsidRPr="00984CBF">
        <w:t>Основная эпидемиологическая классификация группирующих признаков основана на выделении</w:t>
      </w:r>
      <w:r w:rsidR="00E14AD2" w:rsidRPr="00984CBF">
        <w:t>:</w:t>
      </w:r>
    </w:p>
    <w:p w:rsidR="00E14AD2" w:rsidRPr="00984CBF" w:rsidRDefault="00E14AD2" w:rsidP="00FC522E">
      <w:pPr>
        <w:ind w:firstLine="567"/>
        <w:jc w:val="both"/>
      </w:pPr>
      <w:r w:rsidRPr="00984CBF">
        <w:t>•</w:t>
      </w:r>
      <w:r w:rsidR="00457520" w:rsidRPr="00984CBF">
        <w:t xml:space="preserve"> </w:t>
      </w:r>
      <w:r w:rsidRPr="00984CBF">
        <w:t>д</w:t>
      </w:r>
      <w:r w:rsidR="0071738C" w:rsidRPr="00984CBF">
        <w:t>и</w:t>
      </w:r>
      <w:r w:rsidRPr="00984CBF">
        <w:t>агноз</w:t>
      </w:r>
      <w:r w:rsidR="0071738C" w:rsidRPr="00984CBF">
        <w:t>а</w:t>
      </w:r>
      <w:r w:rsidRPr="00984CBF">
        <w:t>;</w:t>
      </w:r>
    </w:p>
    <w:p w:rsidR="00E14AD2" w:rsidRPr="00984CBF" w:rsidRDefault="00E14AD2" w:rsidP="00FC522E">
      <w:pPr>
        <w:ind w:firstLine="567"/>
        <w:jc w:val="both"/>
      </w:pPr>
      <w:r w:rsidRPr="00984CBF">
        <w:t>•</w:t>
      </w:r>
      <w:r w:rsidR="00457520" w:rsidRPr="00984CBF">
        <w:t xml:space="preserve"> </w:t>
      </w:r>
      <w:r w:rsidR="0071738C" w:rsidRPr="00984CBF">
        <w:t>признаков времени</w:t>
      </w:r>
      <w:r w:rsidRPr="00984CBF">
        <w:t>;</w:t>
      </w:r>
    </w:p>
    <w:p w:rsidR="00E14AD2" w:rsidRPr="00984CBF" w:rsidRDefault="00E14AD2" w:rsidP="00FC522E">
      <w:pPr>
        <w:ind w:firstLine="567"/>
        <w:jc w:val="both"/>
      </w:pPr>
      <w:r w:rsidRPr="00984CBF">
        <w:t>•</w:t>
      </w:r>
      <w:r w:rsidR="00457520" w:rsidRPr="00984CBF">
        <w:t xml:space="preserve"> </w:t>
      </w:r>
      <w:r w:rsidR="0071738C" w:rsidRPr="00984CBF">
        <w:t>признаков</w:t>
      </w:r>
      <w:r w:rsidR="00457520" w:rsidRPr="00984CBF">
        <w:t xml:space="preserve"> </w:t>
      </w:r>
      <w:r w:rsidRPr="00984CBF">
        <w:t>м</w:t>
      </w:r>
      <w:r w:rsidR="0071738C" w:rsidRPr="00984CBF">
        <w:t>е</w:t>
      </w:r>
      <w:r w:rsidRPr="00984CBF">
        <w:t>с</w:t>
      </w:r>
      <w:r w:rsidR="0071738C" w:rsidRPr="00984CBF">
        <w:t>та</w:t>
      </w:r>
      <w:r w:rsidR="00457520" w:rsidRPr="00984CBF">
        <w:t xml:space="preserve"> </w:t>
      </w:r>
      <w:r w:rsidRPr="00984CBF">
        <w:t>(тер</w:t>
      </w:r>
      <w:r w:rsidR="0071738C" w:rsidRPr="00984CBF">
        <w:t>р</w:t>
      </w:r>
      <w:r w:rsidRPr="00984CBF">
        <w:t>итор</w:t>
      </w:r>
      <w:r w:rsidR="0071738C" w:rsidRPr="00984CBF">
        <w:t>ии</w:t>
      </w:r>
      <w:r w:rsidRPr="00984CBF">
        <w:t>);</w:t>
      </w:r>
    </w:p>
    <w:p w:rsidR="00E14AD2" w:rsidRPr="00984CBF" w:rsidRDefault="00E14AD2" w:rsidP="00FC522E">
      <w:pPr>
        <w:ind w:firstLine="567"/>
        <w:jc w:val="both"/>
      </w:pPr>
      <w:r w:rsidRPr="00984CBF">
        <w:lastRenderedPageBreak/>
        <w:t>•</w:t>
      </w:r>
      <w:r w:rsidR="00457520" w:rsidRPr="00984CBF">
        <w:t xml:space="preserve"> </w:t>
      </w:r>
      <w:r w:rsidR="0071738C" w:rsidRPr="00984CBF">
        <w:t xml:space="preserve">признаков </w:t>
      </w:r>
      <w:r w:rsidRPr="00984CBF">
        <w:t>«</w:t>
      </w:r>
      <w:r w:rsidR="0071738C" w:rsidRPr="00984CBF">
        <w:t>личности</w:t>
      </w:r>
      <w:r w:rsidRPr="00984CBF">
        <w:t>»</w:t>
      </w:r>
      <w:r w:rsidR="00457520" w:rsidRPr="00984CBF">
        <w:t xml:space="preserve"> </w:t>
      </w:r>
      <w:r w:rsidRPr="00984CBF">
        <w:t>(</w:t>
      </w:r>
      <w:r w:rsidR="0071738C" w:rsidRPr="00984CBF">
        <w:t>и</w:t>
      </w:r>
      <w:r w:rsidRPr="00984CBF">
        <w:t>ндив</w:t>
      </w:r>
      <w:r w:rsidR="0071738C" w:rsidRPr="00984CBF">
        <w:t>и</w:t>
      </w:r>
      <w:r w:rsidRPr="00984CBF">
        <w:t>дуальн</w:t>
      </w:r>
      <w:r w:rsidR="0071738C" w:rsidRPr="00984CBF">
        <w:t>ы</w:t>
      </w:r>
      <w:r w:rsidRPr="00984CBF">
        <w:t>х</w:t>
      </w:r>
      <w:r w:rsidR="00457520" w:rsidRPr="00984CBF">
        <w:t xml:space="preserve"> </w:t>
      </w:r>
      <w:r w:rsidR="0071738C" w:rsidRPr="00984CBF">
        <w:t>признаков</w:t>
      </w:r>
      <w:r w:rsidRPr="00984CBF">
        <w:t>)</w:t>
      </w:r>
      <w:r w:rsidR="0032078B" w:rsidRPr="00984CBF">
        <w:t xml:space="preserve"> [5]</w:t>
      </w:r>
      <w:r w:rsidRPr="00984CBF">
        <w:t>.</w:t>
      </w:r>
    </w:p>
    <w:p w:rsidR="00E14AD2" w:rsidRPr="00984CBF" w:rsidRDefault="0071738C" w:rsidP="00FC522E">
      <w:pPr>
        <w:ind w:firstLine="567"/>
        <w:jc w:val="both"/>
      </w:pPr>
      <w:r w:rsidRPr="00984CBF">
        <w:t>С помощью таких признаков можно провести распределения по группам и больных, и здоровых лиц. Кроме указанной классификации учетные признаки разделяют</w:t>
      </w:r>
      <w:r w:rsidR="00811816">
        <w:rPr>
          <w:lang w:val="uk-UA"/>
        </w:rPr>
        <w:t>,</w:t>
      </w:r>
      <w:r w:rsidRPr="00984CBF">
        <w:t xml:space="preserve"> в частности</w:t>
      </w:r>
      <w:r w:rsidR="00811816">
        <w:rPr>
          <w:lang w:val="uk-UA"/>
        </w:rPr>
        <w:t>,</w:t>
      </w:r>
      <w:r w:rsidRPr="00984CBF">
        <w:t xml:space="preserve"> на факторные (факториальные) и результативные. Факторные – это те признаки, под воздействием которых изменяется состояние здоровья человека. Результативные признаки – это разные оценки состояния здоровья человека, включая результаты анализов и поставлен</w:t>
      </w:r>
      <w:r w:rsidR="00F632B9" w:rsidRPr="00984CBF">
        <w:t>ный</w:t>
      </w:r>
      <w:r w:rsidRPr="00984CBF">
        <w:t xml:space="preserve"> диагноз </w:t>
      </w:r>
      <w:r w:rsidR="0032078B" w:rsidRPr="00984CBF">
        <w:t>[4]</w:t>
      </w:r>
      <w:r w:rsidR="00E14AD2" w:rsidRPr="00984CBF">
        <w:t>.</w:t>
      </w:r>
    </w:p>
    <w:p w:rsidR="00F632B9" w:rsidRPr="00984CBF" w:rsidRDefault="00F632B9" w:rsidP="00F632B9">
      <w:pPr>
        <w:ind w:firstLine="567"/>
        <w:jc w:val="both"/>
      </w:pPr>
      <w:r w:rsidRPr="00984CBF">
        <w:t>Разделение учетных признаков на факториальные и результативные должно быть обосновано рабочей гипотезой о причинно-следственной связи предполагаемых факторов риска и заболеваемости. Нередко все признаки делятся на связанные с единицей наблюдения – больной или здоровой человек, их называют факторами личности, и на признаки среды – факторы среды [8].</w:t>
      </w:r>
    </w:p>
    <w:p w:rsidR="00E14AD2" w:rsidRPr="00984CBF" w:rsidRDefault="00F632B9" w:rsidP="00F632B9">
      <w:pPr>
        <w:ind w:firstLine="567"/>
        <w:jc w:val="both"/>
      </w:pPr>
      <w:r w:rsidRPr="00984CBF">
        <w:t>В каждом регистрационном документе кроме учетных признаков должна быть «паспортная» часть [7]. В ней указываются</w:t>
      </w:r>
      <w:r w:rsidR="00E14AD2" w:rsidRPr="00984CBF">
        <w:t>:</w:t>
      </w:r>
    </w:p>
    <w:p w:rsidR="00E14AD2" w:rsidRPr="00984CBF" w:rsidRDefault="00E14AD2" w:rsidP="00FC522E">
      <w:pPr>
        <w:ind w:firstLine="567"/>
        <w:jc w:val="both"/>
      </w:pPr>
      <w:r w:rsidRPr="00984CBF">
        <w:t>•</w:t>
      </w:r>
      <w:r w:rsidR="00457520" w:rsidRPr="00984CBF">
        <w:t xml:space="preserve"> </w:t>
      </w:r>
      <w:r w:rsidRPr="00984CBF">
        <w:t>номер</w:t>
      </w:r>
      <w:r w:rsidR="00457520" w:rsidRPr="00984CBF">
        <w:t xml:space="preserve"> </w:t>
      </w:r>
      <w:r w:rsidRPr="00984CBF">
        <w:t>ре</w:t>
      </w:r>
      <w:r w:rsidR="00F632B9" w:rsidRPr="00984CBF">
        <w:t>ги</w:t>
      </w:r>
      <w:r w:rsidRPr="00984CBF">
        <w:t>страц</w:t>
      </w:r>
      <w:r w:rsidR="00F632B9" w:rsidRPr="00984CBF">
        <w:t>ио</w:t>
      </w:r>
      <w:r w:rsidRPr="00984CBF">
        <w:t>н</w:t>
      </w:r>
      <w:r w:rsidR="00F632B9" w:rsidRPr="00984CBF">
        <w:t>н</w:t>
      </w:r>
      <w:r w:rsidRPr="00984CBF">
        <w:t>ого</w:t>
      </w:r>
      <w:r w:rsidR="00457520" w:rsidRPr="00984CBF">
        <w:t xml:space="preserve"> </w:t>
      </w:r>
      <w:r w:rsidRPr="00984CBF">
        <w:t>документа</w:t>
      </w:r>
      <w:r w:rsidR="00457520" w:rsidRPr="00984CBF">
        <w:t xml:space="preserve"> </w:t>
      </w:r>
      <w:r w:rsidRPr="00984CBF">
        <w:t>(да</w:t>
      </w:r>
      <w:r w:rsidR="00F632B9" w:rsidRPr="00984CBF">
        <w:t>н</w:t>
      </w:r>
      <w:r w:rsidRPr="00984CBF">
        <w:t>но</w:t>
      </w:r>
      <w:r w:rsidR="00F632B9" w:rsidRPr="00984CBF">
        <w:t>й</w:t>
      </w:r>
      <w:r w:rsidR="00457520" w:rsidRPr="00984CBF">
        <w:t xml:space="preserve"> </w:t>
      </w:r>
      <w:r w:rsidR="00F632B9" w:rsidRPr="00984CBF">
        <w:t>е</w:t>
      </w:r>
      <w:r w:rsidRPr="00984CBF">
        <w:t>диниц</w:t>
      </w:r>
      <w:r w:rsidR="00F632B9" w:rsidRPr="00984CBF">
        <w:t>ы</w:t>
      </w:r>
      <w:r w:rsidR="00457520" w:rsidRPr="00984CBF">
        <w:t xml:space="preserve"> </w:t>
      </w:r>
      <w:r w:rsidR="00F632B9" w:rsidRPr="00984CBF">
        <w:t>наблюдения</w:t>
      </w:r>
      <w:r w:rsidRPr="00984CBF">
        <w:t>);</w:t>
      </w:r>
    </w:p>
    <w:p w:rsidR="00E14AD2" w:rsidRPr="00984CBF" w:rsidRDefault="00E14AD2" w:rsidP="00FC522E">
      <w:pPr>
        <w:ind w:firstLine="567"/>
        <w:jc w:val="both"/>
      </w:pPr>
      <w:r w:rsidRPr="00984CBF">
        <w:t>•</w:t>
      </w:r>
      <w:r w:rsidRPr="00984CBF">
        <w:tab/>
        <w:t>дата</w:t>
      </w:r>
      <w:r w:rsidR="00457520" w:rsidRPr="00984CBF">
        <w:t xml:space="preserve"> </w:t>
      </w:r>
      <w:r w:rsidRPr="00984CBF">
        <w:t>запо</w:t>
      </w:r>
      <w:r w:rsidR="00F632B9" w:rsidRPr="00984CBF">
        <w:t>лнения</w:t>
      </w:r>
      <w:r w:rsidRPr="00984CBF">
        <w:t>;</w:t>
      </w:r>
    </w:p>
    <w:p w:rsidR="00E14AD2" w:rsidRPr="00984CBF" w:rsidRDefault="00E14AD2" w:rsidP="00FC522E">
      <w:pPr>
        <w:ind w:firstLine="567"/>
        <w:jc w:val="both"/>
      </w:pPr>
      <w:r w:rsidRPr="00984CBF">
        <w:t>•</w:t>
      </w:r>
      <w:r w:rsidR="00457520" w:rsidRPr="00984CBF">
        <w:t xml:space="preserve"> </w:t>
      </w:r>
      <w:r w:rsidRPr="00984CBF">
        <w:t>номер</w:t>
      </w:r>
      <w:r w:rsidR="00457520" w:rsidRPr="00984CBF">
        <w:t xml:space="preserve"> </w:t>
      </w:r>
      <w:r w:rsidRPr="00984CBF">
        <w:t>страхового</w:t>
      </w:r>
      <w:r w:rsidR="00457520" w:rsidRPr="00984CBF">
        <w:t xml:space="preserve"> </w:t>
      </w:r>
      <w:r w:rsidRPr="00984CBF">
        <w:t>пол</w:t>
      </w:r>
      <w:r w:rsidR="00F632B9" w:rsidRPr="00984CBF">
        <w:t>и</w:t>
      </w:r>
      <w:r w:rsidRPr="00984CBF">
        <w:t>са;</w:t>
      </w:r>
    </w:p>
    <w:p w:rsidR="00E14AD2" w:rsidRPr="00984CBF" w:rsidRDefault="00E14AD2" w:rsidP="00FC522E">
      <w:pPr>
        <w:ind w:firstLine="567"/>
        <w:jc w:val="both"/>
      </w:pPr>
      <w:r w:rsidRPr="00984CBF">
        <w:t>•</w:t>
      </w:r>
      <w:r w:rsidRPr="00984CBF">
        <w:tab/>
      </w:r>
      <w:r w:rsidR="00F632B9" w:rsidRPr="00984CBF">
        <w:t>удостоверение личности</w:t>
      </w:r>
      <w:r w:rsidRPr="00984CBF">
        <w:t>;</w:t>
      </w:r>
    </w:p>
    <w:p w:rsidR="00E14AD2" w:rsidRPr="00984CBF" w:rsidRDefault="00E14AD2" w:rsidP="00FC522E">
      <w:pPr>
        <w:ind w:firstLine="567"/>
        <w:jc w:val="both"/>
      </w:pPr>
      <w:r w:rsidRPr="00984CBF">
        <w:t>•</w:t>
      </w:r>
      <w:r w:rsidR="00457520" w:rsidRPr="00984CBF">
        <w:t xml:space="preserve"> </w:t>
      </w:r>
      <w:r w:rsidR="00F632B9" w:rsidRPr="00984CBF">
        <w:t>фамилия пациента</w:t>
      </w:r>
      <w:r w:rsidRPr="00984CBF">
        <w:t>;</w:t>
      </w:r>
    </w:p>
    <w:p w:rsidR="00E14AD2" w:rsidRPr="00984CBF" w:rsidRDefault="00E14AD2" w:rsidP="00FC522E">
      <w:pPr>
        <w:ind w:firstLine="567"/>
        <w:jc w:val="both"/>
      </w:pPr>
      <w:r w:rsidRPr="00984CBF">
        <w:t>•</w:t>
      </w:r>
      <w:r w:rsidR="00457520" w:rsidRPr="00984CBF">
        <w:t xml:space="preserve"> </w:t>
      </w:r>
      <w:r w:rsidR="00F632B9" w:rsidRPr="00984CBF">
        <w:t xml:space="preserve">возрасти другие данные, </w:t>
      </w:r>
      <w:r w:rsidRPr="00984CBF">
        <w:t>обяз</w:t>
      </w:r>
      <w:r w:rsidR="00F632B9" w:rsidRPr="00984CBF">
        <w:t>ательные для любых исследований</w:t>
      </w:r>
      <w:r w:rsidRPr="00984CBF">
        <w:t>.</w:t>
      </w:r>
      <w:r w:rsidR="00457520" w:rsidRPr="00984CBF">
        <w:t xml:space="preserve"> </w:t>
      </w:r>
      <w:r w:rsidRPr="00984CBF">
        <w:t>Зак</w:t>
      </w:r>
      <w:r w:rsidR="00F632B9" w:rsidRPr="00984CBF">
        <w:t>а</w:t>
      </w:r>
      <w:r w:rsidRPr="00984CBF">
        <w:t>нч</w:t>
      </w:r>
      <w:r w:rsidR="00F632B9" w:rsidRPr="00984CBF">
        <w:t>ивае</w:t>
      </w:r>
      <w:r w:rsidRPr="00984CBF">
        <w:t>тся</w:t>
      </w:r>
      <w:r w:rsidR="00457520" w:rsidRPr="00984CBF">
        <w:t xml:space="preserve"> </w:t>
      </w:r>
      <w:r w:rsidRPr="00984CBF">
        <w:t>ре</w:t>
      </w:r>
      <w:r w:rsidR="00F632B9" w:rsidRPr="00984CBF">
        <w:t>ги</w:t>
      </w:r>
      <w:r w:rsidRPr="00984CBF">
        <w:t>страци</w:t>
      </w:r>
      <w:r w:rsidR="00F632B9" w:rsidRPr="00984CBF">
        <w:t>онный</w:t>
      </w:r>
      <w:r w:rsidR="00457520" w:rsidRPr="00984CBF">
        <w:t xml:space="preserve"> </w:t>
      </w:r>
      <w:r w:rsidRPr="00984CBF">
        <w:t>документ</w:t>
      </w:r>
      <w:r w:rsidR="00457520" w:rsidRPr="00984CBF">
        <w:t xml:space="preserve"> </w:t>
      </w:r>
      <w:r w:rsidRPr="00984CBF">
        <w:t>п</w:t>
      </w:r>
      <w:r w:rsidR="00F632B9" w:rsidRPr="00984CBF">
        <w:t>о</w:t>
      </w:r>
      <w:r w:rsidRPr="00984CBF">
        <w:t>дп</w:t>
      </w:r>
      <w:r w:rsidR="00F632B9" w:rsidRPr="00984CBF">
        <w:t>и</w:t>
      </w:r>
      <w:r w:rsidRPr="00984CBF">
        <w:t>с</w:t>
      </w:r>
      <w:r w:rsidR="00F632B9" w:rsidRPr="00984CBF">
        <w:t>ью</w:t>
      </w:r>
      <w:r w:rsidR="00457520" w:rsidRPr="00984CBF">
        <w:t xml:space="preserve"> </w:t>
      </w:r>
      <w:r w:rsidR="00F632B9" w:rsidRPr="00984CBF">
        <w:t>лица</w:t>
      </w:r>
      <w:r w:rsidRPr="00984CBF">
        <w:t>,</w:t>
      </w:r>
      <w:r w:rsidR="00457520" w:rsidRPr="00984CBF">
        <w:t xml:space="preserve"> </w:t>
      </w:r>
      <w:r w:rsidR="00F632B9" w:rsidRPr="00984CBF">
        <w:t>которое е</w:t>
      </w:r>
      <w:r w:rsidRPr="00984CBF">
        <w:t>го</w:t>
      </w:r>
      <w:r w:rsidR="00457520" w:rsidRPr="00984CBF">
        <w:t xml:space="preserve"> </w:t>
      </w:r>
      <w:r w:rsidRPr="00984CBF">
        <w:t>запо</w:t>
      </w:r>
      <w:r w:rsidR="00F632B9" w:rsidRPr="00984CBF">
        <w:t>лн</w:t>
      </w:r>
      <w:r w:rsidR="00627C89" w:rsidRPr="00984CBF">
        <w:t>ил</w:t>
      </w:r>
      <w:r w:rsidR="00F632B9" w:rsidRPr="00984CBF">
        <w:t>о</w:t>
      </w:r>
      <w:r w:rsidR="0032078B" w:rsidRPr="00984CBF">
        <w:t xml:space="preserve"> [7]</w:t>
      </w:r>
      <w:r w:rsidRPr="00984CBF">
        <w:t>.</w:t>
      </w:r>
    </w:p>
    <w:p w:rsidR="00F632B9" w:rsidRPr="00984CBF" w:rsidRDefault="0090449D" w:rsidP="00F632B9">
      <w:pPr>
        <w:ind w:firstLine="567"/>
        <w:jc w:val="both"/>
      </w:pPr>
      <w:r w:rsidRPr="00984CBF">
        <w:t>Програм</w:t>
      </w:r>
      <w:r w:rsidR="00F632B9" w:rsidRPr="00984CBF">
        <w:t>м</w:t>
      </w:r>
      <w:r w:rsidRPr="00984CBF">
        <w:t>а</w:t>
      </w:r>
      <w:r w:rsidR="00457520" w:rsidRPr="00984CBF">
        <w:t xml:space="preserve"> </w:t>
      </w:r>
      <w:r w:rsidR="00F632B9" w:rsidRPr="00984CBF">
        <w:t xml:space="preserve">сводки и группировки данных – это набор макетов таблиц, которые нередко называют разрабатываемые. Их предполагается использовать на втором этапе исследования. В них будут заносить учетные признаки из регистрационных документов. Макет должен быть таким, чтобы таблица после заполнения содержала все особенности изучаемого явления, </w:t>
      </w:r>
      <w:r w:rsidR="00F632B9" w:rsidRPr="00984CBF">
        <w:lastRenderedPageBreak/>
        <w:t>которые предполагается обнаружить. Таким образом, макеты таблиц должны соответствовать целям и рабочей гипотезе исследования [6].</w:t>
      </w:r>
    </w:p>
    <w:p w:rsidR="00F632B9" w:rsidRPr="00984CBF" w:rsidRDefault="00F632B9" w:rsidP="00F632B9">
      <w:pPr>
        <w:ind w:firstLine="567"/>
        <w:jc w:val="both"/>
      </w:pPr>
      <w:r w:rsidRPr="00984CBF">
        <w:t>Составление макетов таблиц не только техническая работа, а главным образом целенаправленные, продуманные действия. Главное – это выбор признаков для группировки, необходимых для построения конкретной таблицы. В эпидемиологических исследованиях используют все три типа статистических таблиц: простые, групповые и комбинированные [5].</w:t>
      </w:r>
    </w:p>
    <w:p w:rsidR="00F632B9" w:rsidRPr="00984CBF" w:rsidRDefault="00F632B9" w:rsidP="00F632B9">
      <w:pPr>
        <w:ind w:firstLine="567"/>
        <w:jc w:val="both"/>
      </w:pPr>
      <w:r w:rsidRPr="00984CBF">
        <w:t>План исследования – это документ, в котором отражены все основные действия, необходимые для достижения целей. При этом в плане указывается место, время проведения исследования, необходимые финансовые и технические средства, кадры, уровень их подготовки, сроки выполнения отдельных действий и др. В результате окончательно определяется дизайн данного эпидемиологического исследования, который должен способствовать выполнению поставленных целей [3].</w:t>
      </w:r>
    </w:p>
    <w:p w:rsidR="0090449D" w:rsidRPr="00984CBF" w:rsidRDefault="00F632B9" w:rsidP="00F632B9">
      <w:pPr>
        <w:ind w:firstLine="567"/>
        <w:jc w:val="both"/>
      </w:pPr>
      <w:r w:rsidRPr="00984CBF">
        <w:t xml:space="preserve">В настоящее время при организации научных эпидемиологических исследований большое значение придается проведению так называемых пилотных (пробных, ориентированных) исследований </w:t>
      </w:r>
      <w:r w:rsidR="0032078B" w:rsidRPr="00984CBF">
        <w:t>[7]</w:t>
      </w:r>
      <w:r w:rsidR="0090449D" w:rsidRPr="00984CBF">
        <w:t>.</w:t>
      </w:r>
    </w:p>
    <w:p w:rsidR="0090449D" w:rsidRPr="00984CBF" w:rsidRDefault="0090449D" w:rsidP="00FC522E">
      <w:pPr>
        <w:ind w:firstLine="567"/>
        <w:jc w:val="both"/>
      </w:pPr>
      <w:r w:rsidRPr="00984CBF">
        <w:t>П</w:t>
      </w:r>
      <w:r w:rsidR="00F632B9" w:rsidRPr="00984CBF">
        <w:t>и</w:t>
      </w:r>
      <w:r w:rsidRPr="00984CBF">
        <w:t>лотн</w:t>
      </w:r>
      <w:r w:rsidR="00F632B9" w:rsidRPr="00984CBF">
        <w:t>ые</w:t>
      </w:r>
      <w:r w:rsidR="00457520" w:rsidRPr="00984CBF">
        <w:t xml:space="preserve"> </w:t>
      </w:r>
      <w:r w:rsidR="00F632B9" w:rsidRPr="00984CBF">
        <w:t>исследования</w:t>
      </w:r>
      <w:r w:rsidRPr="00984CBF">
        <w:t>,</w:t>
      </w:r>
      <w:r w:rsidR="00457520" w:rsidRPr="00984CBF">
        <w:t xml:space="preserve"> </w:t>
      </w:r>
      <w:r w:rsidR="00F632B9" w:rsidRPr="00984CBF">
        <w:t>в частности</w:t>
      </w:r>
      <w:r w:rsidRPr="00984CBF">
        <w:t>,</w:t>
      </w:r>
      <w:r w:rsidR="00457520" w:rsidRPr="00984CBF">
        <w:t xml:space="preserve"> </w:t>
      </w:r>
      <w:r w:rsidR="00F632B9" w:rsidRPr="00984CBF">
        <w:t>п</w:t>
      </w:r>
      <w:r w:rsidRPr="00984CBF">
        <w:t>озволяют:</w:t>
      </w:r>
    </w:p>
    <w:p w:rsidR="0090449D" w:rsidRPr="00984CBF" w:rsidRDefault="0090449D" w:rsidP="00FC522E">
      <w:pPr>
        <w:ind w:firstLine="567"/>
        <w:jc w:val="both"/>
      </w:pPr>
      <w:r w:rsidRPr="00984CBF">
        <w:t>•</w:t>
      </w:r>
      <w:r w:rsidR="00457520" w:rsidRPr="00984CBF">
        <w:t xml:space="preserve"> </w:t>
      </w:r>
      <w:r w:rsidRPr="00984CBF">
        <w:t>уточнит</w:t>
      </w:r>
      <w:r w:rsidR="00F632B9" w:rsidRPr="00984CBF">
        <w:t>ь</w:t>
      </w:r>
      <w:r w:rsidR="00457520" w:rsidRPr="00984CBF">
        <w:t xml:space="preserve"> </w:t>
      </w:r>
      <w:r w:rsidRPr="00984CBF">
        <w:t>ц</w:t>
      </w:r>
      <w:r w:rsidR="00F632B9" w:rsidRPr="00984CBF">
        <w:t>е</w:t>
      </w:r>
      <w:r w:rsidRPr="00984CBF">
        <w:t>л</w:t>
      </w:r>
      <w:r w:rsidR="00F632B9" w:rsidRPr="00984CBF">
        <w:t>и</w:t>
      </w:r>
      <w:r w:rsidR="00457520" w:rsidRPr="00984CBF">
        <w:t xml:space="preserve"> </w:t>
      </w:r>
      <w:r w:rsidR="00F632B9" w:rsidRPr="00984CBF">
        <w:t>и</w:t>
      </w:r>
      <w:r w:rsidR="00457520" w:rsidRPr="00984CBF">
        <w:t xml:space="preserve"> </w:t>
      </w:r>
      <w:proofErr w:type="spellStart"/>
      <w:r w:rsidRPr="00984CBF">
        <w:t>робочу</w:t>
      </w:r>
      <w:r w:rsidR="00F632B9" w:rsidRPr="00984CBF">
        <w:t>ю</w:t>
      </w:r>
      <w:proofErr w:type="spellEnd"/>
      <w:r w:rsidR="00457520" w:rsidRPr="00984CBF">
        <w:t xml:space="preserve"> </w:t>
      </w:r>
      <w:r w:rsidRPr="00984CBF">
        <w:t>г</w:t>
      </w:r>
      <w:r w:rsidR="00F632B9" w:rsidRPr="00984CBF">
        <w:t>и</w:t>
      </w:r>
      <w:r w:rsidRPr="00984CBF">
        <w:t>потезу;</w:t>
      </w:r>
    </w:p>
    <w:p w:rsidR="0090449D" w:rsidRPr="00984CBF" w:rsidRDefault="0090449D" w:rsidP="00FC522E">
      <w:pPr>
        <w:ind w:firstLine="567"/>
        <w:jc w:val="both"/>
      </w:pPr>
      <w:r w:rsidRPr="00984CBF">
        <w:t>•</w:t>
      </w:r>
      <w:r w:rsidR="00457520" w:rsidRPr="00984CBF">
        <w:t xml:space="preserve"> </w:t>
      </w:r>
      <w:r w:rsidRPr="00984CBF">
        <w:t>уточнит</w:t>
      </w:r>
      <w:r w:rsidR="00F632B9" w:rsidRPr="00984CBF">
        <w:t>ь</w:t>
      </w:r>
      <w:r w:rsidR="00457520" w:rsidRPr="00984CBF">
        <w:t xml:space="preserve"> </w:t>
      </w:r>
      <w:r w:rsidRPr="00984CBF">
        <w:t>програм</w:t>
      </w:r>
      <w:r w:rsidR="00F632B9" w:rsidRPr="00984CBF">
        <w:t>м</w:t>
      </w:r>
      <w:r w:rsidRPr="00984CBF">
        <w:t>у</w:t>
      </w:r>
      <w:r w:rsidR="00457520" w:rsidRPr="00984CBF">
        <w:t xml:space="preserve"> </w:t>
      </w:r>
      <w:r w:rsidR="00F632B9" w:rsidRPr="00984CBF">
        <w:t>с</w:t>
      </w:r>
      <w:r w:rsidRPr="00984CBF">
        <w:t>бор</w:t>
      </w:r>
      <w:r w:rsidR="00F632B9" w:rsidRPr="00984CBF">
        <w:t>а</w:t>
      </w:r>
      <w:r w:rsidR="00457520" w:rsidRPr="00984CBF">
        <w:t xml:space="preserve"> </w:t>
      </w:r>
      <w:r w:rsidR="00F632B9" w:rsidRPr="00984CBF">
        <w:t>и</w:t>
      </w:r>
      <w:r w:rsidRPr="00984CBF">
        <w:t>нформац</w:t>
      </w:r>
      <w:r w:rsidR="00F632B9" w:rsidRPr="00984CBF">
        <w:t>ии и</w:t>
      </w:r>
      <w:r w:rsidR="00457520" w:rsidRPr="00984CBF">
        <w:t xml:space="preserve"> </w:t>
      </w:r>
      <w:r w:rsidRPr="00984CBF">
        <w:t>макет</w:t>
      </w:r>
      <w:r w:rsidR="00F632B9" w:rsidRPr="00984CBF">
        <w:t>ы</w:t>
      </w:r>
      <w:r w:rsidR="00457520" w:rsidRPr="00984CBF">
        <w:t xml:space="preserve"> </w:t>
      </w:r>
      <w:r w:rsidRPr="00984CBF">
        <w:t>таблиц;</w:t>
      </w:r>
    </w:p>
    <w:p w:rsidR="0090449D" w:rsidRPr="00984CBF" w:rsidRDefault="0090449D" w:rsidP="00FC522E">
      <w:pPr>
        <w:ind w:firstLine="567"/>
        <w:jc w:val="both"/>
      </w:pPr>
      <w:r w:rsidRPr="00984CBF">
        <w:t>•</w:t>
      </w:r>
      <w:r w:rsidR="00457520" w:rsidRPr="00984CBF">
        <w:t xml:space="preserve"> </w:t>
      </w:r>
      <w:r w:rsidRPr="00984CBF">
        <w:t>пр</w:t>
      </w:r>
      <w:r w:rsidR="0055257C" w:rsidRPr="00984CBF">
        <w:t>о</w:t>
      </w:r>
      <w:r w:rsidRPr="00984CBF">
        <w:t>в</w:t>
      </w:r>
      <w:r w:rsidR="0055257C" w:rsidRPr="00984CBF">
        <w:t>е</w:t>
      </w:r>
      <w:r w:rsidRPr="00984CBF">
        <w:t>рит</w:t>
      </w:r>
      <w:r w:rsidR="0055257C" w:rsidRPr="00984CBF">
        <w:t>ь</w:t>
      </w:r>
      <w:r w:rsidR="00457520" w:rsidRPr="00984CBF">
        <w:t xml:space="preserve"> </w:t>
      </w:r>
      <w:r w:rsidRPr="00984CBF">
        <w:t>способ</w:t>
      </w:r>
      <w:r w:rsidR="0055257C" w:rsidRPr="00984CBF">
        <w:t>ы</w:t>
      </w:r>
      <w:r w:rsidR="00457520" w:rsidRPr="00984CBF">
        <w:t xml:space="preserve"> </w:t>
      </w:r>
      <w:r w:rsidR="0055257C" w:rsidRPr="00984CBF">
        <w:t>с</w:t>
      </w:r>
      <w:r w:rsidRPr="00984CBF">
        <w:t>бор</w:t>
      </w:r>
      <w:r w:rsidR="0055257C" w:rsidRPr="00984CBF">
        <w:t>а</w:t>
      </w:r>
      <w:r w:rsidR="00457520" w:rsidRPr="00984CBF">
        <w:t xml:space="preserve"> </w:t>
      </w:r>
      <w:r w:rsidR="0055257C" w:rsidRPr="00984CBF">
        <w:t>и</w:t>
      </w:r>
      <w:r w:rsidRPr="00984CBF">
        <w:t>нформац</w:t>
      </w:r>
      <w:r w:rsidR="0055257C" w:rsidRPr="00984CBF">
        <w:t>ии</w:t>
      </w:r>
      <w:r w:rsidR="00457520" w:rsidRPr="00984CBF">
        <w:t xml:space="preserve"> </w:t>
      </w:r>
      <w:r w:rsidR="0055257C" w:rsidRPr="00984CBF">
        <w:t>и</w:t>
      </w:r>
      <w:r w:rsidR="00457520" w:rsidRPr="00984CBF">
        <w:t xml:space="preserve"> </w:t>
      </w:r>
      <w:r w:rsidRPr="00984CBF">
        <w:t>метод</w:t>
      </w:r>
      <w:r w:rsidR="0055257C" w:rsidRPr="00984CBF">
        <w:t>ы</w:t>
      </w:r>
      <w:r w:rsidR="00457520" w:rsidRPr="00984CBF">
        <w:t xml:space="preserve"> </w:t>
      </w:r>
      <w:r w:rsidR="0055257C" w:rsidRPr="00984CBF">
        <w:t>ее</w:t>
      </w:r>
      <w:r w:rsidR="00457520" w:rsidRPr="00984CBF">
        <w:t xml:space="preserve"> </w:t>
      </w:r>
      <w:r w:rsidR="0055257C" w:rsidRPr="00984CBF">
        <w:t>изучения</w:t>
      </w:r>
      <w:r w:rsidRPr="00984CBF">
        <w:t>;</w:t>
      </w:r>
    </w:p>
    <w:p w:rsidR="0090449D" w:rsidRPr="00984CBF" w:rsidRDefault="0090449D" w:rsidP="00FC522E">
      <w:pPr>
        <w:ind w:firstLine="567"/>
        <w:jc w:val="both"/>
      </w:pPr>
      <w:r w:rsidRPr="00984CBF">
        <w:t>•</w:t>
      </w:r>
      <w:r w:rsidR="00457520" w:rsidRPr="00984CBF">
        <w:t xml:space="preserve"> </w:t>
      </w:r>
      <w:r w:rsidRPr="00984CBF">
        <w:t>оц</w:t>
      </w:r>
      <w:r w:rsidR="0055257C" w:rsidRPr="00984CBF">
        <w:t>е</w:t>
      </w:r>
      <w:r w:rsidRPr="00984CBF">
        <w:t>нит</w:t>
      </w:r>
      <w:r w:rsidR="0055257C" w:rsidRPr="00984CBF">
        <w:t>ь</w:t>
      </w:r>
      <w:r w:rsidR="00457520" w:rsidRPr="00984CBF">
        <w:t xml:space="preserve"> </w:t>
      </w:r>
      <w:r w:rsidRPr="00984CBF">
        <w:t>п</w:t>
      </w:r>
      <w:r w:rsidR="0055257C" w:rsidRPr="00984CBF">
        <w:t>о</w:t>
      </w:r>
      <w:r w:rsidRPr="00984CBF">
        <w:t>дготовлен</w:t>
      </w:r>
      <w:r w:rsidR="0055257C" w:rsidRPr="00984CBF">
        <w:t>но</w:t>
      </w:r>
      <w:r w:rsidRPr="00984CBF">
        <w:t>сть</w:t>
      </w:r>
      <w:r w:rsidR="00457520" w:rsidRPr="00984CBF">
        <w:t xml:space="preserve"> </w:t>
      </w:r>
      <w:r w:rsidRPr="00984CBF">
        <w:t>персонал</w:t>
      </w:r>
      <w:r w:rsidR="0055257C" w:rsidRPr="00984CBF">
        <w:t>а</w:t>
      </w:r>
      <w:r w:rsidRPr="00984CBF">
        <w:t>;</w:t>
      </w:r>
    </w:p>
    <w:p w:rsidR="0090449D" w:rsidRPr="00984CBF" w:rsidRDefault="0090449D" w:rsidP="00FC522E">
      <w:pPr>
        <w:ind w:firstLine="567"/>
        <w:jc w:val="both"/>
      </w:pPr>
      <w:r w:rsidRPr="00984CBF">
        <w:t>•</w:t>
      </w:r>
      <w:r w:rsidR="00457520" w:rsidRPr="00984CBF">
        <w:t xml:space="preserve"> </w:t>
      </w:r>
      <w:r w:rsidR="0055257C" w:rsidRPr="00984CBF">
        <w:t xml:space="preserve">получить представление о вариативности </w:t>
      </w:r>
      <w:proofErr w:type="spellStart"/>
      <w:r w:rsidR="0055257C" w:rsidRPr="00984CBF">
        <w:t>учетны</w:t>
      </w:r>
      <w:proofErr w:type="spellEnd"/>
      <w:r w:rsidR="0055257C" w:rsidRPr="00984CBF">
        <w:t xml:space="preserve"> признаков</w:t>
      </w:r>
      <w:r w:rsidRPr="00984CBF">
        <w:t>;</w:t>
      </w:r>
    </w:p>
    <w:p w:rsidR="0090449D" w:rsidRPr="00984CBF" w:rsidRDefault="0090449D" w:rsidP="00FC522E">
      <w:pPr>
        <w:ind w:firstLine="567"/>
        <w:jc w:val="both"/>
      </w:pPr>
      <w:r w:rsidRPr="00984CBF">
        <w:t>•</w:t>
      </w:r>
      <w:r w:rsidR="00457520" w:rsidRPr="00984CBF">
        <w:t xml:space="preserve"> </w:t>
      </w:r>
      <w:proofErr w:type="spellStart"/>
      <w:r w:rsidRPr="00984CBF">
        <w:t>оц</w:t>
      </w:r>
      <w:r w:rsidR="0055257C" w:rsidRPr="00984CBF">
        <w:t>и</w:t>
      </w:r>
      <w:r w:rsidRPr="00984CBF">
        <w:t>нит</w:t>
      </w:r>
      <w:r w:rsidR="0055257C" w:rsidRPr="00984CBF">
        <w:t>ь</w:t>
      </w:r>
      <w:proofErr w:type="spellEnd"/>
      <w:r w:rsidR="00457520" w:rsidRPr="00984CBF">
        <w:t xml:space="preserve"> </w:t>
      </w:r>
      <w:r w:rsidRPr="00984CBF">
        <w:t>правильн</w:t>
      </w:r>
      <w:r w:rsidR="0055257C" w:rsidRPr="00984CBF">
        <w:t>о</w:t>
      </w:r>
      <w:r w:rsidRPr="00984CBF">
        <w:t>сть</w:t>
      </w:r>
      <w:r w:rsidR="00457520" w:rsidRPr="00984CBF">
        <w:t xml:space="preserve"> </w:t>
      </w:r>
      <w:r w:rsidRPr="00984CBF">
        <w:t>в</w:t>
      </w:r>
      <w:r w:rsidR="0055257C" w:rsidRPr="00984CBF">
        <w:t>ы</w:t>
      </w:r>
      <w:r w:rsidRPr="00984CBF">
        <w:t>бор</w:t>
      </w:r>
      <w:r w:rsidR="0055257C" w:rsidRPr="00984CBF">
        <w:t>а</w:t>
      </w:r>
      <w:r w:rsidR="00457520" w:rsidRPr="00984CBF">
        <w:t xml:space="preserve"> </w:t>
      </w:r>
      <w:r w:rsidRPr="00984CBF">
        <w:t>дизайн</w:t>
      </w:r>
      <w:r w:rsidR="0055257C" w:rsidRPr="00984CBF">
        <w:t>а</w:t>
      </w:r>
      <w:r w:rsidR="00457520" w:rsidRPr="00984CBF">
        <w:t xml:space="preserve"> </w:t>
      </w:r>
      <w:r w:rsidR="0055257C" w:rsidRPr="00984CBF">
        <w:t>исследования</w:t>
      </w:r>
      <w:r w:rsidRPr="00984CBF">
        <w:t>;</w:t>
      </w:r>
    </w:p>
    <w:p w:rsidR="0090449D" w:rsidRPr="00984CBF" w:rsidRDefault="0090449D" w:rsidP="00FC522E">
      <w:pPr>
        <w:ind w:firstLine="567"/>
        <w:jc w:val="both"/>
      </w:pPr>
      <w:r w:rsidRPr="00984CBF">
        <w:t>•</w:t>
      </w:r>
      <w:r w:rsidR="00457520" w:rsidRPr="00984CBF">
        <w:t xml:space="preserve"> </w:t>
      </w:r>
      <w:r w:rsidRPr="00984CBF">
        <w:t>уточнит</w:t>
      </w:r>
      <w:r w:rsidR="0055257C" w:rsidRPr="00984CBF">
        <w:t>ь</w:t>
      </w:r>
      <w:r w:rsidR="00457520" w:rsidRPr="00984CBF">
        <w:t xml:space="preserve"> </w:t>
      </w:r>
      <w:r w:rsidR="0055257C" w:rsidRPr="00984CBF">
        <w:t>объем</w:t>
      </w:r>
      <w:r w:rsidR="00457520" w:rsidRPr="00984CBF">
        <w:t xml:space="preserve"> </w:t>
      </w:r>
      <w:r w:rsidRPr="00984CBF">
        <w:t>необх</w:t>
      </w:r>
      <w:r w:rsidR="0055257C" w:rsidRPr="00984CBF">
        <w:t>о</w:t>
      </w:r>
      <w:r w:rsidRPr="00984CBF">
        <w:t>д</w:t>
      </w:r>
      <w:r w:rsidR="0055257C" w:rsidRPr="00984CBF">
        <w:t>имы</w:t>
      </w:r>
      <w:r w:rsidRPr="00984CBF">
        <w:t>х</w:t>
      </w:r>
      <w:r w:rsidR="00457520" w:rsidRPr="00984CBF">
        <w:t xml:space="preserve"> </w:t>
      </w:r>
      <w:r w:rsidR="0055257C" w:rsidRPr="00984CBF">
        <w:t>средств и</w:t>
      </w:r>
      <w:r w:rsidR="00457520" w:rsidRPr="00984CBF">
        <w:t xml:space="preserve"> </w:t>
      </w:r>
      <w:r w:rsidRPr="00984CBF">
        <w:t>сил;</w:t>
      </w:r>
    </w:p>
    <w:p w:rsidR="0090449D" w:rsidRPr="00984CBF" w:rsidRDefault="0090449D" w:rsidP="00FC522E">
      <w:pPr>
        <w:ind w:firstLine="567"/>
        <w:jc w:val="both"/>
      </w:pPr>
      <w:r w:rsidRPr="00984CBF">
        <w:t>•</w:t>
      </w:r>
      <w:r w:rsidR="00457520" w:rsidRPr="00984CBF">
        <w:t xml:space="preserve"> </w:t>
      </w:r>
      <w:r w:rsidRPr="00984CBF">
        <w:t>уточнит</w:t>
      </w:r>
      <w:r w:rsidR="0055257C" w:rsidRPr="00984CBF">
        <w:t>ь</w:t>
      </w:r>
      <w:r w:rsidR="00457520" w:rsidRPr="00984CBF">
        <w:t xml:space="preserve"> </w:t>
      </w:r>
      <w:r w:rsidR="0055257C" w:rsidRPr="00984CBF">
        <w:t>время</w:t>
      </w:r>
      <w:r w:rsidR="00457520" w:rsidRPr="00984CBF">
        <w:t xml:space="preserve"> </w:t>
      </w:r>
      <w:r w:rsidRPr="00984CBF">
        <w:t>проведен</w:t>
      </w:r>
      <w:r w:rsidR="0055257C" w:rsidRPr="00984CBF">
        <w:t>и</w:t>
      </w:r>
      <w:r w:rsidRPr="00984CBF">
        <w:t>я</w:t>
      </w:r>
      <w:r w:rsidR="0032078B" w:rsidRPr="00984CBF">
        <w:t xml:space="preserve"> [8]</w:t>
      </w:r>
      <w:r w:rsidRPr="00984CBF">
        <w:t>.</w:t>
      </w:r>
    </w:p>
    <w:p w:rsidR="00FA2CBD" w:rsidRPr="00984CBF" w:rsidRDefault="00FA2CBD" w:rsidP="00FA2CBD">
      <w:pPr>
        <w:ind w:firstLine="567"/>
        <w:jc w:val="both"/>
      </w:pPr>
      <w:r w:rsidRPr="00984CBF">
        <w:t>Важным является этап сбора информации и ее первичной статистической обработки.</w:t>
      </w:r>
    </w:p>
    <w:p w:rsidR="00FA2CBD" w:rsidRPr="00984CBF" w:rsidRDefault="00FA2CBD" w:rsidP="00FA2CBD">
      <w:pPr>
        <w:ind w:firstLine="567"/>
        <w:jc w:val="both"/>
      </w:pPr>
      <w:r w:rsidRPr="00984CBF">
        <w:t xml:space="preserve">Под сбором информации понимается процесс получения необходимых данных и заполнения регистрационных документов. Необходимо строго </w:t>
      </w:r>
      <w:r w:rsidRPr="00984CBF">
        <w:lastRenderedPageBreak/>
        <w:t>соблюдать правила, разработанные программой сбора информации, не допускать нарушений правил отбора единиц наблюдения, исключени</w:t>
      </w:r>
      <w:r w:rsidR="00E356E6" w:rsidRPr="00984CBF">
        <w:t>я</w:t>
      </w:r>
      <w:r w:rsidRPr="00984CBF">
        <w:t xml:space="preserve"> учетных признаков, изменения способов и методов сбора информации. В процессе сбора информации периодически оценивается ее качество, контролируется соблюдение установленных правил [4]. Информацию, которую собирают, неоднократно сводят и группируют в соответствии с макет</w:t>
      </w:r>
      <w:r w:rsidR="00E356E6" w:rsidRPr="00984CBF">
        <w:t>ами</w:t>
      </w:r>
      <w:r w:rsidRPr="00984CBF">
        <w:t xml:space="preserve"> таблиц. Такие действия называются первичной статистической обработкой данных исследования. Продолжительность этапа в зависимости от дизайна исследования может колебаться от нескольких часов (расследование вспышки) до нескольких десятков лет (</w:t>
      </w:r>
      <w:proofErr w:type="spellStart"/>
      <w:r w:rsidRPr="00984CBF">
        <w:t>проспективное</w:t>
      </w:r>
      <w:proofErr w:type="spellEnd"/>
      <w:r w:rsidRPr="00984CBF">
        <w:t xml:space="preserve"> </w:t>
      </w:r>
      <w:proofErr w:type="spellStart"/>
      <w:r w:rsidRPr="00984CBF">
        <w:t>когортное</w:t>
      </w:r>
      <w:proofErr w:type="spellEnd"/>
      <w:r w:rsidRPr="00984CBF">
        <w:t xml:space="preserve"> исследование). В общем случае сбор данных продолжается столько времени, сколько нужно для получения необходимого объема информации, предусмотренной программой исследования [6].</w:t>
      </w:r>
    </w:p>
    <w:p w:rsidR="00FA2CBD" w:rsidRPr="00984CBF" w:rsidRDefault="00FA2CBD" w:rsidP="00FA2CBD">
      <w:pPr>
        <w:ind w:firstLine="567"/>
        <w:jc w:val="both"/>
      </w:pPr>
      <w:r w:rsidRPr="00984CBF">
        <w:t>Заключительный этап эпидемиологического исследования включает дальнейшую статистическую и логическую обработку полученной информации, организацию полученных эпидемиологических данных и описание исследования, формулирование выводов (заключения) [2].</w:t>
      </w:r>
    </w:p>
    <w:p w:rsidR="00FA2CBD" w:rsidRPr="00984CBF" w:rsidRDefault="00FA2CBD" w:rsidP="00FA2CBD">
      <w:pPr>
        <w:ind w:firstLine="567"/>
        <w:jc w:val="both"/>
      </w:pPr>
      <w:r w:rsidRPr="00984CBF">
        <w:t xml:space="preserve">Дальнейшая </w:t>
      </w:r>
      <w:r w:rsidR="00E356E6" w:rsidRPr="00984CBF">
        <w:t>–</w:t>
      </w:r>
      <w:r w:rsidRPr="00984CBF">
        <w:t xml:space="preserve"> после возведения и группировки </w:t>
      </w:r>
      <w:r w:rsidR="00E356E6" w:rsidRPr="00984CBF">
        <w:t>–</w:t>
      </w:r>
      <w:r w:rsidRPr="00984CBF">
        <w:t xml:space="preserve"> статистическая обработка данных может быть достаточно разнообразной и включать значительное количество статистических методов. Эти методы позволяют всесторонне и достоверно описать динамику и структуру заболеваемости, а также измерить причинно-следственн</w:t>
      </w:r>
      <w:r w:rsidR="00E356E6" w:rsidRPr="00984CBF">
        <w:t>ую</w:t>
      </w:r>
      <w:r w:rsidRPr="00984CBF">
        <w:t xml:space="preserve"> связь предполагаемых факторов риска и заболеваемости. Несмотря на разнообразие статистических методов выбор конкретного метода должен быть строго статистически и логич</w:t>
      </w:r>
      <w:r w:rsidR="00E356E6" w:rsidRPr="00984CBF">
        <w:t>ески</w:t>
      </w:r>
      <w:r w:rsidRPr="00984CBF">
        <w:t xml:space="preserve"> обоснован. Нарушение этого правила неизбежно приведет к ошибочным выводам [3].</w:t>
      </w:r>
    </w:p>
    <w:p w:rsidR="0090449D" w:rsidRPr="00984CBF" w:rsidRDefault="00FA2CBD" w:rsidP="00FA2CBD">
      <w:pPr>
        <w:ind w:firstLine="567"/>
        <w:jc w:val="both"/>
      </w:pPr>
      <w:r w:rsidRPr="00984CBF">
        <w:t xml:space="preserve">Для изучения собранной информации и представления результатов исследования большое значение имеет так называемая организация эпидемиологических данных, то есть их табличное и графическое отображение. В ходе заключительного этапа создаются новые таблицы, в </w:t>
      </w:r>
      <w:r w:rsidRPr="00984CBF">
        <w:lastRenderedPageBreak/>
        <w:t xml:space="preserve">которых обязательно указываются результаты статистической оценки различий сравниваемых величин </w:t>
      </w:r>
      <w:r w:rsidR="0032078B" w:rsidRPr="00984CBF">
        <w:t>[5]</w:t>
      </w:r>
      <w:r w:rsidR="0090449D" w:rsidRPr="00984CBF">
        <w:t>.</w:t>
      </w:r>
    </w:p>
    <w:p w:rsidR="00E356E6" w:rsidRPr="00984CBF" w:rsidRDefault="00E356E6" w:rsidP="00E356E6">
      <w:pPr>
        <w:ind w:firstLine="567"/>
        <w:jc w:val="both"/>
      </w:pPr>
      <w:r w:rsidRPr="00984CBF">
        <w:t>Графическое отображение полученной информации позволяет продемонстрировать имеющиеся в таблице особенности (закономерности) динамики и структуры исследуемого явления. Однако необходимо учитывать, что неправильно построенные диаграммы могут существенно или даже полностью исказить имеющиеся в таблицах закономерности [4].</w:t>
      </w:r>
    </w:p>
    <w:p w:rsidR="00E356E6" w:rsidRPr="00984CBF" w:rsidRDefault="00E356E6" w:rsidP="00E356E6">
      <w:pPr>
        <w:ind w:firstLine="567"/>
        <w:jc w:val="both"/>
      </w:pPr>
      <w:r w:rsidRPr="00984CBF">
        <w:t>Описание исследования (отчет) должно детально отражать весь ход работы.</w:t>
      </w:r>
    </w:p>
    <w:p w:rsidR="00627C89" w:rsidRPr="00984CBF" w:rsidRDefault="00E356E6" w:rsidP="00E356E6">
      <w:pPr>
        <w:ind w:firstLine="567"/>
        <w:jc w:val="both"/>
      </w:pPr>
      <w:r w:rsidRPr="00984CBF">
        <w:t xml:space="preserve">Формулирование выводов (заключение) основывается на результатах статистического и логического изучения собранной информации </w:t>
      </w:r>
      <w:r w:rsidR="0032078B" w:rsidRPr="00984CBF">
        <w:t>[4]</w:t>
      </w:r>
      <w:r w:rsidR="0090449D" w:rsidRPr="00984CBF">
        <w:t>.</w:t>
      </w:r>
    </w:p>
    <w:p w:rsidR="00925B7A" w:rsidRPr="00984CBF" w:rsidRDefault="00925B7A" w:rsidP="00925B7A">
      <w:pPr>
        <w:ind w:firstLine="567"/>
        <w:jc w:val="both"/>
      </w:pPr>
      <w:r w:rsidRPr="00984CBF">
        <w:rPr>
          <w:b/>
        </w:rPr>
        <w:t>Исследование</w:t>
      </w:r>
      <w:r w:rsidR="00457520" w:rsidRPr="00984CBF">
        <w:rPr>
          <w:b/>
        </w:rPr>
        <w:t xml:space="preserve"> </w:t>
      </w:r>
      <w:r w:rsidRPr="00984CBF">
        <w:rPr>
          <w:b/>
        </w:rPr>
        <w:t>случай</w:t>
      </w:r>
      <w:r w:rsidR="00A977D2" w:rsidRPr="00984CBF">
        <w:rPr>
          <w:b/>
        </w:rPr>
        <w:t>-контроль.</w:t>
      </w:r>
      <w:r w:rsidR="00457520" w:rsidRPr="00984CBF">
        <w:t xml:space="preserve"> </w:t>
      </w:r>
      <w:r w:rsidRPr="00984CBF">
        <w:t>Цель исследования случай</w:t>
      </w:r>
      <w:r w:rsidR="00507C27" w:rsidRPr="00984CBF">
        <w:t>-контроль</w:t>
      </w:r>
      <w:r w:rsidR="00457520" w:rsidRPr="00984CBF">
        <w:t xml:space="preserve"> </w:t>
      </w:r>
      <w:r w:rsidR="00333252" w:rsidRPr="00984CBF">
        <w:t>–</w:t>
      </w:r>
      <w:r w:rsidR="00457520" w:rsidRPr="00984CBF">
        <w:t xml:space="preserve"> </w:t>
      </w:r>
      <w:r w:rsidRPr="00984CBF">
        <w:t>определение причин возникновения и распространения болезней. В исследованиях случай-контроль вероятность существования причинно-следственной связи обосновывается не разн</w:t>
      </w:r>
      <w:r w:rsidR="00F230B4" w:rsidRPr="00984CBF">
        <w:t>ой</w:t>
      </w:r>
      <w:r w:rsidRPr="00984CBF">
        <w:t xml:space="preserve"> частотой заболеваемости, а различной распространенностью предполагаемого фактора риска в основной и контрольной группах [6].</w:t>
      </w:r>
    </w:p>
    <w:p w:rsidR="00925B7A" w:rsidRPr="00984CBF" w:rsidRDefault="00925B7A" w:rsidP="00925B7A">
      <w:pPr>
        <w:ind w:firstLine="567"/>
        <w:jc w:val="both"/>
      </w:pPr>
      <w:r w:rsidRPr="00984CBF">
        <w:t xml:space="preserve">В исследовании случай-контроль поиск причинно-следственных </w:t>
      </w:r>
      <w:r w:rsidR="00F230B4" w:rsidRPr="00984CBF">
        <w:t>связей</w:t>
      </w:r>
      <w:r w:rsidRPr="00984CBF">
        <w:t xml:space="preserve"> идет в направлении от следствия </w:t>
      </w:r>
      <w:r w:rsidR="00F230B4" w:rsidRPr="00984CBF">
        <w:t>к</w:t>
      </w:r>
      <w:r w:rsidRPr="00984CBF">
        <w:t xml:space="preserve"> предполагаемой причин</w:t>
      </w:r>
      <w:r w:rsidR="00F230B4" w:rsidRPr="00984CBF">
        <w:t>е</w:t>
      </w:r>
      <w:r w:rsidRPr="00984CBF">
        <w:t xml:space="preserve"> [4].</w:t>
      </w:r>
    </w:p>
    <w:p w:rsidR="00925B7A" w:rsidRPr="00984CBF" w:rsidRDefault="00925B7A" w:rsidP="00925B7A">
      <w:pPr>
        <w:ind w:firstLine="567"/>
        <w:jc w:val="both"/>
      </w:pPr>
      <w:r w:rsidRPr="00984CBF">
        <w:t>Исследование случай-контроль может быть только ретроспективным, так как производится на основе архивных данных. Чаще всего источником информации в исследованиях случай-контроль выступают истории болезни, находя</w:t>
      </w:r>
      <w:r w:rsidR="00F230B4" w:rsidRPr="00984CBF">
        <w:t>щие</w:t>
      </w:r>
      <w:r w:rsidRPr="00984CBF">
        <w:t>ся в архивах медицинских учреждений, воспоминания пациентов или их родственников в рамках интервью или по результатам анкетирования [3].</w:t>
      </w:r>
    </w:p>
    <w:p w:rsidR="00925B7A" w:rsidRPr="00984CBF" w:rsidRDefault="00925B7A" w:rsidP="00925B7A">
      <w:pPr>
        <w:ind w:firstLine="567"/>
        <w:jc w:val="both"/>
      </w:pPr>
      <w:r w:rsidRPr="00984CBF">
        <w:t xml:space="preserve">Данный вид исследования можно проводить как предварительное изучение причинно-следственных </w:t>
      </w:r>
      <w:r w:rsidR="00F230B4" w:rsidRPr="00984CBF">
        <w:t>связей</w:t>
      </w:r>
      <w:r w:rsidRPr="00984CBF">
        <w:t xml:space="preserve"> между предполагаемым фактором риска и конкретным заболеванием. В дальнейшем данная проблематика может быть изучена в </w:t>
      </w:r>
      <w:proofErr w:type="spellStart"/>
      <w:r w:rsidRPr="00984CBF">
        <w:t>когортных</w:t>
      </w:r>
      <w:proofErr w:type="spellEnd"/>
      <w:r w:rsidRPr="00984CBF">
        <w:t xml:space="preserve"> исследованиях [2].</w:t>
      </w:r>
    </w:p>
    <w:p w:rsidR="00925B7A" w:rsidRPr="00984CBF" w:rsidRDefault="00925B7A" w:rsidP="00925B7A">
      <w:pPr>
        <w:ind w:firstLine="567"/>
        <w:jc w:val="both"/>
      </w:pPr>
      <w:r w:rsidRPr="00984CBF">
        <w:lastRenderedPageBreak/>
        <w:t xml:space="preserve">Этапы проведения исследования случай-контроль. Исследование случай-контроль (рис. 2), как и </w:t>
      </w:r>
      <w:proofErr w:type="spellStart"/>
      <w:r w:rsidRPr="00984CBF">
        <w:t>когортное</w:t>
      </w:r>
      <w:proofErr w:type="spellEnd"/>
      <w:r w:rsidRPr="00984CBF">
        <w:t xml:space="preserve"> исследование, начинают с определения генеральной совокупности, то есть той части популяции, по которой будут проводить исследования. Учитываются критерии включения и исключения, утвержденные на подготовительном этапе исследования. Здесь следует учитывать такие индивидуальные характеристики потенциальных участников, как пол, возраст, расовая принадлежность, место работы, вредные привычки и др. Важна территория проживания исследуемой группы населения и время экспозиции негативных факторов [4].</w:t>
      </w:r>
    </w:p>
    <w:p w:rsidR="00333252" w:rsidRPr="00984CBF" w:rsidRDefault="00925B7A" w:rsidP="00925B7A">
      <w:pPr>
        <w:ind w:firstLine="567"/>
        <w:jc w:val="both"/>
      </w:pPr>
      <w:r w:rsidRPr="00984CBF">
        <w:t>Затем проводят формировани</w:t>
      </w:r>
      <w:r w:rsidR="00F230B4" w:rsidRPr="00984CBF">
        <w:t>е</w:t>
      </w:r>
      <w:r w:rsidRPr="00984CBF">
        <w:t xml:space="preserve"> выборки. В исследования случай-контроль набирают участников, имеющих определенн</w:t>
      </w:r>
      <w:r w:rsidR="00F230B4" w:rsidRPr="00984CBF">
        <w:t>ое</w:t>
      </w:r>
      <w:r w:rsidRPr="00984CBF">
        <w:t xml:space="preserve"> патологическое состояние </w:t>
      </w:r>
      <w:r w:rsidR="0032078B" w:rsidRPr="00984CBF">
        <w:t>[5]</w:t>
      </w:r>
      <w:r w:rsidR="00333252" w:rsidRPr="00984CBF">
        <w:t>.</w:t>
      </w:r>
    </w:p>
    <w:p w:rsidR="005004E7" w:rsidRPr="00984CBF" w:rsidRDefault="005004E7" w:rsidP="00FC522E">
      <w:pPr>
        <w:ind w:firstLine="567"/>
        <w:jc w:val="both"/>
      </w:pPr>
    </w:p>
    <w:tbl>
      <w:tblPr>
        <w:tblStyle w:val="a8"/>
        <w:tblW w:w="5038" w:type="pct"/>
        <w:tblLook w:val="04A0" w:firstRow="1" w:lastRow="0" w:firstColumn="1" w:lastColumn="0" w:noHBand="0" w:noVBand="1"/>
      </w:tblPr>
      <w:tblGrid>
        <w:gridCol w:w="1809"/>
        <w:gridCol w:w="3543"/>
        <w:gridCol w:w="548"/>
        <w:gridCol w:w="3671"/>
        <w:gridCol w:w="73"/>
      </w:tblGrid>
      <w:tr w:rsidR="00D073DD" w:rsidRPr="00984CBF" w:rsidTr="00F230B4">
        <w:trPr>
          <w:gridAfter w:val="1"/>
          <w:wAfter w:w="38" w:type="pct"/>
        </w:trPr>
        <w:tc>
          <w:tcPr>
            <w:tcW w:w="938" w:type="pct"/>
            <w:vMerge w:val="restart"/>
            <w:tcBorders>
              <w:top w:val="nil"/>
              <w:left w:val="nil"/>
            </w:tcBorders>
          </w:tcPr>
          <w:p w:rsidR="00D073DD" w:rsidRPr="00984CBF" w:rsidRDefault="00D073DD" w:rsidP="00FC522E">
            <w:pPr>
              <w:spacing w:line="360" w:lineRule="auto"/>
              <w:jc w:val="both"/>
            </w:pPr>
          </w:p>
        </w:tc>
        <w:tc>
          <w:tcPr>
            <w:tcW w:w="1837" w:type="pct"/>
            <w:vMerge w:val="restart"/>
            <w:vAlign w:val="center"/>
          </w:tcPr>
          <w:p w:rsidR="00D073DD" w:rsidRPr="00984CBF" w:rsidRDefault="00F230B4" w:rsidP="00FC522E">
            <w:pPr>
              <w:spacing w:line="360" w:lineRule="auto"/>
            </w:pPr>
            <w:r w:rsidRPr="00984CBF">
              <w:rPr>
                <w:b/>
              </w:rPr>
              <w:t>Признак</w:t>
            </w:r>
            <w:r w:rsidR="00457520" w:rsidRPr="00984CBF">
              <w:t xml:space="preserve"> </w:t>
            </w:r>
            <w:r w:rsidR="00D073DD" w:rsidRPr="00984CBF">
              <w:t>(</w:t>
            </w:r>
            <w:r w:rsidRPr="00984CBF">
              <w:t>болезнь</w:t>
            </w:r>
            <w:r w:rsidR="00D073DD" w:rsidRPr="00984CBF">
              <w:t>)</w:t>
            </w:r>
            <w:r w:rsidR="00457520" w:rsidRPr="00984CBF">
              <w:t xml:space="preserve"> </w:t>
            </w:r>
            <w:r w:rsidRPr="00984CBF">
              <w:rPr>
                <w:b/>
              </w:rPr>
              <w:t>есть</w:t>
            </w:r>
            <w:r w:rsidR="00457520" w:rsidRPr="00984CBF">
              <w:t xml:space="preserve"> </w:t>
            </w:r>
            <w:r w:rsidR="00D073DD" w:rsidRPr="00984CBF">
              <w:t>(</w:t>
            </w:r>
            <w:r w:rsidRPr="00984CBF">
              <w:t xml:space="preserve">исследуемая </w:t>
            </w:r>
            <w:r w:rsidR="00D073DD" w:rsidRPr="00984CBF">
              <w:t>груп</w:t>
            </w:r>
            <w:r w:rsidRPr="00984CBF">
              <w:t>п</w:t>
            </w:r>
            <w:r w:rsidR="00D073DD" w:rsidRPr="00984CBF">
              <w:t>а)</w:t>
            </w:r>
          </w:p>
        </w:tc>
        <w:tc>
          <w:tcPr>
            <w:tcW w:w="2187" w:type="pct"/>
            <w:gridSpan w:val="2"/>
            <w:tcBorders>
              <w:bottom w:val="single" w:sz="4" w:space="0" w:color="auto"/>
            </w:tcBorders>
          </w:tcPr>
          <w:p w:rsidR="00D073DD" w:rsidRPr="00984CBF" w:rsidRDefault="00D073DD" w:rsidP="00FC522E">
            <w:pPr>
              <w:spacing w:line="360" w:lineRule="auto"/>
              <w:jc w:val="both"/>
            </w:pPr>
            <w:r w:rsidRPr="00984CBF">
              <w:t>Г</w:t>
            </w:r>
            <w:r w:rsidR="00F230B4" w:rsidRPr="00984CBF">
              <w:t>и</w:t>
            </w:r>
            <w:r w:rsidRPr="00984CBF">
              <w:t>потетич</w:t>
            </w:r>
            <w:r w:rsidR="00F230B4" w:rsidRPr="00984CBF">
              <w:t>еск</w:t>
            </w:r>
            <w:r w:rsidRPr="00984CBF">
              <w:t>ий</w:t>
            </w:r>
            <w:r w:rsidR="00457520" w:rsidRPr="00984CBF">
              <w:t xml:space="preserve"> </w:t>
            </w:r>
            <w:r w:rsidR="00F230B4" w:rsidRPr="00984CBF">
              <w:t>фактор</w:t>
            </w:r>
            <w:r w:rsidR="00457520" w:rsidRPr="00984CBF">
              <w:t xml:space="preserve"> </w:t>
            </w:r>
            <w:r w:rsidRPr="00984CBF">
              <w:t>(</w:t>
            </w:r>
            <w:r w:rsidR="00270D12" w:rsidRPr="00984CBF">
              <w:t>F</w:t>
            </w:r>
            <w:r w:rsidRPr="00984CBF">
              <w:t>+)</w:t>
            </w:r>
            <w:r w:rsidR="00457520" w:rsidRPr="00984CBF">
              <w:t xml:space="preserve"> </w:t>
            </w:r>
            <w:r w:rsidRPr="00984CBF">
              <w:t>–</w:t>
            </w:r>
            <w:r w:rsidR="00457520" w:rsidRPr="00984CBF">
              <w:t xml:space="preserve"> </w:t>
            </w:r>
            <w:r w:rsidRPr="00984CBF">
              <w:t>а</w:t>
            </w:r>
          </w:p>
        </w:tc>
      </w:tr>
      <w:tr w:rsidR="00D073DD" w:rsidRPr="00984CBF" w:rsidTr="00F230B4">
        <w:trPr>
          <w:gridAfter w:val="1"/>
          <w:wAfter w:w="38" w:type="pct"/>
          <w:trHeight w:val="103"/>
        </w:trPr>
        <w:tc>
          <w:tcPr>
            <w:tcW w:w="938" w:type="pct"/>
            <w:vMerge/>
            <w:tcBorders>
              <w:left w:val="nil"/>
            </w:tcBorders>
          </w:tcPr>
          <w:p w:rsidR="00D073DD" w:rsidRPr="00984CBF" w:rsidRDefault="00D073DD" w:rsidP="00FC522E">
            <w:pPr>
              <w:spacing w:line="360" w:lineRule="auto"/>
              <w:jc w:val="both"/>
            </w:pPr>
          </w:p>
        </w:tc>
        <w:tc>
          <w:tcPr>
            <w:tcW w:w="1837" w:type="pct"/>
            <w:vMerge/>
          </w:tcPr>
          <w:p w:rsidR="00D073DD" w:rsidRPr="00984CBF" w:rsidRDefault="00D073DD" w:rsidP="00FC522E">
            <w:pPr>
              <w:spacing w:line="360" w:lineRule="auto"/>
              <w:jc w:val="both"/>
            </w:pPr>
          </w:p>
        </w:tc>
        <w:tc>
          <w:tcPr>
            <w:tcW w:w="2187" w:type="pct"/>
            <w:gridSpan w:val="2"/>
            <w:tcBorders>
              <w:right w:val="nil"/>
            </w:tcBorders>
          </w:tcPr>
          <w:p w:rsidR="00D073DD" w:rsidRPr="00984CBF" w:rsidRDefault="00D073DD" w:rsidP="00FC522E">
            <w:pPr>
              <w:spacing w:line="360" w:lineRule="auto"/>
              <w:jc w:val="both"/>
            </w:pPr>
          </w:p>
        </w:tc>
      </w:tr>
      <w:tr w:rsidR="00D073DD" w:rsidRPr="00984CBF" w:rsidTr="00F230B4">
        <w:trPr>
          <w:gridAfter w:val="1"/>
          <w:wAfter w:w="38" w:type="pct"/>
          <w:trHeight w:val="50"/>
        </w:trPr>
        <w:tc>
          <w:tcPr>
            <w:tcW w:w="938" w:type="pct"/>
            <w:vMerge/>
            <w:tcBorders>
              <w:left w:val="nil"/>
            </w:tcBorders>
          </w:tcPr>
          <w:p w:rsidR="00D073DD" w:rsidRPr="00984CBF" w:rsidRDefault="00D073DD" w:rsidP="00FC522E">
            <w:pPr>
              <w:spacing w:line="360" w:lineRule="auto"/>
              <w:jc w:val="both"/>
            </w:pPr>
          </w:p>
        </w:tc>
        <w:tc>
          <w:tcPr>
            <w:tcW w:w="1837" w:type="pct"/>
            <w:vMerge/>
            <w:tcBorders>
              <w:bottom w:val="single" w:sz="4" w:space="0" w:color="auto"/>
            </w:tcBorders>
          </w:tcPr>
          <w:p w:rsidR="00D073DD" w:rsidRPr="00984CBF" w:rsidRDefault="00D073DD" w:rsidP="00FC522E">
            <w:pPr>
              <w:spacing w:line="360" w:lineRule="auto"/>
              <w:jc w:val="both"/>
            </w:pPr>
          </w:p>
        </w:tc>
        <w:tc>
          <w:tcPr>
            <w:tcW w:w="2187" w:type="pct"/>
            <w:gridSpan w:val="2"/>
          </w:tcPr>
          <w:p w:rsidR="00D073DD" w:rsidRPr="00984CBF" w:rsidRDefault="00F230B4" w:rsidP="00FC522E">
            <w:pPr>
              <w:spacing w:line="360" w:lineRule="auto"/>
              <w:jc w:val="both"/>
            </w:pPr>
            <w:r w:rsidRPr="00984CBF">
              <w:t xml:space="preserve">Гипотетический фактор </w:t>
            </w:r>
            <w:r w:rsidR="00D073DD" w:rsidRPr="00984CBF">
              <w:t>(</w:t>
            </w:r>
            <w:r w:rsidR="00270D12" w:rsidRPr="00984CBF">
              <w:t>F</w:t>
            </w:r>
            <w:r w:rsidR="00D073DD" w:rsidRPr="00984CBF">
              <w:t>-)</w:t>
            </w:r>
            <w:r w:rsidR="00457520" w:rsidRPr="00984CBF">
              <w:t xml:space="preserve"> </w:t>
            </w:r>
            <w:r w:rsidR="00D073DD" w:rsidRPr="00984CBF">
              <w:t>–</w:t>
            </w:r>
            <w:r w:rsidR="00457520" w:rsidRPr="00984CBF">
              <w:t xml:space="preserve"> </w:t>
            </w:r>
            <w:r w:rsidR="00D073DD" w:rsidRPr="00984CBF">
              <w:t>b</w:t>
            </w:r>
          </w:p>
        </w:tc>
      </w:tr>
      <w:tr w:rsidR="00D073DD" w:rsidRPr="00984CBF" w:rsidTr="00F230B4">
        <w:tc>
          <w:tcPr>
            <w:tcW w:w="938" w:type="pct"/>
            <w:tcBorders>
              <w:bottom w:val="single" w:sz="4" w:space="0" w:color="auto"/>
            </w:tcBorders>
          </w:tcPr>
          <w:p w:rsidR="00D073DD" w:rsidRPr="00984CBF" w:rsidRDefault="00F230B4" w:rsidP="00FC522E">
            <w:pPr>
              <w:spacing w:line="360" w:lineRule="auto"/>
              <w:jc w:val="both"/>
            </w:pPr>
            <w:r w:rsidRPr="00984CBF">
              <w:t>Исходная</w:t>
            </w:r>
            <w:r w:rsidR="00457520" w:rsidRPr="00984CBF">
              <w:t xml:space="preserve"> </w:t>
            </w:r>
            <w:r w:rsidR="00D073DD" w:rsidRPr="00984CBF">
              <w:t>популяц</w:t>
            </w:r>
            <w:r w:rsidRPr="00984CBF">
              <w:t>и</w:t>
            </w:r>
            <w:r w:rsidR="00D073DD" w:rsidRPr="00984CBF">
              <w:t>я</w:t>
            </w:r>
          </w:p>
        </w:tc>
        <w:tc>
          <w:tcPr>
            <w:tcW w:w="1837" w:type="pct"/>
            <w:tcBorders>
              <w:right w:val="nil"/>
            </w:tcBorders>
          </w:tcPr>
          <w:p w:rsidR="00D073DD" w:rsidRPr="00984CBF" w:rsidRDefault="00D073DD" w:rsidP="00FC522E">
            <w:pPr>
              <w:spacing w:line="360" w:lineRule="auto"/>
              <w:jc w:val="both"/>
            </w:pPr>
          </w:p>
        </w:tc>
        <w:tc>
          <w:tcPr>
            <w:tcW w:w="284" w:type="pct"/>
            <w:tcBorders>
              <w:left w:val="nil"/>
              <w:right w:val="nil"/>
            </w:tcBorders>
          </w:tcPr>
          <w:p w:rsidR="00D073DD" w:rsidRPr="00984CBF" w:rsidRDefault="00D073DD" w:rsidP="00FC522E">
            <w:pPr>
              <w:spacing w:line="360" w:lineRule="auto"/>
              <w:jc w:val="both"/>
            </w:pPr>
          </w:p>
        </w:tc>
        <w:tc>
          <w:tcPr>
            <w:tcW w:w="1941" w:type="pct"/>
            <w:gridSpan w:val="2"/>
            <w:tcBorders>
              <w:left w:val="nil"/>
              <w:right w:val="nil"/>
            </w:tcBorders>
          </w:tcPr>
          <w:p w:rsidR="00D073DD" w:rsidRPr="00984CBF" w:rsidRDefault="00D073DD" w:rsidP="00FC522E">
            <w:pPr>
              <w:spacing w:line="360" w:lineRule="auto"/>
              <w:jc w:val="both"/>
            </w:pPr>
          </w:p>
        </w:tc>
      </w:tr>
      <w:tr w:rsidR="00D073DD" w:rsidRPr="00984CBF" w:rsidTr="00F230B4">
        <w:trPr>
          <w:gridAfter w:val="1"/>
          <w:wAfter w:w="38" w:type="pct"/>
        </w:trPr>
        <w:tc>
          <w:tcPr>
            <w:tcW w:w="938" w:type="pct"/>
            <w:vMerge w:val="restart"/>
            <w:tcBorders>
              <w:left w:val="nil"/>
              <w:bottom w:val="nil"/>
            </w:tcBorders>
          </w:tcPr>
          <w:p w:rsidR="00D073DD" w:rsidRPr="00984CBF" w:rsidRDefault="00D073DD" w:rsidP="00FC522E">
            <w:pPr>
              <w:spacing w:line="360" w:lineRule="auto"/>
              <w:jc w:val="both"/>
            </w:pPr>
          </w:p>
        </w:tc>
        <w:tc>
          <w:tcPr>
            <w:tcW w:w="1837" w:type="pct"/>
            <w:vMerge w:val="restart"/>
            <w:vAlign w:val="center"/>
          </w:tcPr>
          <w:p w:rsidR="00D073DD" w:rsidRPr="00984CBF" w:rsidRDefault="00F230B4" w:rsidP="00FC522E">
            <w:pPr>
              <w:spacing w:line="360" w:lineRule="auto"/>
            </w:pPr>
            <w:r w:rsidRPr="00984CBF">
              <w:rPr>
                <w:b/>
              </w:rPr>
              <w:t>Признака</w:t>
            </w:r>
            <w:r w:rsidR="00457520" w:rsidRPr="00984CBF">
              <w:t xml:space="preserve"> </w:t>
            </w:r>
            <w:r w:rsidR="00D073DD" w:rsidRPr="00984CBF">
              <w:t>(</w:t>
            </w:r>
            <w:r w:rsidRPr="00984CBF">
              <w:t>болезни</w:t>
            </w:r>
            <w:r w:rsidR="00D073DD" w:rsidRPr="00984CBF">
              <w:t>)</w:t>
            </w:r>
            <w:r w:rsidR="00457520" w:rsidRPr="00984CBF">
              <w:t xml:space="preserve"> </w:t>
            </w:r>
            <w:r w:rsidRPr="00984CBF">
              <w:rPr>
                <w:b/>
              </w:rPr>
              <w:t>нет</w:t>
            </w:r>
            <w:r w:rsidRPr="00984CBF">
              <w:t xml:space="preserve"> </w:t>
            </w:r>
            <w:r w:rsidR="00D073DD" w:rsidRPr="00984CBF">
              <w:t>(контрольна</w:t>
            </w:r>
            <w:r w:rsidRPr="00984CBF">
              <w:t>я</w:t>
            </w:r>
            <w:r w:rsidR="00457520" w:rsidRPr="00984CBF">
              <w:t xml:space="preserve"> </w:t>
            </w:r>
            <w:r w:rsidR="00D073DD" w:rsidRPr="00984CBF">
              <w:t>груп</w:t>
            </w:r>
            <w:r w:rsidRPr="00984CBF">
              <w:t>п</w:t>
            </w:r>
            <w:r w:rsidR="00D073DD" w:rsidRPr="00984CBF">
              <w:t>а)</w:t>
            </w:r>
          </w:p>
        </w:tc>
        <w:tc>
          <w:tcPr>
            <w:tcW w:w="2187" w:type="pct"/>
            <w:gridSpan w:val="2"/>
            <w:tcBorders>
              <w:bottom w:val="single" w:sz="4" w:space="0" w:color="auto"/>
            </w:tcBorders>
          </w:tcPr>
          <w:p w:rsidR="00D073DD" w:rsidRPr="00984CBF" w:rsidRDefault="00F230B4" w:rsidP="00FC522E">
            <w:pPr>
              <w:spacing w:line="360" w:lineRule="auto"/>
              <w:jc w:val="both"/>
            </w:pPr>
            <w:r w:rsidRPr="00984CBF">
              <w:t xml:space="preserve">Гипотетический фактор </w:t>
            </w:r>
            <w:r w:rsidR="002F367C" w:rsidRPr="00984CBF">
              <w:t>(</w:t>
            </w:r>
            <w:r w:rsidR="00270D12" w:rsidRPr="00984CBF">
              <w:t>F</w:t>
            </w:r>
            <w:r w:rsidR="002F367C" w:rsidRPr="00984CBF">
              <w:t>+)</w:t>
            </w:r>
            <w:r w:rsidR="00457520" w:rsidRPr="00984CBF">
              <w:t xml:space="preserve"> </w:t>
            </w:r>
            <w:r w:rsidR="002F367C" w:rsidRPr="00984CBF">
              <w:t>–</w:t>
            </w:r>
            <w:r w:rsidR="00457520" w:rsidRPr="00984CBF">
              <w:t xml:space="preserve"> </w:t>
            </w:r>
            <w:r w:rsidR="007B00A0" w:rsidRPr="00984CBF">
              <w:t>c</w:t>
            </w:r>
          </w:p>
        </w:tc>
      </w:tr>
      <w:tr w:rsidR="00D073DD" w:rsidRPr="00984CBF" w:rsidTr="00F230B4">
        <w:trPr>
          <w:gridAfter w:val="1"/>
          <w:wAfter w:w="38" w:type="pct"/>
          <w:trHeight w:val="50"/>
        </w:trPr>
        <w:tc>
          <w:tcPr>
            <w:tcW w:w="938" w:type="pct"/>
            <w:vMerge/>
            <w:tcBorders>
              <w:left w:val="nil"/>
              <w:bottom w:val="nil"/>
            </w:tcBorders>
          </w:tcPr>
          <w:p w:rsidR="00D073DD" w:rsidRPr="00984CBF" w:rsidRDefault="00D073DD" w:rsidP="00FC522E">
            <w:pPr>
              <w:spacing w:line="360" w:lineRule="auto"/>
              <w:jc w:val="both"/>
            </w:pPr>
          </w:p>
        </w:tc>
        <w:tc>
          <w:tcPr>
            <w:tcW w:w="1837" w:type="pct"/>
            <w:vMerge/>
          </w:tcPr>
          <w:p w:rsidR="00D073DD" w:rsidRPr="00984CBF" w:rsidRDefault="00D073DD" w:rsidP="00FC522E">
            <w:pPr>
              <w:spacing w:line="360" w:lineRule="auto"/>
              <w:jc w:val="both"/>
            </w:pPr>
          </w:p>
        </w:tc>
        <w:tc>
          <w:tcPr>
            <w:tcW w:w="2187" w:type="pct"/>
            <w:gridSpan w:val="2"/>
            <w:tcBorders>
              <w:right w:val="nil"/>
            </w:tcBorders>
          </w:tcPr>
          <w:p w:rsidR="00D073DD" w:rsidRPr="00984CBF" w:rsidRDefault="00D073DD" w:rsidP="00FC522E">
            <w:pPr>
              <w:spacing w:line="360" w:lineRule="auto"/>
              <w:jc w:val="both"/>
            </w:pPr>
          </w:p>
        </w:tc>
      </w:tr>
      <w:tr w:rsidR="00D073DD" w:rsidRPr="00984CBF" w:rsidTr="00F230B4">
        <w:trPr>
          <w:gridAfter w:val="1"/>
          <w:wAfter w:w="38" w:type="pct"/>
        </w:trPr>
        <w:tc>
          <w:tcPr>
            <w:tcW w:w="938" w:type="pct"/>
            <w:vMerge/>
            <w:tcBorders>
              <w:left w:val="nil"/>
              <w:bottom w:val="nil"/>
            </w:tcBorders>
          </w:tcPr>
          <w:p w:rsidR="00D073DD" w:rsidRPr="00984CBF" w:rsidRDefault="00D073DD" w:rsidP="00FC522E">
            <w:pPr>
              <w:spacing w:line="360" w:lineRule="auto"/>
              <w:jc w:val="both"/>
            </w:pPr>
          </w:p>
        </w:tc>
        <w:tc>
          <w:tcPr>
            <w:tcW w:w="1837" w:type="pct"/>
            <w:vMerge/>
          </w:tcPr>
          <w:p w:rsidR="00D073DD" w:rsidRPr="00984CBF" w:rsidRDefault="00D073DD" w:rsidP="00FC522E">
            <w:pPr>
              <w:spacing w:line="360" w:lineRule="auto"/>
              <w:jc w:val="both"/>
            </w:pPr>
          </w:p>
        </w:tc>
        <w:tc>
          <w:tcPr>
            <w:tcW w:w="2187" w:type="pct"/>
            <w:gridSpan w:val="2"/>
          </w:tcPr>
          <w:p w:rsidR="00D073DD" w:rsidRPr="00984CBF" w:rsidRDefault="00F230B4" w:rsidP="00FC522E">
            <w:pPr>
              <w:spacing w:line="360" w:lineRule="auto"/>
              <w:jc w:val="both"/>
            </w:pPr>
            <w:r w:rsidRPr="00984CBF">
              <w:t xml:space="preserve">Гипотетический фактор </w:t>
            </w:r>
            <w:r w:rsidR="002F367C" w:rsidRPr="00984CBF">
              <w:t>(</w:t>
            </w:r>
            <w:r w:rsidR="00270D12" w:rsidRPr="00984CBF">
              <w:t>F</w:t>
            </w:r>
            <w:r w:rsidR="002F367C" w:rsidRPr="00984CBF">
              <w:t>-)</w:t>
            </w:r>
            <w:r w:rsidR="00457520" w:rsidRPr="00984CBF">
              <w:t xml:space="preserve"> </w:t>
            </w:r>
            <w:r w:rsidR="002F367C" w:rsidRPr="00984CBF">
              <w:t>–</w:t>
            </w:r>
            <w:r w:rsidR="00457520" w:rsidRPr="00984CBF">
              <w:t xml:space="preserve"> </w:t>
            </w:r>
            <w:r w:rsidR="007B00A0" w:rsidRPr="00984CBF">
              <w:t>d</w:t>
            </w:r>
          </w:p>
        </w:tc>
      </w:tr>
    </w:tbl>
    <w:p w:rsidR="00C876B6" w:rsidRPr="00984CBF" w:rsidRDefault="007B00A0" w:rsidP="00FC522E">
      <w:pPr>
        <w:jc w:val="both"/>
      </w:pPr>
      <w:r w:rsidRPr="00984CBF">
        <w:t>Рисунок</w:t>
      </w:r>
      <w:r w:rsidR="00457520" w:rsidRPr="00984CBF">
        <w:t xml:space="preserve"> </w:t>
      </w:r>
      <w:r w:rsidRPr="00984CBF">
        <w:t>2.</w:t>
      </w:r>
      <w:r w:rsidR="00457520" w:rsidRPr="00984CBF">
        <w:t xml:space="preserve"> </w:t>
      </w:r>
      <w:r w:rsidRPr="00984CBF">
        <w:t>Алгоритм</w:t>
      </w:r>
      <w:r w:rsidR="00457520" w:rsidRPr="00984CBF">
        <w:t xml:space="preserve"> </w:t>
      </w:r>
      <w:proofErr w:type="spellStart"/>
      <w:r w:rsidRPr="00984CBF">
        <w:t>виб</w:t>
      </w:r>
      <w:r w:rsidR="00F230B4" w:rsidRPr="00984CBF">
        <w:t>о</w:t>
      </w:r>
      <w:r w:rsidRPr="00984CBF">
        <w:t>р</w:t>
      </w:r>
      <w:r w:rsidR="00F230B4" w:rsidRPr="00984CBF">
        <w:t>очн</w:t>
      </w:r>
      <w:r w:rsidRPr="00984CBF">
        <w:t>ого</w:t>
      </w:r>
      <w:proofErr w:type="spellEnd"/>
      <w:r w:rsidR="00457520" w:rsidRPr="00984CBF">
        <w:t xml:space="preserve"> </w:t>
      </w:r>
      <w:r w:rsidR="00F230B4" w:rsidRPr="00984CBF">
        <w:t>исследования случай</w:t>
      </w:r>
      <w:r w:rsidRPr="00984CBF">
        <w:t>-контроль</w:t>
      </w:r>
    </w:p>
    <w:p w:rsidR="007B00A0" w:rsidRPr="00984CBF" w:rsidRDefault="007B00A0" w:rsidP="00FC522E">
      <w:pPr>
        <w:jc w:val="both"/>
      </w:pPr>
    </w:p>
    <w:p w:rsidR="004861A6" w:rsidRPr="00984CBF" w:rsidRDefault="004861A6" w:rsidP="004861A6">
      <w:pPr>
        <w:ind w:firstLine="567"/>
        <w:jc w:val="both"/>
      </w:pPr>
      <w:r w:rsidRPr="00984CBF">
        <w:t xml:space="preserve">Данные лица будут представлены в основной группе. В контрольную группу входят условно здоровые участники, у которых нет исследуемой болезни. В результате выборка в </w:t>
      </w:r>
      <w:proofErr w:type="spellStart"/>
      <w:r w:rsidRPr="00984CBF">
        <w:t>когортных</w:t>
      </w:r>
      <w:proofErr w:type="spellEnd"/>
      <w:r w:rsidRPr="00984CBF">
        <w:t xml:space="preserve"> исследованиях наполовину состоит из больных, а другая половина представлена условно здоровыми участниками [7].</w:t>
      </w:r>
    </w:p>
    <w:p w:rsidR="004861A6" w:rsidRPr="00984CBF" w:rsidRDefault="004861A6" w:rsidP="004861A6">
      <w:pPr>
        <w:ind w:firstLine="567"/>
        <w:jc w:val="both"/>
      </w:pPr>
      <w:r w:rsidRPr="00984CBF">
        <w:t xml:space="preserve">Один из способов формирования основной и контрольной групп </w:t>
      </w:r>
      <w:r w:rsidR="00BC2792">
        <w:rPr>
          <w:lang w:val="uk-UA"/>
        </w:rPr>
        <w:t>–</w:t>
      </w:r>
      <w:r w:rsidRPr="00984CBF">
        <w:t xml:space="preserve"> метод подбора пар. </w:t>
      </w:r>
      <w:r w:rsidR="00290344" w:rsidRPr="00984CBF">
        <w:t>Смысл</w:t>
      </w:r>
      <w:r w:rsidRPr="00984CBF">
        <w:t xml:space="preserve"> данного подхода заключается в индивидуальном </w:t>
      </w:r>
      <w:r w:rsidRPr="00984CBF">
        <w:lastRenderedPageBreak/>
        <w:t>подборе каждому участнику основной группы участника контрольной группы с учетом ряда антропометрических, половых, социальных, этнических и других характерных признаков. В результате исследователи получают примерно одинаковые группы сравнения с единственным отличием: наличие или отсутствие исследуемой болезни [6].</w:t>
      </w:r>
    </w:p>
    <w:p w:rsidR="004861A6" w:rsidRPr="00984CBF" w:rsidRDefault="004861A6" w:rsidP="004861A6">
      <w:pPr>
        <w:ind w:firstLine="567"/>
        <w:jc w:val="both"/>
      </w:pPr>
      <w:r w:rsidRPr="00984CBF">
        <w:t xml:space="preserve">Следующий этап исследования </w:t>
      </w:r>
      <w:r w:rsidR="00290344" w:rsidRPr="00984CBF">
        <w:t>–</w:t>
      </w:r>
      <w:r w:rsidRPr="00984CBF">
        <w:t xml:space="preserve"> определение в основной и контрольной группах лиц, которые подвергались и не подвергались воздействию предполагаемых факторов риска [5].</w:t>
      </w:r>
    </w:p>
    <w:p w:rsidR="004861A6" w:rsidRPr="00984CBF" w:rsidRDefault="004861A6" w:rsidP="004861A6">
      <w:pPr>
        <w:ind w:firstLine="567"/>
        <w:jc w:val="both"/>
      </w:pPr>
      <w:r w:rsidRPr="00984CBF">
        <w:t>Затем данные о наличии или отсутствии исследуемого фактора риска в основной и контрольной группах сводят в таблицу сопряженности (табл. 2). Этап распределения основной и контрольной группы на подгруппы (a F +, b F-, с F + и d F-) можно повторять столько раз, сколько факторов риска было выявлено в результате изучения архивных данных [3].</w:t>
      </w:r>
    </w:p>
    <w:p w:rsidR="00270D12" w:rsidRPr="00984CBF" w:rsidRDefault="00270D12" w:rsidP="00FC522E">
      <w:pPr>
        <w:jc w:val="right"/>
      </w:pPr>
      <w:r w:rsidRPr="00984CBF">
        <w:t>Таблиц</w:t>
      </w:r>
      <w:r w:rsidR="00290344" w:rsidRPr="00984CBF">
        <w:t>а</w:t>
      </w:r>
      <w:r w:rsidR="00457520" w:rsidRPr="00984CBF">
        <w:t xml:space="preserve"> </w:t>
      </w:r>
      <w:r w:rsidR="005004E7" w:rsidRPr="00984CBF">
        <w:t>2</w:t>
      </w:r>
    </w:p>
    <w:p w:rsidR="00270D12" w:rsidRPr="00984CBF" w:rsidRDefault="00270D12" w:rsidP="00FC522E">
      <w:pPr>
        <w:jc w:val="center"/>
      </w:pPr>
      <w:r w:rsidRPr="00984CBF">
        <w:t>Макет</w:t>
      </w:r>
      <w:r w:rsidR="00457520" w:rsidRPr="00984CBF">
        <w:t xml:space="preserve"> </w:t>
      </w:r>
      <w:proofErr w:type="spellStart"/>
      <w:r w:rsidRPr="00984CBF">
        <w:t>ч</w:t>
      </w:r>
      <w:r w:rsidR="00290344" w:rsidRPr="00984CBF">
        <w:t>е</w:t>
      </w:r>
      <w:r w:rsidRPr="00984CBF">
        <w:t>тир</w:t>
      </w:r>
      <w:r w:rsidR="00290344" w:rsidRPr="00984CBF">
        <w:t>е</w:t>
      </w:r>
      <w:r w:rsidRPr="00984CBF">
        <w:t>хпольно</w:t>
      </w:r>
      <w:r w:rsidR="00290344" w:rsidRPr="00984CBF">
        <w:t>й</w:t>
      </w:r>
      <w:proofErr w:type="spellEnd"/>
      <w:r w:rsidR="00457520" w:rsidRPr="00984CBF">
        <w:t xml:space="preserve"> </w:t>
      </w:r>
      <w:r w:rsidRPr="00984CBF">
        <w:t>таблиц</w:t>
      </w:r>
      <w:r w:rsidR="00290344" w:rsidRPr="00984CBF">
        <w:t>ы</w:t>
      </w:r>
      <w:r w:rsidR="00457520" w:rsidRPr="00984CBF">
        <w:t xml:space="preserve"> </w:t>
      </w:r>
      <w:r w:rsidRPr="00984CBF">
        <w:t>для</w:t>
      </w:r>
      <w:r w:rsidR="00457520" w:rsidRPr="00984CBF">
        <w:t xml:space="preserve"> </w:t>
      </w:r>
      <w:r w:rsidR="00290344" w:rsidRPr="00984CBF">
        <w:t>исследований</w:t>
      </w:r>
      <w:r w:rsidR="00457520" w:rsidRPr="00984CBF">
        <w:t xml:space="preserve"> </w:t>
      </w:r>
      <w:r w:rsidR="00290344" w:rsidRPr="00984CBF">
        <w:t>случай</w:t>
      </w:r>
      <w:r w:rsidRPr="00984CBF">
        <w:t>-контроль</w:t>
      </w:r>
    </w:p>
    <w:tbl>
      <w:tblPr>
        <w:tblStyle w:val="a8"/>
        <w:tblW w:w="0" w:type="auto"/>
        <w:tblLook w:val="04A0" w:firstRow="1" w:lastRow="0" w:firstColumn="1" w:lastColumn="0" w:noHBand="0" w:noVBand="1"/>
      </w:tblPr>
      <w:tblGrid>
        <w:gridCol w:w="2336"/>
        <w:gridCol w:w="2336"/>
        <w:gridCol w:w="2336"/>
        <w:gridCol w:w="2337"/>
      </w:tblGrid>
      <w:tr w:rsidR="00270D12" w:rsidRPr="00984CBF" w:rsidTr="00270D12">
        <w:tc>
          <w:tcPr>
            <w:tcW w:w="2336" w:type="dxa"/>
            <w:vMerge w:val="restart"/>
            <w:vAlign w:val="center"/>
          </w:tcPr>
          <w:p w:rsidR="00270D12" w:rsidRPr="00984CBF" w:rsidRDefault="00270D12" w:rsidP="00FC522E">
            <w:pPr>
              <w:spacing w:line="360" w:lineRule="auto"/>
              <w:jc w:val="center"/>
            </w:pPr>
            <w:r w:rsidRPr="00984CBF">
              <w:t>Груп</w:t>
            </w:r>
            <w:r w:rsidR="00290344" w:rsidRPr="00984CBF">
              <w:t>пы</w:t>
            </w:r>
          </w:p>
        </w:tc>
        <w:tc>
          <w:tcPr>
            <w:tcW w:w="4672" w:type="dxa"/>
            <w:gridSpan w:val="2"/>
            <w:vAlign w:val="center"/>
          </w:tcPr>
          <w:p w:rsidR="00270D12" w:rsidRPr="00984CBF" w:rsidRDefault="00270D12" w:rsidP="00FC522E">
            <w:pPr>
              <w:spacing w:line="360" w:lineRule="auto"/>
              <w:jc w:val="center"/>
            </w:pPr>
            <w:r w:rsidRPr="00984CBF">
              <w:t>Фактор</w:t>
            </w:r>
            <w:r w:rsidR="00457520" w:rsidRPr="00984CBF">
              <w:t xml:space="preserve"> </w:t>
            </w:r>
            <w:r w:rsidRPr="00984CBF">
              <w:t>ри</w:t>
            </w:r>
            <w:r w:rsidR="00290344" w:rsidRPr="00984CBF">
              <w:t>с</w:t>
            </w:r>
            <w:r w:rsidRPr="00984CBF">
              <w:t>к</w:t>
            </w:r>
            <w:r w:rsidR="00290344" w:rsidRPr="00984CBF">
              <w:t>а</w:t>
            </w:r>
            <w:r w:rsidR="00457520" w:rsidRPr="00984CBF">
              <w:t xml:space="preserve"> </w:t>
            </w:r>
            <w:r w:rsidRPr="00984CBF">
              <w:t>в</w:t>
            </w:r>
            <w:r w:rsidR="00457520" w:rsidRPr="00984CBF">
              <w:t xml:space="preserve"> </w:t>
            </w:r>
            <w:r w:rsidRPr="00984CBF">
              <w:t>анамнез</w:t>
            </w:r>
            <w:r w:rsidR="00290344" w:rsidRPr="00984CBF">
              <w:t>е</w:t>
            </w:r>
          </w:p>
        </w:tc>
        <w:tc>
          <w:tcPr>
            <w:tcW w:w="2337" w:type="dxa"/>
            <w:vMerge w:val="restart"/>
            <w:vAlign w:val="center"/>
          </w:tcPr>
          <w:p w:rsidR="00270D12" w:rsidRPr="00984CBF" w:rsidRDefault="00290344" w:rsidP="00FC522E">
            <w:pPr>
              <w:spacing w:line="360" w:lineRule="auto"/>
              <w:jc w:val="center"/>
            </w:pPr>
            <w:r w:rsidRPr="00984CBF">
              <w:t>Всего</w:t>
            </w:r>
          </w:p>
        </w:tc>
      </w:tr>
      <w:tr w:rsidR="00270D12" w:rsidRPr="00984CBF" w:rsidTr="00270D12">
        <w:tc>
          <w:tcPr>
            <w:tcW w:w="2336" w:type="dxa"/>
            <w:vMerge/>
          </w:tcPr>
          <w:p w:rsidR="00270D12" w:rsidRPr="00984CBF" w:rsidRDefault="00270D12" w:rsidP="00FC522E">
            <w:pPr>
              <w:spacing w:line="360" w:lineRule="auto"/>
              <w:jc w:val="both"/>
            </w:pPr>
          </w:p>
        </w:tc>
        <w:tc>
          <w:tcPr>
            <w:tcW w:w="2336" w:type="dxa"/>
            <w:vAlign w:val="center"/>
          </w:tcPr>
          <w:p w:rsidR="00270D12" w:rsidRPr="00984CBF" w:rsidRDefault="00290344" w:rsidP="00FC522E">
            <w:pPr>
              <w:spacing w:line="360" w:lineRule="auto"/>
              <w:jc w:val="center"/>
            </w:pPr>
            <w:r w:rsidRPr="00984CBF">
              <w:t>Есть</w:t>
            </w:r>
          </w:p>
        </w:tc>
        <w:tc>
          <w:tcPr>
            <w:tcW w:w="2336" w:type="dxa"/>
            <w:vAlign w:val="center"/>
          </w:tcPr>
          <w:p w:rsidR="00270D12" w:rsidRPr="00984CBF" w:rsidRDefault="00290344" w:rsidP="00FC522E">
            <w:pPr>
              <w:spacing w:line="360" w:lineRule="auto"/>
              <w:jc w:val="center"/>
            </w:pPr>
            <w:r w:rsidRPr="00984CBF">
              <w:t>Нет</w:t>
            </w:r>
          </w:p>
        </w:tc>
        <w:tc>
          <w:tcPr>
            <w:tcW w:w="2337" w:type="dxa"/>
            <w:vMerge/>
          </w:tcPr>
          <w:p w:rsidR="00270D12" w:rsidRPr="00984CBF" w:rsidRDefault="00270D12" w:rsidP="00FC522E">
            <w:pPr>
              <w:spacing w:line="360" w:lineRule="auto"/>
              <w:jc w:val="both"/>
            </w:pPr>
          </w:p>
        </w:tc>
      </w:tr>
      <w:tr w:rsidR="00B355E3" w:rsidRPr="00984CBF" w:rsidTr="00C46834">
        <w:tc>
          <w:tcPr>
            <w:tcW w:w="2336" w:type="dxa"/>
          </w:tcPr>
          <w:p w:rsidR="00B355E3" w:rsidRPr="00984CBF" w:rsidRDefault="00290344" w:rsidP="00FC522E">
            <w:pPr>
              <w:spacing w:line="360" w:lineRule="auto"/>
              <w:jc w:val="both"/>
            </w:pPr>
            <w:r w:rsidRPr="00984CBF">
              <w:t>Больные</w:t>
            </w:r>
          </w:p>
        </w:tc>
        <w:tc>
          <w:tcPr>
            <w:tcW w:w="2336" w:type="dxa"/>
            <w:vAlign w:val="center"/>
          </w:tcPr>
          <w:p w:rsidR="00B355E3" w:rsidRPr="00984CBF" w:rsidRDefault="00B355E3" w:rsidP="00FC522E">
            <w:pPr>
              <w:spacing w:line="360" w:lineRule="auto"/>
              <w:jc w:val="center"/>
            </w:pPr>
            <w:r w:rsidRPr="00984CBF">
              <w:t>a</w:t>
            </w:r>
          </w:p>
        </w:tc>
        <w:tc>
          <w:tcPr>
            <w:tcW w:w="2336" w:type="dxa"/>
            <w:vAlign w:val="center"/>
          </w:tcPr>
          <w:p w:rsidR="00B355E3" w:rsidRPr="00984CBF" w:rsidRDefault="00B355E3" w:rsidP="00FC522E">
            <w:pPr>
              <w:spacing w:line="360" w:lineRule="auto"/>
              <w:jc w:val="center"/>
            </w:pPr>
            <w:r w:rsidRPr="00984CBF">
              <w:t>b</w:t>
            </w:r>
          </w:p>
        </w:tc>
        <w:tc>
          <w:tcPr>
            <w:tcW w:w="2337" w:type="dxa"/>
            <w:vAlign w:val="center"/>
          </w:tcPr>
          <w:p w:rsidR="00B355E3" w:rsidRPr="00984CBF" w:rsidRDefault="00B355E3" w:rsidP="00FC522E">
            <w:pPr>
              <w:spacing w:line="360" w:lineRule="auto"/>
              <w:jc w:val="center"/>
            </w:pPr>
            <w:r w:rsidRPr="00984CBF">
              <w:t>a</w:t>
            </w:r>
            <w:r w:rsidR="00457520" w:rsidRPr="00984CBF">
              <w:t xml:space="preserve"> </w:t>
            </w:r>
            <w:r w:rsidRPr="00984CBF">
              <w:t>+</w:t>
            </w:r>
            <w:r w:rsidR="00457520" w:rsidRPr="00984CBF">
              <w:t xml:space="preserve"> </w:t>
            </w:r>
            <w:r w:rsidRPr="00984CBF">
              <w:t>b</w:t>
            </w:r>
          </w:p>
        </w:tc>
      </w:tr>
      <w:tr w:rsidR="00B355E3" w:rsidRPr="00984CBF" w:rsidTr="00C46834">
        <w:tc>
          <w:tcPr>
            <w:tcW w:w="2336" w:type="dxa"/>
          </w:tcPr>
          <w:p w:rsidR="00B355E3" w:rsidRPr="00984CBF" w:rsidRDefault="00290344" w:rsidP="00FC522E">
            <w:pPr>
              <w:spacing w:line="360" w:lineRule="auto"/>
              <w:jc w:val="both"/>
            </w:pPr>
            <w:r w:rsidRPr="00984CBF">
              <w:t xml:space="preserve">Условно </w:t>
            </w:r>
            <w:r w:rsidR="00B355E3" w:rsidRPr="00984CBF">
              <w:t>здоров</w:t>
            </w:r>
            <w:r w:rsidRPr="00984CBF">
              <w:t>ые</w:t>
            </w:r>
          </w:p>
        </w:tc>
        <w:tc>
          <w:tcPr>
            <w:tcW w:w="2336" w:type="dxa"/>
            <w:vAlign w:val="center"/>
          </w:tcPr>
          <w:p w:rsidR="00B355E3" w:rsidRPr="00984CBF" w:rsidRDefault="00B355E3" w:rsidP="00FC522E">
            <w:pPr>
              <w:spacing w:line="360" w:lineRule="auto"/>
              <w:jc w:val="center"/>
            </w:pPr>
            <w:r w:rsidRPr="00984CBF">
              <w:t>c</w:t>
            </w:r>
          </w:p>
        </w:tc>
        <w:tc>
          <w:tcPr>
            <w:tcW w:w="2336" w:type="dxa"/>
            <w:vAlign w:val="center"/>
          </w:tcPr>
          <w:p w:rsidR="00B355E3" w:rsidRPr="00984CBF" w:rsidRDefault="00B355E3" w:rsidP="00FC522E">
            <w:pPr>
              <w:spacing w:line="360" w:lineRule="auto"/>
              <w:jc w:val="center"/>
            </w:pPr>
            <w:r w:rsidRPr="00984CBF">
              <w:t>d</w:t>
            </w:r>
          </w:p>
        </w:tc>
        <w:tc>
          <w:tcPr>
            <w:tcW w:w="2337" w:type="dxa"/>
            <w:vAlign w:val="center"/>
          </w:tcPr>
          <w:p w:rsidR="00B355E3" w:rsidRPr="00984CBF" w:rsidRDefault="00B355E3" w:rsidP="00FC522E">
            <w:pPr>
              <w:spacing w:line="360" w:lineRule="auto"/>
              <w:jc w:val="center"/>
            </w:pPr>
            <w:r w:rsidRPr="00984CBF">
              <w:t>c</w:t>
            </w:r>
            <w:r w:rsidR="00457520" w:rsidRPr="00984CBF">
              <w:t xml:space="preserve"> </w:t>
            </w:r>
            <w:r w:rsidRPr="00984CBF">
              <w:t>+</w:t>
            </w:r>
            <w:r w:rsidR="00457520" w:rsidRPr="00984CBF">
              <w:t xml:space="preserve"> </w:t>
            </w:r>
            <w:r w:rsidRPr="00984CBF">
              <w:t>d</w:t>
            </w:r>
          </w:p>
        </w:tc>
      </w:tr>
      <w:tr w:rsidR="00B355E3" w:rsidRPr="00984CBF" w:rsidTr="00B355E3">
        <w:tc>
          <w:tcPr>
            <w:tcW w:w="2336" w:type="dxa"/>
          </w:tcPr>
          <w:p w:rsidR="00B355E3" w:rsidRPr="00984CBF" w:rsidRDefault="00290344" w:rsidP="00FC522E">
            <w:pPr>
              <w:spacing w:line="360" w:lineRule="auto"/>
              <w:jc w:val="both"/>
            </w:pPr>
            <w:r w:rsidRPr="00984CBF">
              <w:t>Всего</w:t>
            </w:r>
          </w:p>
        </w:tc>
        <w:tc>
          <w:tcPr>
            <w:tcW w:w="2336" w:type="dxa"/>
            <w:vAlign w:val="center"/>
          </w:tcPr>
          <w:p w:rsidR="00B355E3" w:rsidRPr="00984CBF" w:rsidRDefault="00B355E3" w:rsidP="00FC522E">
            <w:pPr>
              <w:spacing w:line="360" w:lineRule="auto"/>
              <w:jc w:val="center"/>
            </w:pPr>
            <w:r w:rsidRPr="00984CBF">
              <w:t>a</w:t>
            </w:r>
            <w:r w:rsidR="00457520" w:rsidRPr="00984CBF">
              <w:t xml:space="preserve"> </w:t>
            </w:r>
            <w:r w:rsidRPr="00984CBF">
              <w:t>+</w:t>
            </w:r>
            <w:r w:rsidR="00457520" w:rsidRPr="00984CBF">
              <w:t xml:space="preserve"> </w:t>
            </w:r>
            <w:r w:rsidRPr="00984CBF">
              <w:t>c</w:t>
            </w:r>
          </w:p>
        </w:tc>
        <w:tc>
          <w:tcPr>
            <w:tcW w:w="2336" w:type="dxa"/>
            <w:vAlign w:val="center"/>
          </w:tcPr>
          <w:p w:rsidR="00B355E3" w:rsidRPr="00984CBF" w:rsidRDefault="00B355E3" w:rsidP="00FC522E">
            <w:pPr>
              <w:spacing w:line="360" w:lineRule="auto"/>
              <w:jc w:val="center"/>
            </w:pPr>
            <w:r w:rsidRPr="00984CBF">
              <w:t>b</w:t>
            </w:r>
            <w:r w:rsidR="00457520" w:rsidRPr="00984CBF">
              <w:t xml:space="preserve"> </w:t>
            </w:r>
            <w:r w:rsidRPr="00984CBF">
              <w:t>+</w:t>
            </w:r>
            <w:r w:rsidR="00457520" w:rsidRPr="00984CBF">
              <w:t xml:space="preserve"> </w:t>
            </w:r>
            <w:r w:rsidRPr="00984CBF">
              <w:t>d</w:t>
            </w:r>
          </w:p>
        </w:tc>
        <w:tc>
          <w:tcPr>
            <w:tcW w:w="2337" w:type="dxa"/>
          </w:tcPr>
          <w:p w:rsidR="00B355E3" w:rsidRPr="00984CBF" w:rsidRDefault="00B355E3" w:rsidP="00FC522E">
            <w:pPr>
              <w:spacing w:line="360" w:lineRule="auto"/>
              <w:jc w:val="both"/>
            </w:pPr>
            <w:r w:rsidRPr="00984CBF">
              <w:t>a</w:t>
            </w:r>
            <w:r w:rsidR="00457520" w:rsidRPr="00984CBF">
              <w:t xml:space="preserve"> </w:t>
            </w:r>
            <w:r w:rsidRPr="00984CBF">
              <w:t>+</w:t>
            </w:r>
            <w:r w:rsidR="00457520" w:rsidRPr="00984CBF">
              <w:t xml:space="preserve"> </w:t>
            </w:r>
            <w:r w:rsidRPr="00984CBF">
              <w:t>b</w:t>
            </w:r>
            <w:r w:rsidR="00457520" w:rsidRPr="00984CBF">
              <w:t xml:space="preserve"> </w:t>
            </w:r>
            <w:r w:rsidRPr="00984CBF">
              <w:t>+</w:t>
            </w:r>
            <w:r w:rsidR="00457520" w:rsidRPr="00984CBF">
              <w:t xml:space="preserve"> </w:t>
            </w:r>
            <w:r w:rsidRPr="00984CBF">
              <w:t>c</w:t>
            </w:r>
            <w:r w:rsidR="00457520" w:rsidRPr="00984CBF">
              <w:t xml:space="preserve"> </w:t>
            </w:r>
            <w:r w:rsidRPr="00984CBF">
              <w:t>+</w:t>
            </w:r>
            <w:r w:rsidR="00457520" w:rsidRPr="00984CBF">
              <w:t xml:space="preserve"> </w:t>
            </w:r>
            <w:r w:rsidRPr="00984CBF">
              <w:t>d</w:t>
            </w:r>
            <w:r w:rsidR="00457520" w:rsidRPr="00984CBF">
              <w:t xml:space="preserve"> </w:t>
            </w:r>
            <w:r w:rsidRPr="00984CBF">
              <w:t>=</w:t>
            </w:r>
            <w:r w:rsidR="00457520" w:rsidRPr="00984CBF">
              <w:t xml:space="preserve"> </w:t>
            </w:r>
            <w:r w:rsidRPr="00984CBF">
              <w:t>N</w:t>
            </w:r>
          </w:p>
        </w:tc>
      </w:tr>
    </w:tbl>
    <w:p w:rsidR="00270D12" w:rsidRPr="00984CBF" w:rsidRDefault="00270D12" w:rsidP="00FC522E">
      <w:pPr>
        <w:jc w:val="both"/>
      </w:pPr>
    </w:p>
    <w:p w:rsidR="00290344" w:rsidRPr="00984CBF" w:rsidRDefault="00290344" w:rsidP="00290344">
      <w:pPr>
        <w:ind w:firstLine="567"/>
        <w:jc w:val="both"/>
      </w:pPr>
      <w:r w:rsidRPr="00984CBF">
        <w:t>По правилу построения таблиц в строках таблицы указывают группы: основная – лица с исследуемой болезнью, контрольная – относительно здоровые люди. В столбце заносят критерии, по которым проводят сравнение групп участников (наличие или отсутствие влияния фактора риска) [6].</w:t>
      </w:r>
    </w:p>
    <w:p w:rsidR="005004E7" w:rsidRPr="00984CBF" w:rsidRDefault="005004E7" w:rsidP="005004E7">
      <w:pPr>
        <w:ind w:firstLine="567"/>
        <w:jc w:val="both"/>
      </w:pPr>
      <w:r w:rsidRPr="00984CBF">
        <w:t>За</w:t>
      </w:r>
      <w:r w:rsidR="00290344" w:rsidRPr="00984CBF">
        <w:t>ключительный</w:t>
      </w:r>
      <w:r w:rsidR="00457520" w:rsidRPr="00984CBF">
        <w:t xml:space="preserve"> </w:t>
      </w:r>
      <w:r w:rsidR="00290344" w:rsidRPr="00984CBF">
        <w:t>э</w:t>
      </w:r>
      <w:r w:rsidRPr="00984CBF">
        <w:t>тап</w:t>
      </w:r>
      <w:r w:rsidR="00457520" w:rsidRPr="00984CBF">
        <w:t xml:space="preserve"> </w:t>
      </w:r>
      <w:r w:rsidR="00290344" w:rsidRPr="00984CBF">
        <w:t>исследования –</w:t>
      </w:r>
      <w:r w:rsidR="00457520" w:rsidRPr="00984CBF">
        <w:t xml:space="preserve"> </w:t>
      </w:r>
      <w:r w:rsidRPr="00984CBF">
        <w:t>статистич</w:t>
      </w:r>
      <w:r w:rsidR="00290344" w:rsidRPr="00984CBF">
        <w:t>еск</w:t>
      </w:r>
      <w:r w:rsidRPr="00984CBF">
        <w:t>ий</w:t>
      </w:r>
      <w:r w:rsidR="00457520" w:rsidRPr="00984CBF">
        <w:t xml:space="preserve"> </w:t>
      </w:r>
      <w:r w:rsidR="00290344" w:rsidRPr="00984CBF">
        <w:t>и</w:t>
      </w:r>
      <w:r w:rsidR="00457520" w:rsidRPr="00984CBF">
        <w:t xml:space="preserve"> </w:t>
      </w:r>
      <w:r w:rsidRPr="00984CBF">
        <w:t>лог</w:t>
      </w:r>
      <w:r w:rsidR="00290344" w:rsidRPr="00984CBF">
        <w:t>и</w:t>
      </w:r>
      <w:r w:rsidRPr="00984CBF">
        <w:t>ч</w:t>
      </w:r>
      <w:r w:rsidR="00290344" w:rsidRPr="00984CBF">
        <w:t>еск</w:t>
      </w:r>
      <w:r w:rsidRPr="00984CBF">
        <w:t>ий</w:t>
      </w:r>
      <w:r w:rsidR="00457520" w:rsidRPr="00984CBF">
        <w:t xml:space="preserve"> </w:t>
      </w:r>
      <w:r w:rsidRPr="00984CBF">
        <w:t>анал</w:t>
      </w:r>
      <w:r w:rsidR="00290344" w:rsidRPr="00984CBF">
        <w:t>и</w:t>
      </w:r>
      <w:r w:rsidRPr="00984CBF">
        <w:t>з</w:t>
      </w:r>
      <w:r w:rsidR="00457520" w:rsidRPr="00984CBF">
        <w:t xml:space="preserve"> </w:t>
      </w:r>
      <w:r w:rsidR="00290344" w:rsidRPr="00984CBF">
        <w:t xml:space="preserve">полученных </w:t>
      </w:r>
      <w:r w:rsidRPr="00984CBF">
        <w:t>дан</w:t>
      </w:r>
      <w:r w:rsidR="00290344" w:rsidRPr="00984CBF">
        <w:t>ны</w:t>
      </w:r>
      <w:r w:rsidRPr="00984CBF">
        <w:t>х</w:t>
      </w:r>
      <w:r w:rsidR="00457520" w:rsidRPr="00984CBF">
        <w:t xml:space="preserve"> </w:t>
      </w:r>
      <w:r w:rsidR="00290344" w:rsidRPr="00984CBF">
        <w:t>и</w:t>
      </w:r>
      <w:r w:rsidR="00457520" w:rsidRPr="00984CBF">
        <w:t xml:space="preserve"> </w:t>
      </w:r>
      <w:proofErr w:type="spellStart"/>
      <w:r w:rsidRPr="00984CBF">
        <w:t>формул</w:t>
      </w:r>
      <w:r w:rsidR="00290344" w:rsidRPr="00984CBF">
        <w:t>ировние</w:t>
      </w:r>
      <w:proofErr w:type="spellEnd"/>
      <w:r w:rsidR="00290344" w:rsidRPr="00984CBF">
        <w:t xml:space="preserve"> </w:t>
      </w:r>
      <w:proofErr w:type="spellStart"/>
      <w:proofErr w:type="gramStart"/>
      <w:r w:rsidRPr="00984CBF">
        <w:t>ви</w:t>
      </w:r>
      <w:r w:rsidR="00290344" w:rsidRPr="00984CBF">
        <w:t>водов</w:t>
      </w:r>
      <w:proofErr w:type="spellEnd"/>
      <w:r w:rsidR="0032078B" w:rsidRPr="00984CBF">
        <w:t>[</w:t>
      </w:r>
      <w:proofErr w:type="gramEnd"/>
      <w:r w:rsidR="0032078B" w:rsidRPr="00984CBF">
        <w:t>2]</w:t>
      </w:r>
      <w:r w:rsidRPr="00984CBF">
        <w:t>.</w:t>
      </w:r>
    </w:p>
    <w:p w:rsidR="00BC3D55" w:rsidRPr="00984CBF" w:rsidRDefault="00BC3D55" w:rsidP="00BC3D55">
      <w:pPr>
        <w:ind w:firstLine="567"/>
        <w:jc w:val="both"/>
      </w:pPr>
      <w:r w:rsidRPr="00984CBF">
        <w:t xml:space="preserve">Статистическая обработка полученных данных в исследованиях случай-контроль. Поскольку в исследованиях случай-контроль невозможно </w:t>
      </w:r>
      <w:r w:rsidRPr="00984CBF">
        <w:lastRenderedPageBreak/>
        <w:t>рассчитать показатели инцидентности и относительного риска, выраженность причинной ассоциации в исследованиях случай-контроль определяют различиями частоты воздействия (частоты обнаружения) факторов риска в группах сравнения, а не различиями в частоте заболеваний в сравниваемых группах [4].</w:t>
      </w:r>
    </w:p>
    <w:p w:rsidR="00BC3D55" w:rsidRPr="00984CBF" w:rsidRDefault="00BC3D55" w:rsidP="00BC3D55">
      <w:pPr>
        <w:ind w:firstLine="567"/>
        <w:jc w:val="both"/>
      </w:pPr>
      <w:r w:rsidRPr="00984CBF">
        <w:t xml:space="preserve">Частоту воздействия факторов риска в этих группах рассчитывают по той же формуле, что и абсолютный риск в </w:t>
      </w:r>
      <w:proofErr w:type="spellStart"/>
      <w:r w:rsidRPr="00984CBF">
        <w:t>когортных</w:t>
      </w:r>
      <w:proofErr w:type="spellEnd"/>
      <w:r w:rsidRPr="00984CBF">
        <w:t xml:space="preserve"> исследованиях, то есть а / (а + b) </w:t>
      </w:r>
      <w:r w:rsidR="00BC2792">
        <w:rPr>
          <w:lang w:val="uk-UA"/>
        </w:rPr>
        <w:t>–</w:t>
      </w:r>
      <w:r w:rsidRPr="00984CBF">
        <w:t xml:space="preserve"> для основной группы (случаи), и c / (c + d) </w:t>
      </w:r>
      <w:r w:rsidR="00BC2792">
        <w:rPr>
          <w:lang w:val="uk-UA"/>
        </w:rPr>
        <w:t>–</w:t>
      </w:r>
      <w:r w:rsidRPr="00984CBF">
        <w:t xml:space="preserve"> для контрольной группы [6]. Расчетная частота воздействия отражает значение вероятности влияния исследуемого фактора в сравниваемых группах. Дальнейшие расчеты отношения шансов проводят по методам, рассмотренным на примере </w:t>
      </w:r>
      <w:proofErr w:type="spellStart"/>
      <w:r w:rsidRPr="00984CBF">
        <w:t>когортных</w:t>
      </w:r>
      <w:proofErr w:type="spellEnd"/>
      <w:r w:rsidRPr="00984CBF">
        <w:t xml:space="preserve"> исследований [5].</w:t>
      </w:r>
    </w:p>
    <w:p w:rsidR="00982622" w:rsidRPr="00984CBF" w:rsidRDefault="00BC3D55" w:rsidP="00BC3D55">
      <w:pPr>
        <w:ind w:firstLine="567"/>
        <w:jc w:val="both"/>
      </w:pPr>
      <w:r w:rsidRPr="00984CBF">
        <w:t>Упрощенная формула расчета отношение шансов такая</w:t>
      </w:r>
      <w:r w:rsidR="00982622" w:rsidRPr="00984CBF">
        <w:t>:</w:t>
      </w:r>
    </w:p>
    <w:tbl>
      <w:tblPr>
        <w:tblStyle w:val="a8"/>
        <w:tblW w:w="0" w:type="auto"/>
        <w:jc w:val="center"/>
        <w:tblLook w:val="04A0" w:firstRow="1" w:lastRow="0" w:firstColumn="1" w:lastColumn="0" w:noHBand="0" w:noVBand="1"/>
      </w:tblPr>
      <w:tblGrid>
        <w:gridCol w:w="929"/>
        <w:gridCol w:w="947"/>
      </w:tblGrid>
      <w:tr w:rsidR="001B03F2" w:rsidRPr="00984CBF" w:rsidTr="001B03F2">
        <w:trPr>
          <w:jc w:val="center"/>
        </w:trPr>
        <w:tc>
          <w:tcPr>
            <w:tcW w:w="0" w:type="auto"/>
            <w:vMerge w:val="restart"/>
            <w:tcBorders>
              <w:top w:val="nil"/>
              <w:left w:val="nil"/>
              <w:bottom w:val="nil"/>
              <w:right w:val="nil"/>
            </w:tcBorders>
            <w:vAlign w:val="center"/>
          </w:tcPr>
          <w:p w:rsidR="001B03F2" w:rsidRPr="00984CBF" w:rsidRDefault="00BC3D55" w:rsidP="001B03F2">
            <w:pPr>
              <w:jc w:val="right"/>
            </w:pPr>
            <w:r w:rsidRPr="00984CBF">
              <w:t>О</w:t>
            </w:r>
            <w:r w:rsidR="001B03F2" w:rsidRPr="00984CBF">
              <w:t>Ш</w:t>
            </w:r>
            <w:r w:rsidR="00457520" w:rsidRPr="00984CBF">
              <w:t xml:space="preserve"> </w:t>
            </w:r>
            <w:r w:rsidR="001B03F2" w:rsidRPr="00984CBF">
              <w:t>=</w:t>
            </w:r>
          </w:p>
        </w:tc>
        <w:tc>
          <w:tcPr>
            <w:tcW w:w="0" w:type="auto"/>
            <w:tcBorders>
              <w:top w:val="nil"/>
              <w:left w:val="nil"/>
              <w:bottom w:val="single" w:sz="4" w:space="0" w:color="auto"/>
              <w:right w:val="nil"/>
            </w:tcBorders>
          </w:tcPr>
          <w:p w:rsidR="001B03F2" w:rsidRPr="00984CBF" w:rsidRDefault="001B03F2" w:rsidP="00FC522E">
            <w:pPr>
              <w:jc w:val="both"/>
            </w:pPr>
            <w:r w:rsidRPr="00984CBF">
              <w:t>(a</w:t>
            </w:r>
            <w:r w:rsidR="00457520" w:rsidRPr="00984CBF">
              <w:t xml:space="preserve"> </w:t>
            </w:r>
            <w:r w:rsidRPr="00984CBF">
              <w:t>x</w:t>
            </w:r>
            <w:r w:rsidR="00457520" w:rsidRPr="00984CBF">
              <w:t xml:space="preserve"> </w:t>
            </w:r>
            <w:r w:rsidRPr="00984CBF">
              <w:t>d)</w:t>
            </w:r>
          </w:p>
        </w:tc>
      </w:tr>
      <w:tr w:rsidR="001B03F2" w:rsidRPr="00984CBF" w:rsidTr="001B03F2">
        <w:trPr>
          <w:jc w:val="center"/>
        </w:trPr>
        <w:tc>
          <w:tcPr>
            <w:tcW w:w="0" w:type="auto"/>
            <w:vMerge/>
            <w:tcBorders>
              <w:top w:val="nil"/>
              <w:left w:val="nil"/>
              <w:bottom w:val="nil"/>
              <w:right w:val="nil"/>
            </w:tcBorders>
          </w:tcPr>
          <w:p w:rsidR="001B03F2" w:rsidRPr="00984CBF" w:rsidRDefault="001B03F2" w:rsidP="00FC522E">
            <w:pPr>
              <w:jc w:val="both"/>
            </w:pPr>
          </w:p>
        </w:tc>
        <w:tc>
          <w:tcPr>
            <w:tcW w:w="0" w:type="auto"/>
            <w:tcBorders>
              <w:left w:val="nil"/>
              <w:bottom w:val="nil"/>
              <w:right w:val="nil"/>
            </w:tcBorders>
          </w:tcPr>
          <w:p w:rsidR="001B03F2" w:rsidRPr="00984CBF" w:rsidRDefault="001B03F2" w:rsidP="00FC522E">
            <w:pPr>
              <w:jc w:val="both"/>
            </w:pPr>
            <w:r w:rsidRPr="00984CBF">
              <w:t>(b</w:t>
            </w:r>
            <w:r w:rsidR="00457520" w:rsidRPr="00984CBF">
              <w:t xml:space="preserve"> </w:t>
            </w:r>
            <w:r w:rsidRPr="00984CBF">
              <w:t>x</w:t>
            </w:r>
            <w:r w:rsidR="00457520" w:rsidRPr="00984CBF">
              <w:t xml:space="preserve"> </w:t>
            </w:r>
            <w:r w:rsidRPr="00984CBF">
              <w:t>c)</w:t>
            </w:r>
          </w:p>
        </w:tc>
      </w:tr>
    </w:tbl>
    <w:p w:rsidR="00BC3D55" w:rsidRPr="00984CBF" w:rsidRDefault="00BC3D55" w:rsidP="00BC3D55">
      <w:pPr>
        <w:ind w:firstLine="567"/>
        <w:jc w:val="both"/>
      </w:pPr>
      <w:r w:rsidRPr="00984CBF">
        <w:t xml:space="preserve">Однако существует разница между показателем отношения шансов, полученным в </w:t>
      </w:r>
      <w:proofErr w:type="spellStart"/>
      <w:r w:rsidRPr="00984CBF">
        <w:t>когортных</w:t>
      </w:r>
      <w:proofErr w:type="spellEnd"/>
      <w:r w:rsidRPr="00984CBF">
        <w:t xml:space="preserve"> исследованиях и исследованиях случай-контроль. В </w:t>
      </w:r>
      <w:proofErr w:type="spellStart"/>
      <w:r w:rsidRPr="00984CBF">
        <w:t>когортных</w:t>
      </w:r>
      <w:proofErr w:type="spellEnd"/>
      <w:r w:rsidRPr="00984CBF">
        <w:t xml:space="preserve"> исследованиях рассчитывают отношение шансов заболеть при наличии или отсутствии фактора риска, а в исследованиях случай-контроль оценивают отношение шансов встретить у больных и здоровых участников предполагаемые факторы риска [6].</w:t>
      </w:r>
    </w:p>
    <w:p w:rsidR="00481555" w:rsidRPr="00984CBF" w:rsidRDefault="00BC3D55" w:rsidP="00BC3D55">
      <w:pPr>
        <w:ind w:firstLine="567"/>
        <w:jc w:val="both"/>
      </w:pPr>
      <w:r w:rsidRPr="00984CBF">
        <w:t xml:space="preserve">В исследованиях случай-контроль возможен расчет показателя этиологической </w:t>
      </w:r>
      <w:r w:rsidR="00D65D06" w:rsidRPr="00984CBF">
        <w:t>части</w:t>
      </w:r>
      <w:r w:rsidRPr="00984CBF">
        <w:t xml:space="preserve"> (Э</w:t>
      </w:r>
      <w:r w:rsidR="00D65D06" w:rsidRPr="00984CBF">
        <w:t>Ч</w:t>
      </w:r>
      <w:r w:rsidRPr="00984CBF">
        <w:t>) по формуле</w:t>
      </w:r>
      <w:r w:rsidR="00FE1E55" w:rsidRPr="00984CBF">
        <w:t>:</w:t>
      </w:r>
    </w:p>
    <w:tbl>
      <w:tblPr>
        <w:tblStyle w:val="a8"/>
        <w:tblW w:w="0" w:type="auto"/>
        <w:jc w:val="center"/>
        <w:tblLook w:val="04A0" w:firstRow="1" w:lastRow="0" w:firstColumn="1" w:lastColumn="0" w:noHBand="0" w:noVBand="1"/>
      </w:tblPr>
      <w:tblGrid>
        <w:gridCol w:w="797"/>
        <w:gridCol w:w="1059"/>
        <w:gridCol w:w="1080"/>
      </w:tblGrid>
      <w:tr w:rsidR="005B0068" w:rsidRPr="00984CBF" w:rsidTr="005B0068">
        <w:trPr>
          <w:jc w:val="center"/>
        </w:trPr>
        <w:tc>
          <w:tcPr>
            <w:tcW w:w="0" w:type="auto"/>
            <w:vMerge w:val="restart"/>
            <w:tcBorders>
              <w:top w:val="nil"/>
              <w:left w:val="nil"/>
              <w:bottom w:val="nil"/>
              <w:right w:val="nil"/>
            </w:tcBorders>
            <w:vAlign w:val="center"/>
          </w:tcPr>
          <w:p w:rsidR="005B0068" w:rsidRPr="00984CBF" w:rsidRDefault="005B0068" w:rsidP="005B0068">
            <w:pPr>
              <w:jc w:val="right"/>
            </w:pPr>
            <w:r w:rsidRPr="00984CBF">
              <w:t>Е</w:t>
            </w:r>
            <w:r w:rsidR="00D65D06" w:rsidRPr="00984CBF">
              <w:t>Ч</w:t>
            </w:r>
            <w:r w:rsidR="00457520" w:rsidRPr="00984CBF">
              <w:t xml:space="preserve"> </w:t>
            </w:r>
            <w:r w:rsidRPr="00984CBF">
              <w:t>=</w:t>
            </w:r>
            <w:r w:rsidR="00457520" w:rsidRPr="00984CBF">
              <w:t xml:space="preserve"> </w:t>
            </w:r>
          </w:p>
        </w:tc>
        <w:tc>
          <w:tcPr>
            <w:tcW w:w="0" w:type="auto"/>
            <w:tcBorders>
              <w:top w:val="nil"/>
              <w:left w:val="nil"/>
              <w:bottom w:val="single" w:sz="4" w:space="0" w:color="auto"/>
              <w:right w:val="nil"/>
            </w:tcBorders>
          </w:tcPr>
          <w:p w:rsidR="005B0068" w:rsidRPr="00984CBF" w:rsidRDefault="005B0068" w:rsidP="005B0068">
            <w:pPr>
              <w:jc w:val="center"/>
            </w:pPr>
            <w:r w:rsidRPr="00984CBF">
              <w:t>ВШ</w:t>
            </w:r>
            <w:r w:rsidR="00457520" w:rsidRPr="00984CBF">
              <w:t xml:space="preserve"> </w:t>
            </w:r>
            <w:r w:rsidRPr="00984CBF">
              <w:t>-</w:t>
            </w:r>
            <w:r w:rsidR="00457520" w:rsidRPr="00984CBF">
              <w:t xml:space="preserve"> </w:t>
            </w:r>
            <w:r w:rsidRPr="00984CBF">
              <w:t>1</w:t>
            </w:r>
          </w:p>
        </w:tc>
        <w:tc>
          <w:tcPr>
            <w:tcW w:w="0" w:type="auto"/>
            <w:vMerge w:val="restart"/>
            <w:tcBorders>
              <w:top w:val="nil"/>
              <w:left w:val="nil"/>
              <w:bottom w:val="nil"/>
              <w:right w:val="nil"/>
            </w:tcBorders>
            <w:vAlign w:val="center"/>
          </w:tcPr>
          <w:p w:rsidR="005B0068" w:rsidRPr="00984CBF" w:rsidRDefault="005B0068" w:rsidP="005B0068">
            <w:r w:rsidRPr="00984CBF">
              <w:t>х</w:t>
            </w:r>
            <w:r w:rsidR="00457520" w:rsidRPr="00984CBF">
              <w:t xml:space="preserve"> </w:t>
            </w:r>
            <w:r w:rsidRPr="00984CBF">
              <w:t>100%</w:t>
            </w:r>
          </w:p>
        </w:tc>
      </w:tr>
      <w:tr w:rsidR="005B0068" w:rsidRPr="00984CBF" w:rsidTr="005B0068">
        <w:trPr>
          <w:jc w:val="center"/>
        </w:trPr>
        <w:tc>
          <w:tcPr>
            <w:tcW w:w="0" w:type="auto"/>
            <w:vMerge/>
            <w:tcBorders>
              <w:top w:val="nil"/>
              <w:left w:val="nil"/>
              <w:bottom w:val="nil"/>
              <w:right w:val="nil"/>
            </w:tcBorders>
          </w:tcPr>
          <w:p w:rsidR="005B0068" w:rsidRPr="00984CBF" w:rsidRDefault="005B0068" w:rsidP="001B03F2">
            <w:pPr>
              <w:jc w:val="both"/>
            </w:pPr>
          </w:p>
        </w:tc>
        <w:tc>
          <w:tcPr>
            <w:tcW w:w="0" w:type="auto"/>
            <w:tcBorders>
              <w:left w:val="nil"/>
              <w:bottom w:val="nil"/>
              <w:right w:val="nil"/>
            </w:tcBorders>
          </w:tcPr>
          <w:p w:rsidR="005B0068" w:rsidRPr="00984CBF" w:rsidRDefault="005B0068" w:rsidP="005B0068">
            <w:pPr>
              <w:jc w:val="center"/>
            </w:pPr>
            <w:r w:rsidRPr="00984CBF">
              <w:t>ВШ</w:t>
            </w:r>
          </w:p>
        </w:tc>
        <w:tc>
          <w:tcPr>
            <w:tcW w:w="0" w:type="auto"/>
            <w:vMerge/>
            <w:tcBorders>
              <w:top w:val="nil"/>
              <w:left w:val="nil"/>
              <w:bottom w:val="nil"/>
              <w:right w:val="nil"/>
            </w:tcBorders>
          </w:tcPr>
          <w:p w:rsidR="005B0068" w:rsidRPr="00984CBF" w:rsidRDefault="005B0068" w:rsidP="001B03F2">
            <w:pPr>
              <w:jc w:val="both"/>
            </w:pPr>
          </w:p>
        </w:tc>
      </w:tr>
    </w:tbl>
    <w:p w:rsidR="002D5BEA" w:rsidRPr="00984CBF" w:rsidRDefault="002D5BEA" w:rsidP="002D5BEA">
      <w:pPr>
        <w:ind w:firstLine="567"/>
        <w:jc w:val="both"/>
      </w:pPr>
      <w:r w:rsidRPr="00984CBF">
        <w:t>В этой ситуации показатель указывает на удельный вес числа случаев влияния фактора риска, который приводит к исследуемой болезни [4].</w:t>
      </w:r>
    </w:p>
    <w:p w:rsidR="002D5BEA" w:rsidRPr="00984CBF" w:rsidRDefault="002D5BEA" w:rsidP="002D5BEA">
      <w:pPr>
        <w:ind w:firstLine="567"/>
        <w:jc w:val="both"/>
      </w:pPr>
      <w:r w:rsidRPr="00984CBF">
        <w:t xml:space="preserve">Оценку достоверности различий результатов исследования случай-контроль в сравниваемых группах проводят с помощью критериев, используемых в </w:t>
      </w:r>
      <w:proofErr w:type="spellStart"/>
      <w:r w:rsidRPr="00984CBF">
        <w:t>когортных</w:t>
      </w:r>
      <w:proofErr w:type="spellEnd"/>
      <w:r w:rsidRPr="00984CBF">
        <w:t xml:space="preserve"> исследованиях</w:t>
      </w:r>
      <w:proofErr w:type="gramStart"/>
      <w:r w:rsidRPr="00984CBF">
        <w:t>:</w:t>
      </w:r>
      <w:proofErr w:type="gramEnd"/>
      <w:r w:rsidRPr="00984CBF">
        <w:t xml:space="preserve"> рассчитывают доверительные </w:t>
      </w:r>
      <w:r w:rsidRPr="00984CBF">
        <w:lastRenderedPageBreak/>
        <w:t>интервалы для критерия Пирсона (хи-квадрат) или точного критерия Фишера [6].</w:t>
      </w:r>
    </w:p>
    <w:p w:rsidR="002D5BEA" w:rsidRPr="00984CBF" w:rsidRDefault="002D5BEA" w:rsidP="002D5BEA">
      <w:pPr>
        <w:ind w:firstLine="567"/>
        <w:jc w:val="both"/>
      </w:pPr>
      <w:r w:rsidRPr="00984CBF">
        <w:t xml:space="preserve">Положительные аспекты исследования случай-контроль – </w:t>
      </w:r>
      <w:r w:rsidR="006C32E9" w:rsidRPr="00984CBF">
        <w:t xml:space="preserve">это </w:t>
      </w:r>
      <w:r w:rsidRPr="00984CBF">
        <w:t>возможность их проведения независимо от распространенности исследуемой болезни</w:t>
      </w:r>
      <w:r w:rsidR="006C32E9" w:rsidRPr="00984CBF">
        <w:t>,</w:t>
      </w:r>
      <w:r w:rsidRPr="00984CBF">
        <w:t xml:space="preserve"> </w:t>
      </w:r>
      <w:r w:rsidR="006C32E9" w:rsidRPr="00984CBF">
        <w:t xml:space="preserve">сравнительно </w:t>
      </w:r>
      <w:r w:rsidRPr="00984CBF">
        <w:t>небольшие затраты времени, сил и средств необходимы</w:t>
      </w:r>
      <w:r w:rsidR="006C32E9" w:rsidRPr="00984CBF">
        <w:t>х</w:t>
      </w:r>
      <w:r w:rsidRPr="00984CBF">
        <w:t xml:space="preserve"> для создания основной группы больных, подб</w:t>
      </w:r>
      <w:r w:rsidR="006C32E9" w:rsidRPr="00984CBF">
        <w:t>о</w:t>
      </w:r>
      <w:r w:rsidRPr="00984CBF">
        <w:t>ра к ним контрольн</w:t>
      </w:r>
      <w:r w:rsidR="006C32E9" w:rsidRPr="00984CBF">
        <w:t>ой</w:t>
      </w:r>
      <w:r w:rsidRPr="00984CBF">
        <w:t xml:space="preserve"> групп</w:t>
      </w:r>
      <w:r w:rsidR="006C32E9" w:rsidRPr="00984CBF">
        <w:t>ы</w:t>
      </w:r>
      <w:r w:rsidRPr="00984CBF">
        <w:t>, опрос</w:t>
      </w:r>
      <w:r w:rsidR="006C32E9" w:rsidRPr="00984CBF">
        <w:t>а</w:t>
      </w:r>
      <w:r w:rsidRPr="00984CBF">
        <w:t xml:space="preserve"> и </w:t>
      </w:r>
      <w:r w:rsidR="006C32E9" w:rsidRPr="00984CBF">
        <w:t>создания</w:t>
      </w:r>
      <w:r w:rsidRPr="00984CBF">
        <w:t xml:space="preserve"> ориентировочные выводы. При изучении таких болезней в </w:t>
      </w:r>
      <w:proofErr w:type="spellStart"/>
      <w:r w:rsidRPr="00984CBF">
        <w:t>когортном</w:t>
      </w:r>
      <w:proofErr w:type="spellEnd"/>
      <w:r w:rsidRPr="00984CBF">
        <w:t xml:space="preserve"> исследовании пришлось бы подобрать когорту из сотен тысяч людей, наблюдать их длительное время. Это привело бы </w:t>
      </w:r>
      <w:r w:rsidR="006C32E9" w:rsidRPr="00984CBF">
        <w:t xml:space="preserve">к </w:t>
      </w:r>
      <w:r w:rsidRPr="00984CBF">
        <w:t>значительны</w:t>
      </w:r>
      <w:r w:rsidR="006C32E9" w:rsidRPr="00984CBF">
        <w:t>м</w:t>
      </w:r>
      <w:r w:rsidRPr="00984CBF">
        <w:t xml:space="preserve"> временны</w:t>
      </w:r>
      <w:r w:rsidR="006C32E9" w:rsidRPr="00984CBF">
        <w:t>м</w:t>
      </w:r>
      <w:r w:rsidRPr="00984CBF">
        <w:t>, материальны</w:t>
      </w:r>
      <w:r w:rsidR="006C32E9" w:rsidRPr="00984CBF">
        <w:t>м</w:t>
      </w:r>
      <w:r w:rsidRPr="00984CBF">
        <w:t xml:space="preserve"> и моральны</w:t>
      </w:r>
      <w:r w:rsidR="006C32E9" w:rsidRPr="00984CBF">
        <w:t>м</w:t>
      </w:r>
      <w:r w:rsidRPr="00984CBF">
        <w:t xml:space="preserve"> издержк</w:t>
      </w:r>
      <w:r w:rsidR="006C32E9" w:rsidRPr="00984CBF">
        <w:t>ам</w:t>
      </w:r>
      <w:r w:rsidRPr="00984CBF">
        <w:t xml:space="preserve"> [4].</w:t>
      </w:r>
    </w:p>
    <w:p w:rsidR="002D5BEA" w:rsidRPr="00984CBF" w:rsidRDefault="002D5BEA" w:rsidP="002D5BEA">
      <w:pPr>
        <w:ind w:firstLine="567"/>
        <w:jc w:val="both"/>
      </w:pPr>
      <w:r w:rsidRPr="00984CBF">
        <w:t>Исследовани</w:t>
      </w:r>
      <w:r w:rsidR="006C32E9" w:rsidRPr="00984CBF">
        <w:t>я</w:t>
      </w:r>
      <w:r w:rsidRPr="00984CBF">
        <w:t xml:space="preserve"> случай-контроль имеют относительно короткую продолжительность. Продолжительность исследования напрямую зависит от производительности персонала, участвующего в исследовании. Для получения выводов не нужно, как в </w:t>
      </w:r>
      <w:proofErr w:type="spellStart"/>
      <w:r w:rsidRPr="00984CBF">
        <w:t>когортном</w:t>
      </w:r>
      <w:proofErr w:type="spellEnd"/>
      <w:r w:rsidRPr="00984CBF">
        <w:t xml:space="preserve"> исследовании, проводить наблюдение в течение периода, превышающего латентный период развития болезни [7]. Существует возможность одновременно обнаруживать несколько факторов риска одного заболевания. Для исследовани</w:t>
      </w:r>
      <w:r w:rsidR="006C32E9" w:rsidRPr="00984CBF">
        <w:t>й</w:t>
      </w:r>
      <w:r w:rsidRPr="00984CBF">
        <w:t xml:space="preserve"> случай-контроль характерны сравнительно небольшие экономические затраты. Это делает их привлекательными в том случае, когда исследователь ограничен в финансировании. Однако не следует забывать о том, что каждое исследование имеет и свои ограничения [2].</w:t>
      </w:r>
    </w:p>
    <w:p w:rsidR="002D5BEA" w:rsidRPr="00984CBF" w:rsidRDefault="002D5BEA" w:rsidP="002D5BEA">
      <w:pPr>
        <w:ind w:firstLine="567"/>
        <w:jc w:val="both"/>
      </w:pPr>
      <w:r w:rsidRPr="00984CBF">
        <w:t xml:space="preserve">В исследовании случай-контроль невозможно выявить редкие причины болезни. В таких случаях скудные данные не позволяют оценить достоверность различий частоты фактора риска в группах сравнения и, следовательно, сделать выводы о наличии или отсутствии причинно-следственной связи [7]. Еще один недостаток данного исследования </w:t>
      </w:r>
      <w:r w:rsidR="00BC2792">
        <w:rPr>
          <w:lang w:val="uk-UA"/>
        </w:rPr>
        <w:t>–</w:t>
      </w:r>
      <w:r w:rsidRPr="00984CBF">
        <w:t xml:space="preserve"> невозможность количественно оценить риск возникновения болезни (смерти) от предполагаемой причины. В исследовании количественно определяют только показатель </w:t>
      </w:r>
      <w:r w:rsidR="006C32E9" w:rsidRPr="00984CBF">
        <w:t>О</w:t>
      </w:r>
      <w:r w:rsidRPr="00984CBF">
        <w:t xml:space="preserve">Ш. В результате исследователь получает низкую </w:t>
      </w:r>
      <w:r w:rsidRPr="00984CBF">
        <w:lastRenderedPageBreak/>
        <w:t>достоверность выводов из-за высокой склонности к систематическим ошибкам [5].</w:t>
      </w:r>
    </w:p>
    <w:p w:rsidR="00D917E6" w:rsidRPr="00984CBF" w:rsidRDefault="00256DFD" w:rsidP="002D5BEA">
      <w:pPr>
        <w:ind w:firstLine="567"/>
        <w:jc w:val="both"/>
      </w:pPr>
      <w:r w:rsidRPr="00984CBF">
        <w:rPr>
          <w:b/>
        </w:rPr>
        <w:t>Поперечн</w:t>
      </w:r>
      <w:r w:rsidR="00494579" w:rsidRPr="00984CBF">
        <w:rPr>
          <w:b/>
        </w:rPr>
        <w:t>ые</w:t>
      </w:r>
      <w:r w:rsidR="00457520" w:rsidRPr="00984CBF">
        <w:rPr>
          <w:b/>
        </w:rPr>
        <w:t xml:space="preserve"> </w:t>
      </w:r>
      <w:r w:rsidR="00494579" w:rsidRPr="00984CBF">
        <w:rPr>
          <w:b/>
        </w:rPr>
        <w:t>исследования</w:t>
      </w:r>
      <w:r w:rsidR="00194AD4" w:rsidRPr="00984CBF">
        <w:rPr>
          <w:b/>
        </w:rPr>
        <w:t xml:space="preserve"> </w:t>
      </w:r>
      <w:r w:rsidRPr="00984CBF">
        <w:t>(</w:t>
      </w:r>
      <w:r w:rsidR="00194AD4" w:rsidRPr="00984CBF">
        <w:t>исследования</w:t>
      </w:r>
      <w:r w:rsidR="00457520" w:rsidRPr="00984CBF">
        <w:t xml:space="preserve"> </w:t>
      </w:r>
      <w:r w:rsidR="00194AD4" w:rsidRPr="00984CBF">
        <w:t>распространенности</w:t>
      </w:r>
      <w:r w:rsidRPr="00984CBF">
        <w:t>,</w:t>
      </w:r>
      <w:r w:rsidR="00457520" w:rsidRPr="00984CBF">
        <w:t xml:space="preserve"> </w:t>
      </w:r>
      <w:r w:rsidRPr="00984CBF">
        <w:t>одно</w:t>
      </w:r>
      <w:r w:rsidR="00194AD4" w:rsidRPr="00984CBF">
        <w:t>моментные исследования</w:t>
      </w:r>
      <w:r w:rsidRPr="00984CBF">
        <w:t>)</w:t>
      </w:r>
      <w:r w:rsidRPr="00984CBF">
        <w:rPr>
          <w:b/>
        </w:rPr>
        <w:t>.</w:t>
      </w:r>
      <w:r w:rsidR="00457520" w:rsidRPr="00984CBF">
        <w:rPr>
          <w:b/>
        </w:rPr>
        <w:t xml:space="preserve"> </w:t>
      </w:r>
      <w:r w:rsidR="00194AD4" w:rsidRPr="00984CBF">
        <w:t>Цель поперечного (одно</w:t>
      </w:r>
      <w:r w:rsidR="0034432F" w:rsidRPr="00984CBF">
        <w:t>момент</w:t>
      </w:r>
      <w:r w:rsidR="00194AD4" w:rsidRPr="00984CBF">
        <w:t xml:space="preserve">ного) исследования </w:t>
      </w:r>
      <w:r w:rsidR="00BC2792">
        <w:rPr>
          <w:lang w:val="uk-UA"/>
        </w:rPr>
        <w:t>–</w:t>
      </w:r>
      <w:r w:rsidR="00194AD4" w:rsidRPr="00984CBF">
        <w:t xml:space="preserve"> описание взаимосвязи между болезнью (или другими состояниями здоровья) и факторами, которые существуют в определенной популяции в конкретное время и </w:t>
      </w:r>
      <w:r w:rsidR="0034432F" w:rsidRPr="00984CBF">
        <w:t>оказывают</w:t>
      </w:r>
      <w:r w:rsidR="00194AD4" w:rsidRPr="00984CBF">
        <w:t xml:space="preserve"> как благоприятн</w:t>
      </w:r>
      <w:r w:rsidR="0034432F" w:rsidRPr="00984CBF">
        <w:t>ое</w:t>
      </w:r>
      <w:r w:rsidR="00194AD4" w:rsidRPr="00984CBF">
        <w:t>, так и отрицательное влияние на людей [9]. Одно</w:t>
      </w:r>
      <w:r w:rsidR="0034432F" w:rsidRPr="00984CBF">
        <w:t>момент</w:t>
      </w:r>
      <w:r w:rsidR="00194AD4" w:rsidRPr="00984CBF">
        <w:t>ные исследования часто составляют основу для решения вопросов оперативного управления в здравоохранении. Это обусловлено возможностью постоянного обновления данных о состоянии здоровья отдельных контингентов путем исследования небольших групп населения</w:t>
      </w:r>
      <w:r w:rsidR="000230B8" w:rsidRPr="00984CBF">
        <w:t xml:space="preserve"> [2]</w:t>
      </w:r>
      <w:r w:rsidR="00D917E6" w:rsidRPr="00984CBF">
        <w:t>.</w:t>
      </w:r>
    </w:p>
    <w:p w:rsidR="00D917E6" w:rsidRPr="00984CBF" w:rsidRDefault="0034432F" w:rsidP="00FC522E">
      <w:pPr>
        <w:ind w:firstLine="567"/>
        <w:jc w:val="both"/>
      </w:pPr>
      <w:r w:rsidRPr="00984CBF">
        <w:t xml:space="preserve">Данное исследование выполняется в определенный момент, однако собранные факты могут касаться событий в прошлом (например, изучение амбулаторных карт пациентов с целью изучения того, как часто измеряли артериальное давление за последние 6 лет). В рамках поперечного исследования оценивают распространенность случаев болезни и распространенность факторов риска, а также оценивают их сочетание </w:t>
      </w:r>
      <w:r w:rsidR="000230B8" w:rsidRPr="00984CBF">
        <w:t>[10]</w:t>
      </w:r>
      <w:r w:rsidR="00D917E6" w:rsidRPr="00984CBF">
        <w:t>.</w:t>
      </w:r>
    </w:p>
    <w:p w:rsidR="00256DFD" w:rsidRPr="00984CBF" w:rsidRDefault="00256DFD" w:rsidP="00FC522E">
      <w:pPr>
        <w:ind w:firstLine="567"/>
        <w:jc w:val="both"/>
      </w:pPr>
      <w:r w:rsidRPr="00984CBF">
        <w:t>На</w:t>
      </w:r>
      <w:r w:rsidR="00457520" w:rsidRPr="00984CBF">
        <w:t xml:space="preserve"> </w:t>
      </w:r>
      <w:r w:rsidRPr="00984CBF">
        <w:t>рис.</w:t>
      </w:r>
      <w:r w:rsidR="00457520" w:rsidRPr="00984CBF">
        <w:t xml:space="preserve"> </w:t>
      </w:r>
      <w:r w:rsidRPr="00984CBF">
        <w:t>3</w:t>
      </w:r>
      <w:r w:rsidR="00457520" w:rsidRPr="00984CBF">
        <w:t xml:space="preserve"> </w:t>
      </w:r>
      <w:r w:rsidR="0034432F" w:rsidRPr="00984CBF">
        <w:t xml:space="preserve">приведена сравнительная характеристика исследования случай-контроль, </w:t>
      </w:r>
      <w:proofErr w:type="spellStart"/>
      <w:r w:rsidR="0034432F" w:rsidRPr="00984CBF">
        <w:t>когортного</w:t>
      </w:r>
      <w:proofErr w:type="spellEnd"/>
      <w:r w:rsidR="0034432F" w:rsidRPr="00984CBF">
        <w:t xml:space="preserve"> исследования и поперечно-проведенного исследования. </w:t>
      </w:r>
    </w:p>
    <w:tbl>
      <w:tblPr>
        <w:tblStyle w:val="a8"/>
        <w:tblW w:w="0" w:type="auto"/>
        <w:tblLook w:val="04A0" w:firstRow="1" w:lastRow="0" w:firstColumn="1" w:lastColumn="0" w:noHBand="0" w:noVBand="1"/>
      </w:tblPr>
      <w:tblGrid>
        <w:gridCol w:w="3115"/>
        <w:gridCol w:w="3115"/>
        <w:gridCol w:w="3115"/>
      </w:tblGrid>
      <w:tr w:rsidR="000E3A21" w:rsidRPr="00984CBF" w:rsidTr="00256DFD">
        <w:tc>
          <w:tcPr>
            <w:tcW w:w="9345" w:type="dxa"/>
            <w:gridSpan w:val="3"/>
            <w:tcBorders>
              <w:top w:val="nil"/>
              <w:left w:val="nil"/>
              <w:bottom w:val="nil"/>
              <w:right w:val="nil"/>
            </w:tcBorders>
          </w:tcPr>
          <w:p w:rsidR="000E3A21" w:rsidRPr="00984CBF" w:rsidRDefault="00B426A7" w:rsidP="00FC522E">
            <w:pPr>
              <w:spacing w:line="360" w:lineRule="auto"/>
              <w:jc w:val="center"/>
              <w:rPr>
                <w:u w:val="single"/>
              </w:rPr>
            </w:pPr>
            <w:proofErr w:type="spellStart"/>
            <w:r w:rsidRPr="00984CBF">
              <w:rPr>
                <w:u w:val="single"/>
              </w:rPr>
              <w:t>Когортн</w:t>
            </w:r>
            <w:r w:rsidR="00F76662" w:rsidRPr="00984CBF">
              <w:rPr>
                <w:u w:val="single"/>
              </w:rPr>
              <w:t>о</w:t>
            </w:r>
            <w:r w:rsidRPr="00984CBF">
              <w:rPr>
                <w:u w:val="single"/>
              </w:rPr>
              <w:t>е</w:t>
            </w:r>
            <w:proofErr w:type="spellEnd"/>
            <w:r w:rsidR="00457520" w:rsidRPr="00984CBF">
              <w:rPr>
                <w:u w:val="single"/>
              </w:rPr>
              <w:t xml:space="preserve"> </w:t>
            </w:r>
            <w:r w:rsidR="00F76662" w:rsidRPr="00984CBF">
              <w:rPr>
                <w:u w:val="single"/>
              </w:rPr>
              <w:t>исследование</w:t>
            </w:r>
          </w:p>
        </w:tc>
      </w:tr>
      <w:tr w:rsidR="000E3A21" w:rsidRPr="00984CBF" w:rsidTr="00256DFD">
        <w:tc>
          <w:tcPr>
            <w:tcW w:w="3115" w:type="dxa"/>
            <w:tcBorders>
              <w:top w:val="nil"/>
              <w:left w:val="nil"/>
              <w:bottom w:val="nil"/>
              <w:right w:val="nil"/>
            </w:tcBorders>
          </w:tcPr>
          <w:p w:rsidR="000E3A21" w:rsidRPr="00984CBF" w:rsidRDefault="00C46834" w:rsidP="00256DFD">
            <w:pPr>
              <w:spacing w:line="360" w:lineRule="auto"/>
              <w:jc w:val="right"/>
            </w:pPr>
            <w:r w:rsidRPr="00984CBF">
              <w:t>Причина</w:t>
            </w:r>
          </w:p>
        </w:tc>
        <w:tc>
          <w:tcPr>
            <w:tcW w:w="3115" w:type="dxa"/>
            <w:tcBorders>
              <w:top w:val="nil"/>
              <w:left w:val="nil"/>
              <w:bottom w:val="nil"/>
              <w:right w:val="nil"/>
            </w:tcBorders>
          </w:tcPr>
          <w:p w:rsidR="000E3A21" w:rsidRPr="00984CBF" w:rsidRDefault="00C46834" w:rsidP="00FC522E">
            <w:pPr>
              <w:spacing w:line="360" w:lineRule="auto"/>
              <w:jc w:val="both"/>
            </w:pPr>
            <w:r w:rsidRPr="00984CBF">
              <w:rPr>
                <w:noProof/>
                <w:lang w:eastAsia="ru-RU"/>
              </w:rP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20955</wp:posOffset>
                      </wp:positionV>
                      <wp:extent cx="1562100" cy="139700"/>
                      <wp:effectExtent l="0" t="19050" r="38100" b="31750"/>
                      <wp:wrapNone/>
                      <wp:docPr id="1" name="Стрелка: штриховая вправо 1"/>
                      <wp:cNvGraphicFramePr/>
                      <a:graphic xmlns:a="http://schemas.openxmlformats.org/drawingml/2006/main">
                        <a:graphicData uri="http://schemas.microsoft.com/office/word/2010/wordprocessingShape">
                          <wps:wsp>
                            <wps:cNvSpPr/>
                            <wps:spPr>
                              <a:xfrm>
                                <a:off x="0" y="0"/>
                                <a:ext cx="1562100" cy="1397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449D3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Стрелка: штриховая вправо 1" o:spid="_x0000_s1026" type="#_x0000_t93" style="position:absolute;margin-left:18.55pt;margin-top:1.65pt;width:123pt;height: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x3sAIAAGwFAAAOAAAAZHJzL2Uyb0RvYy54bWysVM1q3DAQvhf6DkL3xvY2P42JNywJKYWQ&#10;hCQlZ0WW1gJZUiXterenUij01mfoG4RCobSQvoL3jTqSvU5IQg+lPsgzmplPM59mtLe/qCWaM+uE&#10;VgXONlKMmKK6FGpa4LeXRy9eYeQ8USWRWrECL5nD++Pnz/Yak7ORrrQsmUUAolzemAJX3ps8SRyt&#10;WE3chjZMgZFrWxMPqp0mpSUNoNcyGaXpdtJoWxqrKXMOdg87Ix5HfM4Z9aecO+aRLDDk5uNq43od&#10;1mS8R/KpJaYStE+D/EMWNREKDh2gDoknaGbFI6haUKud5n6D6jrRnAvKYg1QTZY+qOaiIobFWoAc&#10;Zwaa3P+DpSfzM4tECXeHkSI1XFH7dfVx9aH93v5qf7Y3OVp9jvqP1af2tv3W3qy+IPj9Bpcb+N+i&#10;LJDYGJcD1oU5s73mQAyMLLitwx9qRYtI/HIgni08orCZbW2PshTuh4Ite7m7AzLAJHfRxjr/muka&#10;BaHAzlthWHkuppWfWKubSD6ZHzvfxa39ASSk1iUTJb+ULOQj1TnjUDkcP4rRsefYgbRoTqBbCKVM&#10;+awzVaRk3fZWCl+f3BARU42AAZkLKQfsHiD082PsLtfeP4Sy2LJDcPq3xLrgISKerJUfgmuhtH0K&#10;QEJV/cmd/5qkjprA0rUul9AXVncD4ww9EkD8MXH+jFiYELgrmHp/CguXuimw7iWMKm3fP7Uf/KFx&#10;wYpRAxMHt/huRizDSL5R0NK72eZmGNGobG7tjECx9y3X9y1qVh9ouCZoW8guisHfy7XIra6v4HGY&#10;hFPBRBSFswtMvV0rB757CeB5oWwyiW4wlob4Y3VhaAAPrIZeulxcEWv67vPQtyd6PZ0kf9B3nW+I&#10;VHoy85qL2JR3vPZ8w0jHxumfn/Bm3Nej190jOf4DAAD//wMAUEsDBBQABgAIAAAAIQBR9GWv3QAA&#10;AAcBAAAPAAAAZHJzL2Rvd25yZXYueG1sTI7NTsMwEITvSLyDtUhcELWT8FOFOBVQcaIXSoXEzY23&#10;SdR4HdluG3h6lhOcdkYzmv2qxeQGccQQe08aspkCgdR421OrYfP+cj0HEZMhawZPqOELIyzq87PK&#10;lNaf6A2P69QKHqFYGg1dSmMpZWw6dCbO/IjE2c4HZxLb0EobzInH3SBzpe6kMz3xh86M+Nxhs18f&#10;nIa0J5Xtlvh587TEfLP6eP1WV0Hry4vp8QFEwin9leEXn9GhZqatP5CNYtBQ3Gfc5FuA4DifF+y3&#10;LG4LkHUl//PXPwAAAP//AwBQSwECLQAUAAYACAAAACEAtoM4kv4AAADhAQAAEwAAAAAAAAAAAAAA&#10;AAAAAAAAW0NvbnRlbnRfVHlwZXNdLnhtbFBLAQItABQABgAIAAAAIQA4/SH/1gAAAJQBAAALAAAA&#10;AAAAAAAAAAAAAC8BAABfcmVscy8ucmVsc1BLAQItABQABgAIAAAAIQA7Xjx3sAIAAGwFAAAOAAAA&#10;AAAAAAAAAAAAAC4CAABkcnMvZTJvRG9jLnhtbFBLAQItABQABgAIAAAAIQBR9GWv3QAAAAcBAAAP&#10;AAAAAAAAAAAAAAAAAAoFAABkcnMvZG93bnJldi54bWxQSwUGAAAAAAQABADzAAAAFAYAAAAA&#10;" adj="20634" fillcolor="#4472c4 [3204]" strokecolor="#1f3763 [1604]" strokeweight="1pt"/>
                  </w:pict>
                </mc:Fallback>
              </mc:AlternateContent>
            </w:r>
          </w:p>
        </w:tc>
        <w:tc>
          <w:tcPr>
            <w:tcW w:w="3115" w:type="dxa"/>
            <w:tcBorders>
              <w:top w:val="nil"/>
              <w:left w:val="nil"/>
              <w:bottom w:val="nil"/>
              <w:right w:val="nil"/>
            </w:tcBorders>
          </w:tcPr>
          <w:p w:rsidR="000E3A21" w:rsidRPr="00984CBF" w:rsidRDefault="00F76662" w:rsidP="00256DFD">
            <w:pPr>
              <w:spacing w:line="360" w:lineRule="auto"/>
            </w:pPr>
            <w:r w:rsidRPr="00984CBF">
              <w:t>Следствие</w:t>
            </w:r>
          </w:p>
        </w:tc>
      </w:tr>
      <w:tr w:rsidR="00B426A7" w:rsidRPr="00984CBF" w:rsidTr="00256DFD">
        <w:tc>
          <w:tcPr>
            <w:tcW w:w="9345" w:type="dxa"/>
            <w:gridSpan w:val="3"/>
            <w:tcBorders>
              <w:top w:val="nil"/>
              <w:left w:val="nil"/>
              <w:bottom w:val="nil"/>
              <w:right w:val="nil"/>
            </w:tcBorders>
          </w:tcPr>
          <w:p w:rsidR="00B426A7" w:rsidRPr="00984CBF" w:rsidRDefault="00F76662" w:rsidP="00FC522E">
            <w:pPr>
              <w:spacing w:line="360" w:lineRule="auto"/>
              <w:jc w:val="center"/>
              <w:rPr>
                <w:u w:val="single"/>
              </w:rPr>
            </w:pPr>
            <w:r w:rsidRPr="00984CBF">
              <w:rPr>
                <w:u w:val="single"/>
              </w:rPr>
              <w:t>Исследование</w:t>
            </w:r>
            <w:r w:rsidR="00457520" w:rsidRPr="00984CBF">
              <w:rPr>
                <w:u w:val="single"/>
              </w:rPr>
              <w:t xml:space="preserve"> </w:t>
            </w:r>
            <w:r w:rsidRPr="00984CBF">
              <w:rPr>
                <w:u w:val="single"/>
              </w:rPr>
              <w:t>случай</w:t>
            </w:r>
            <w:r w:rsidR="00C46834" w:rsidRPr="00984CBF">
              <w:rPr>
                <w:u w:val="single"/>
              </w:rPr>
              <w:t>-контроль</w:t>
            </w:r>
          </w:p>
        </w:tc>
      </w:tr>
      <w:tr w:rsidR="00C46834" w:rsidRPr="00984CBF" w:rsidTr="00256DFD">
        <w:tc>
          <w:tcPr>
            <w:tcW w:w="3115" w:type="dxa"/>
            <w:tcBorders>
              <w:top w:val="nil"/>
              <w:left w:val="nil"/>
              <w:bottom w:val="nil"/>
              <w:right w:val="nil"/>
            </w:tcBorders>
          </w:tcPr>
          <w:p w:rsidR="00C46834" w:rsidRPr="00984CBF" w:rsidRDefault="00C46834" w:rsidP="00256DFD">
            <w:pPr>
              <w:spacing w:line="360" w:lineRule="auto"/>
              <w:jc w:val="right"/>
            </w:pPr>
            <w:r w:rsidRPr="00984CBF">
              <w:t>Причина</w:t>
            </w:r>
          </w:p>
        </w:tc>
        <w:tc>
          <w:tcPr>
            <w:tcW w:w="3115" w:type="dxa"/>
            <w:tcBorders>
              <w:top w:val="nil"/>
              <w:left w:val="nil"/>
              <w:bottom w:val="nil"/>
              <w:right w:val="nil"/>
            </w:tcBorders>
          </w:tcPr>
          <w:p w:rsidR="00C46834" w:rsidRPr="00984CBF" w:rsidRDefault="00C46834" w:rsidP="00FC522E">
            <w:pPr>
              <w:spacing w:line="360" w:lineRule="auto"/>
              <w:jc w:val="both"/>
            </w:pPr>
            <w:r w:rsidRPr="00984CBF">
              <w:rPr>
                <w:noProof/>
                <w:lang w:eastAsia="ru-RU"/>
              </w:rPr>
              <mc:AlternateContent>
                <mc:Choice Requires="wps">
                  <w:drawing>
                    <wp:anchor distT="0" distB="0" distL="114300" distR="114300" simplePos="0" relativeHeight="251661312" behindDoc="0" locked="0" layoutInCell="1" allowOverlap="1" wp14:anchorId="3513D506" wp14:editId="54E011E2">
                      <wp:simplePos x="0" y="0"/>
                      <wp:positionH relativeFrom="column">
                        <wp:posOffset>231775</wp:posOffset>
                      </wp:positionH>
                      <wp:positionV relativeFrom="paragraph">
                        <wp:posOffset>23494</wp:posOffset>
                      </wp:positionV>
                      <wp:extent cx="1562100" cy="139700"/>
                      <wp:effectExtent l="19050" t="19050" r="19050" b="31750"/>
                      <wp:wrapNone/>
                      <wp:docPr id="6" name="Стрелка: штриховая вправо 6"/>
                      <wp:cNvGraphicFramePr/>
                      <a:graphic xmlns:a="http://schemas.openxmlformats.org/drawingml/2006/main">
                        <a:graphicData uri="http://schemas.microsoft.com/office/word/2010/wordprocessingShape">
                          <wps:wsp>
                            <wps:cNvSpPr/>
                            <wps:spPr>
                              <a:xfrm rot="10800000">
                                <a:off x="0" y="0"/>
                                <a:ext cx="1562100" cy="1397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770F5" id="Стрелка: штриховая вправо 6" o:spid="_x0000_s1026" type="#_x0000_t93" style="position:absolute;margin-left:18.25pt;margin-top:1.85pt;width:123pt;height:11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zvAIAAHsFAAAOAAAAZHJzL2Uyb0RvYy54bWysVMFq3DAQvRf6D0L3xuttsklMvGFJSCmE&#10;JCQpOSuyvBbIkipp17s9lUKgt35D/yAUCqWF9Be8f9SR5HXSJKdSH2SNZubNzJuR9vYXtUBzZixX&#10;MsfpxgAjJqkquJzm+N3l0asdjKwjsiBCSZbjJbN4f/zyxV6jMzZUlRIFMwhApM0anePKOZ0liaUV&#10;q4ndUJpJUJbK1MSBaKZJYUgD6LVIhoPBKGmUKbRRlFkLp4dRiccBvywZdadlaZlDIseQmwurCeu1&#10;X5PxHsmmhuiK0y4N8g9Z1IRLCNpDHRJH0MzwJ1A1p0ZZVboNqupElSWnLNQA1aSDR9VcVESzUAuQ&#10;Y3VPk/1/sPRkfmYQL3I8wkiSGlrUfl19Wn1sv7e/2p/tbYZWn4P8Y3XT3rXf2tvVFwS/32ByC/87&#10;NPIkNtpmgHWhz0wnWdh6RhalqZFRwHw62Bn4LxAFpaNF6MOy7wNbOEThMN0aDVOwQxR06evdbdgD&#10;ahLBPKg21r1hqkZ+k2PrDNesOOfTyk2MUU0IQebH1kW/tT2A+ExjbmHnloJ5RCHPWQlEQPhh8A4j&#10;yA6EQXMCw0MoZdKlUVWRgsXjrVBQDNJ7hFQDoEcuuRA9dgfgx/spdoTp7L0rCxPcO0fm+jB/Jxad&#10;e48QWUnXO9dcKvNcZQKq6iJH+zVJkRrP0rUqljAmoYvQFqvpEQfij4l1Z8TAhYFDeATcKSylUE2O&#10;VbfDqFLmw3Pn3h7mGLQYNXABoYvvZ8QwjMRbCRO+m25u+hsbhM2t7SEI5qHm+qFGzuoDBW1KQ3Zh&#10;6+2dWG9Lo+oreCsmPiqoiKQQO8fUmbVw4OLDAK8NZZNJMINbqok7lheaenDPqp+ly8UVMbqbPgdz&#10;e6LWl5Vkj+Yu2npPqSYzp0oehvKe145vuOFhcLrXyD8hD+Vgdf9mjv8AAAD//wMAUEsDBBQABgAI&#10;AAAAIQCu1q7C2gAAAAcBAAAPAAAAZHJzL2Rvd25yZXYueG1sTI7BTsMwEETvSPyDtUhcUOsQlKaE&#10;OBVCirghkfYD3HhJIuJ1sJ0m/D3LCU47oxnNvvKw2lFc0IfBkYL7bQICqXVmoE7B6Vhv9iBC1GT0&#10;6AgVfGOAQ3V9VerCuIXe8dLETvAIhUIr6GOcCilD26PVYesmJM4+nLc6svWdNF4vPG5HmSbJTlo9&#10;EH/o9YQvPbafzWwV5G9pho80175eTs3XkWbXv94pdXuzPj+BiLjGvzL84jM6VMx0djOZIEYFD7uM&#10;m3xzEByn+5T9mUWWg6xK+Z+/+gEAAP//AwBQSwECLQAUAAYACAAAACEAtoM4kv4AAADhAQAAEwAA&#10;AAAAAAAAAAAAAAAAAAAAW0NvbnRlbnRfVHlwZXNdLnhtbFBLAQItABQABgAIAAAAIQA4/SH/1gAA&#10;AJQBAAALAAAAAAAAAAAAAAAAAC8BAABfcmVscy8ucmVsc1BLAQItABQABgAIAAAAIQAfy1+zvAIA&#10;AHsFAAAOAAAAAAAAAAAAAAAAAC4CAABkcnMvZTJvRG9jLnhtbFBLAQItABQABgAIAAAAIQCu1q7C&#10;2gAAAAcBAAAPAAAAAAAAAAAAAAAAABYFAABkcnMvZG93bnJldi54bWxQSwUGAAAAAAQABADzAAAA&#10;HQYAAAAA&#10;" adj="20634" fillcolor="#4472c4 [3204]" strokecolor="#1f3763 [1604]" strokeweight="1pt"/>
                  </w:pict>
                </mc:Fallback>
              </mc:AlternateContent>
            </w:r>
          </w:p>
        </w:tc>
        <w:tc>
          <w:tcPr>
            <w:tcW w:w="3115" w:type="dxa"/>
            <w:tcBorders>
              <w:top w:val="nil"/>
              <w:left w:val="nil"/>
              <w:bottom w:val="nil"/>
              <w:right w:val="nil"/>
            </w:tcBorders>
          </w:tcPr>
          <w:p w:rsidR="00C46834" w:rsidRPr="00984CBF" w:rsidRDefault="00F76662" w:rsidP="00FC522E">
            <w:pPr>
              <w:spacing w:line="360" w:lineRule="auto"/>
              <w:jc w:val="both"/>
            </w:pPr>
            <w:r w:rsidRPr="00984CBF">
              <w:t>Следствие</w:t>
            </w:r>
          </w:p>
        </w:tc>
      </w:tr>
      <w:tr w:rsidR="00C46834" w:rsidRPr="00984CBF" w:rsidTr="00256DFD">
        <w:tc>
          <w:tcPr>
            <w:tcW w:w="9345" w:type="dxa"/>
            <w:gridSpan w:val="3"/>
            <w:tcBorders>
              <w:top w:val="nil"/>
              <w:left w:val="nil"/>
              <w:bottom w:val="nil"/>
              <w:right w:val="nil"/>
            </w:tcBorders>
          </w:tcPr>
          <w:p w:rsidR="00C46834" w:rsidRPr="00984CBF" w:rsidRDefault="00C46834" w:rsidP="00FC522E">
            <w:pPr>
              <w:spacing w:line="360" w:lineRule="auto"/>
              <w:jc w:val="center"/>
              <w:rPr>
                <w:u w:val="single"/>
              </w:rPr>
            </w:pPr>
            <w:r w:rsidRPr="00984CBF">
              <w:rPr>
                <w:u w:val="single"/>
              </w:rPr>
              <w:t>Поперечн</w:t>
            </w:r>
            <w:r w:rsidR="00F76662" w:rsidRPr="00984CBF">
              <w:rPr>
                <w:u w:val="single"/>
              </w:rPr>
              <w:t>о</w:t>
            </w:r>
            <w:r w:rsidRPr="00984CBF">
              <w:rPr>
                <w:u w:val="single"/>
              </w:rPr>
              <w:t>е</w:t>
            </w:r>
            <w:r w:rsidR="00457520" w:rsidRPr="00984CBF">
              <w:rPr>
                <w:u w:val="single"/>
              </w:rPr>
              <w:t xml:space="preserve"> </w:t>
            </w:r>
            <w:r w:rsidR="00F76662" w:rsidRPr="00984CBF">
              <w:rPr>
                <w:u w:val="single"/>
              </w:rPr>
              <w:t>исследование</w:t>
            </w:r>
          </w:p>
        </w:tc>
      </w:tr>
      <w:tr w:rsidR="00C46834" w:rsidRPr="00984CBF" w:rsidTr="00256DFD">
        <w:tc>
          <w:tcPr>
            <w:tcW w:w="3115" w:type="dxa"/>
            <w:vMerge w:val="restart"/>
            <w:tcBorders>
              <w:top w:val="nil"/>
              <w:left w:val="nil"/>
              <w:bottom w:val="nil"/>
            </w:tcBorders>
          </w:tcPr>
          <w:p w:rsidR="00C46834" w:rsidRPr="00984CBF" w:rsidRDefault="00C46834" w:rsidP="00FC522E">
            <w:pPr>
              <w:spacing w:line="360" w:lineRule="auto"/>
              <w:jc w:val="both"/>
            </w:pPr>
          </w:p>
        </w:tc>
        <w:tc>
          <w:tcPr>
            <w:tcW w:w="3115" w:type="dxa"/>
            <w:tcBorders>
              <w:top w:val="single" w:sz="4" w:space="0" w:color="auto"/>
            </w:tcBorders>
          </w:tcPr>
          <w:p w:rsidR="00C46834" w:rsidRPr="00984CBF" w:rsidRDefault="00C46834" w:rsidP="00FC522E">
            <w:pPr>
              <w:spacing w:line="360" w:lineRule="auto"/>
              <w:jc w:val="center"/>
            </w:pPr>
            <w:r w:rsidRPr="00984CBF">
              <w:t>Причина</w:t>
            </w:r>
          </w:p>
        </w:tc>
        <w:tc>
          <w:tcPr>
            <w:tcW w:w="3115" w:type="dxa"/>
            <w:vMerge w:val="restart"/>
            <w:tcBorders>
              <w:top w:val="nil"/>
              <w:bottom w:val="nil"/>
              <w:right w:val="nil"/>
            </w:tcBorders>
          </w:tcPr>
          <w:p w:rsidR="00C46834" w:rsidRPr="00984CBF" w:rsidRDefault="00C46834" w:rsidP="00FC522E">
            <w:pPr>
              <w:spacing w:line="360" w:lineRule="auto"/>
              <w:jc w:val="both"/>
            </w:pPr>
          </w:p>
        </w:tc>
      </w:tr>
      <w:tr w:rsidR="00C46834" w:rsidRPr="00984CBF" w:rsidTr="00256DFD">
        <w:tc>
          <w:tcPr>
            <w:tcW w:w="3115" w:type="dxa"/>
            <w:vMerge/>
            <w:tcBorders>
              <w:left w:val="nil"/>
              <w:bottom w:val="nil"/>
            </w:tcBorders>
          </w:tcPr>
          <w:p w:rsidR="00C46834" w:rsidRPr="00984CBF" w:rsidRDefault="00C46834" w:rsidP="00FC522E">
            <w:pPr>
              <w:spacing w:line="360" w:lineRule="auto"/>
              <w:jc w:val="both"/>
            </w:pPr>
          </w:p>
        </w:tc>
        <w:tc>
          <w:tcPr>
            <w:tcW w:w="3115" w:type="dxa"/>
          </w:tcPr>
          <w:p w:rsidR="00C46834" w:rsidRPr="00984CBF" w:rsidRDefault="00F76662" w:rsidP="00FC522E">
            <w:pPr>
              <w:spacing w:line="360" w:lineRule="auto"/>
              <w:jc w:val="center"/>
            </w:pPr>
            <w:r w:rsidRPr="00984CBF">
              <w:t>Следствие</w:t>
            </w:r>
          </w:p>
        </w:tc>
        <w:tc>
          <w:tcPr>
            <w:tcW w:w="3115" w:type="dxa"/>
            <w:vMerge/>
            <w:tcBorders>
              <w:bottom w:val="nil"/>
              <w:right w:val="nil"/>
            </w:tcBorders>
          </w:tcPr>
          <w:p w:rsidR="00C46834" w:rsidRPr="00984CBF" w:rsidRDefault="00C46834" w:rsidP="00FC522E">
            <w:pPr>
              <w:spacing w:line="360" w:lineRule="auto"/>
              <w:jc w:val="both"/>
            </w:pPr>
          </w:p>
        </w:tc>
      </w:tr>
    </w:tbl>
    <w:p w:rsidR="000E3A21" w:rsidRPr="00984CBF" w:rsidRDefault="00C46834" w:rsidP="00FC522E">
      <w:pPr>
        <w:jc w:val="both"/>
      </w:pPr>
      <w:r w:rsidRPr="00984CBF">
        <w:t>Рисунок</w:t>
      </w:r>
      <w:r w:rsidR="00457520" w:rsidRPr="00984CBF">
        <w:t xml:space="preserve"> </w:t>
      </w:r>
      <w:r w:rsidRPr="00984CBF">
        <w:t>3.</w:t>
      </w:r>
      <w:r w:rsidR="00457520" w:rsidRPr="00984CBF">
        <w:t xml:space="preserve"> </w:t>
      </w:r>
      <w:r w:rsidR="00F76662" w:rsidRPr="00984CBF">
        <w:t>Сравнительная</w:t>
      </w:r>
      <w:r w:rsidR="00457520" w:rsidRPr="00984CBF">
        <w:t xml:space="preserve"> </w:t>
      </w:r>
      <w:r w:rsidRPr="00984CBF">
        <w:t>характеристика</w:t>
      </w:r>
      <w:r w:rsidR="00457520" w:rsidRPr="00984CBF">
        <w:t xml:space="preserve"> </w:t>
      </w:r>
      <w:r w:rsidRPr="00984CBF">
        <w:t>тр</w:t>
      </w:r>
      <w:r w:rsidR="00F76662" w:rsidRPr="00984CBF">
        <w:t>е</w:t>
      </w:r>
      <w:r w:rsidRPr="00984CBF">
        <w:t>х</w:t>
      </w:r>
      <w:r w:rsidR="00457520" w:rsidRPr="00984CBF">
        <w:t xml:space="preserve"> </w:t>
      </w:r>
      <w:r w:rsidRPr="00984CBF">
        <w:t>анал</w:t>
      </w:r>
      <w:r w:rsidR="00F76662" w:rsidRPr="00984CBF">
        <w:t>и</w:t>
      </w:r>
      <w:r w:rsidRPr="00984CBF">
        <w:t>тич</w:t>
      </w:r>
      <w:r w:rsidR="00F76662" w:rsidRPr="00984CBF">
        <w:t>еск</w:t>
      </w:r>
      <w:r w:rsidRPr="00984CBF">
        <w:t>их</w:t>
      </w:r>
      <w:r w:rsidR="00457520" w:rsidRPr="00984CBF">
        <w:t xml:space="preserve"> </w:t>
      </w:r>
      <w:r w:rsidR="00F76662" w:rsidRPr="00984CBF">
        <w:t>исследований</w:t>
      </w:r>
    </w:p>
    <w:p w:rsidR="00420BDE" w:rsidRPr="00984CBF" w:rsidRDefault="00811816" w:rsidP="00811816">
      <w:pPr>
        <w:ind w:firstLine="567"/>
      </w:pPr>
      <w:r w:rsidRPr="00984CBF">
        <w:lastRenderedPageBreak/>
        <w:t xml:space="preserve">В отличие от </w:t>
      </w:r>
      <w:proofErr w:type="spellStart"/>
      <w:r w:rsidRPr="00984CBF">
        <w:t>когортного</w:t>
      </w:r>
      <w:proofErr w:type="spellEnd"/>
      <w:r w:rsidRPr="00984CBF">
        <w:t xml:space="preserve"> исследования и исследования случай-контроль (то есть продольных исследований), в поперечно-проведенном исследовании (поперечном относительно оси времени) факторы риска и болезни изучают одновременно [9].</w:t>
      </w:r>
    </w:p>
    <w:p w:rsidR="00052E2C" w:rsidRPr="00984CBF" w:rsidRDefault="00F76662" w:rsidP="00FC522E">
      <w:pPr>
        <w:ind w:firstLine="567"/>
        <w:jc w:val="both"/>
      </w:pPr>
      <w:r w:rsidRPr="00984CBF">
        <w:rPr>
          <w:b/>
        </w:rPr>
        <w:t>Э</w:t>
      </w:r>
      <w:r w:rsidR="00B70917" w:rsidRPr="00984CBF">
        <w:rPr>
          <w:b/>
        </w:rPr>
        <w:t>тап</w:t>
      </w:r>
      <w:r w:rsidRPr="00984CBF">
        <w:rPr>
          <w:b/>
        </w:rPr>
        <w:t>ы</w:t>
      </w:r>
      <w:r w:rsidR="00457520" w:rsidRPr="00984CBF">
        <w:rPr>
          <w:b/>
        </w:rPr>
        <w:t xml:space="preserve"> </w:t>
      </w:r>
      <w:r w:rsidR="00B70917" w:rsidRPr="00984CBF">
        <w:rPr>
          <w:b/>
        </w:rPr>
        <w:t>проведен</w:t>
      </w:r>
      <w:r w:rsidRPr="00984CBF">
        <w:rPr>
          <w:b/>
        </w:rPr>
        <w:t>и</w:t>
      </w:r>
      <w:r w:rsidR="00B70917" w:rsidRPr="00984CBF">
        <w:rPr>
          <w:b/>
        </w:rPr>
        <w:t>я</w:t>
      </w:r>
      <w:r w:rsidR="00457520" w:rsidRPr="00984CBF">
        <w:rPr>
          <w:b/>
        </w:rPr>
        <w:t xml:space="preserve"> </w:t>
      </w:r>
      <w:r w:rsidR="00B70917" w:rsidRPr="00984CBF">
        <w:rPr>
          <w:b/>
        </w:rPr>
        <w:t>поперечного</w:t>
      </w:r>
      <w:r w:rsidR="00457520" w:rsidRPr="00984CBF">
        <w:rPr>
          <w:b/>
        </w:rPr>
        <w:t xml:space="preserve"> </w:t>
      </w:r>
      <w:r w:rsidRPr="00984CBF">
        <w:rPr>
          <w:b/>
        </w:rPr>
        <w:t>исследования</w:t>
      </w:r>
    </w:p>
    <w:p w:rsidR="003D38A6" w:rsidRPr="00984CBF" w:rsidRDefault="00F76662" w:rsidP="00052E2C">
      <w:pPr>
        <w:pStyle w:val="a7"/>
        <w:numPr>
          <w:ilvl w:val="0"/>
          <w:numId w:val="5"/>
        </w:numPr>
        <w:ind w:left="0" w:firstLine="66"/>
        <w:jc w:val="both"/>
      </w:pPr>
      <w:r w:rsidRPr="00984CBF">
        <w:t xml:space="preserve">• Формирование выборки (когорты) из генеральной совокупности с учетом признаков включения и исключения. Выборка должна быть качественно и количественно репрезентативной </w:t>
      </w:r>
      <w:r w:rsidR="000230B8" w:rsidRPr="00984CBF">
        <w:t>[8]</w:t>
      </w:r>
      <w:r w:rsidR="003D38A6" w:rsidRPr="00984CBF">
        <w:t>.</w:t>
      </w:r>
    </w:p>
    <w:p w:rsidR="003D38A6" w:rsidRPr="00984CBF" w:rsidRDefault="00F76662" w:rsidP="00052E2C">
      <w:pPr>
        <w:pStyle w:val="a7"/>
        <w:numPr>
          <w:ilvl w:val="0"/>
          <w:numId w:val="5"/>
        </w:numPr>
        <w:ind w:left="0" w:firstLine="66"/>
        <w:jc w:val="both"/>
      </w:pPr>
      <w:r w:rsidRPr="00984CBF">
        <w:t xml:space="preserve">• Сбор информации о распространенности фактора риска и болезни. Каждый участник исследования проходит медицинское обследование с использованием </w:t>
      </w:r>
      <w:proofErr w:type="spellStart"/>
      <w:r w:rsidRPr="00984CBF">
        <w:t>физикального</w:t>
      </w:r>
      <w:proofErr w:type="spellEnd"/>
      <w:r w:rsidRPr="00984CBF">
        <w:t xml:space="preserve"> осмотра, лабораторных тестов и необходимых методов функциональной диагностики. О влиянии факторов риска специалисты чаще всего узнают от самих пациентов, полагаясь на их память и осведомленность. Проводят сбор производственного анамнеза, информацию о социально-экономическом и бытовом статусе участников, наследственности и др. </w:t>
      </w:r>
      <w:r w:rsidR="000230B8" w:rsidRPr="00984CBF">
        <w:t>[2]</w:t>
      </w:r>
      <w:r w:rsidR="003D38A6" w:rsidRPr="00984CBF">
        <w:t>.</w:t>
      </w:r>
    </w:p>
    <w:p w:rsidR="003D38A6" w:rsidRPr="00984CBF" w:rsidRDefault="00F76662" w:rsidP="00FC522E">
      <w:pPr>
        <w:ind w:firstLine="567"/>
        <w:jc w:val="both"/>
      </w:pPr>
      <w:r w:rsidRPr="00984CBF">
        <w:t xml:space="preserve">В результате одновременного обследования выборки (когорты) формируют четыре группы участников </w:t>
      </w:r>
      <w:r w:rsidR="000230B8" w:rsidRPr="00984CBF">
        <w:t>[4]</w:t>
      </w:r>
      <w:r w:rsidR="003D38A6" w:rsidRPr="00984CBF">
        <w:t>:</w:t>
      </w:r>
    </w:p>
    <w:p w:rsidR="003D38A6" w:rsidRPr="00984CBF" w:rsidRDefault="00F76662" w:rsidP="000954A3">
      <w:pPr>
        <w:pStyle w:val="a7"/>
        <w:numPr>
          <w:ilvl w:val="0"/>
          <w:numId w:val="6"/>
        </w:numPr>
        <w:jc w:val="both"/>
      </w:pPr>
      <w:r w:rsidRPr="00984CBF">
        <w:t>больные</w:t>
      </w:r>
      <w:r w:rsidR="00457520" w:rsidRPr="00984CBF">
        <w:t xml:space="preserve"> </w:t>
      </w:r>
      <w:r w:rsidR="00FA2AD9" w:rsidRPr="00984CBF">
        <w:t>люди,</w:t>
      </w:r>
      <w:r w:rsidR="00457520" w:rsidRPr="00984CBF">
        <w:t xml:space="preserve"> </w:t>
      </w:r>
      <w:r w:rsidR="00FA2AD9" w:rsidRPr="00984CBF">
        <w:t>на</w:t>
      </w:r>
      <w:r w:rsidR="00457520" w:rsidRPr="00984CBF">
        <w:t xml:space="preserve"> </w:t>
      </w:r>
      <w:r w:rsidRPr="00984CBF">
        <w:t xml:space="preserve">которых воздействует изучаемый </w:t>
      </w:r>
      <w:r w:rsidR="00FA2AD9" w:rsidRPr="00984CBF">
        <w:t>фактор;</w:t>
      </w:r>
    </w:p>
    <w:p w:rsidR="00FA2AD9" w:rsidRPr="00984CBF" w:rsidRDefault="00F76662" w:rsidP="000954A3">
      <w:pPr>
        <w:pStyle w:val="a7"/>
        <w:numPr>
          <w:ilvl w:val="0"/>
          <w:numId w:val="6"/>
        </w:numPr>
        <w:jc w:val="both"/>
      </w:pPr>
      <w:r w:rsidRPr="00984CBF">
        <w:t xml:space="preserve">больные </w:t>
      </w:r>
      <w:r w:rsidR="00FA2AD9" w:rsidRPr="00984CBF">
        <w:t>люди,</w:t>
      </w:r>
      <w:r w:rsidR="00457520" w:rsidRPr="00984CBF">
        <w:t xml:space="preserve"> </w:t>
      </w:r>
      <w:r w:rsidR="00FA2AD9" w:rsidRPr="00984CBF">
        <w:t>на</w:t>
      </w:r>
      <w:r w:rsidR="00457520" w:rsidRPr="00984CBF">
        <w:t xml:space="preserve"> </w:t>
      </w:r>
      <w:r w:rsidRPr="00984CBF">
        <w:t xml:space="preserve">которых </w:t>
      </w:r>
      <w:r w:rsidR="00FA2AD9" w:rsidRPr="00984CBF">
        <w:t>не</w:t>
      </w:r>
      <w:r w:rsidR="00457520" w:rsidRPr="00984CBF">
        <w:t xml:space="preserve"> </w:t>
      </w:r>
      <w:r w:rsidRPr="00984CBF">
        <w:t xml:space="preserve">воздействует изучаемый </w:t>
      </w:r>
      <w:r w:rsidR="00FA2AD9" w:rsidRPr="00984CBF">
        <w:t>фактор;</w:t>
      </w:r>
    </w:p>
    <w:p w:rsidR="00FA2AD9" w:rsidRPr="00984CBF" w:rsidRDefault="00FA2AD9" w:rsidP="000954A3">
      <w:pPr>
        <w:pStyle w:val="a7"/>
        <w:numPr>
          <w:ilvl w:val="0"/>
          <w:numId w:val="6"/>
        </w:numPr>
        <w:jc w:val="both"/>
      </w:pPr>
      <w:r w:rsidRPr="00984CBF">
        <w:t>здоров</w:t>
      </w:r>
      <w:r w:rsidR="00F76662" w:rsidRPr="00984CBF">
        <w:t>ые</w:t>
      </w:r>
      <w:r w:rsidR="00457520" w:rsidRPr="00984CBF">
        <w:t xml:space="preserve"> </w:t>
      </w:r>
      <w:r w:rsidRPr="00984CBF">
        <w:t>учас</w:t>
      </w:r>
      <w:r w:rsidR="00F76662" w:rsidRPr="00984CBF">
        <w:t>т</w:t>
      </w:r>
      <w:r w:rsidRPr="00984CBF">
        <w:t>ники,</w:t>
      </w:r>
      <w:r w:rsidR="00457520" w:rsidRPr="00984CBF">
        <w:t xml:space="preserve"> </w:t>
      </w:r>
      <w:r w:rsidRPr="00984CBF">
        <w:t>на</w:t>
      </w:r>
      <w:r w:rsidR="00457520" w:rsidRPr="00984CBF">
        <w:t xml:space="preserve"> </w:t>
      </w:r>
      <w:r w:rsidR="00A67401" w:rsidRPr="00984CBF">
        <w:t xml:space="preserve">которых воздействует изучаемый </w:t>
      </w:r>
      <w:r w:rsidRPr="00984CBF">
        <w:t>фактор;</w:t>
      </w:r>
    </w:p>
    <w:p w:rsidR="00FA2AD9" w:rsidRPr="00984CBF" w:rsidRDefault="00FA2AD9" w:rsidP="000954A3">
      <w:pPr>
        <w:pStyle w:val="a7"/>
        <w:numPr>
          <w:ilvl w:val="0"/>
          <w:numId w:val="6"/>
        </w:numPr>
        <w:jc w:val="both"/>
      </w:pPr>
      <w:r w:rsidRPr="00984CBF">
        <w:t>здоров</w:t>
      </w:r>
      <w:r w:rsidR="00A67401" w:rsidRPr="00984CBF">
        <w:t>ые</w:t>
      </w:r>
      <w:r w:rsidR="00457520" w:rsidRPr="00984CBF">
        <w:t xml:space="preserve"> </w:t>
      </w:r>
      <w:r w:rsidRPr="00984CBF">
        <w:t>учас</w:t>
      </w:r>
      <w:r w:rsidR="00A67401" w:rsidRPr="00984CBF">
        <w:t>т</w:t>
      </w:r>
      <w:r w:rsidRPr="00984CBF">
        <w:t>ники,</w:t>
      </w:r>
      <w:r w:rsidR="00457520" w:rsidRPr="00984CBF">
        <w:t xml:space="preserve"> </w:t>
      </w:r>
      <w:r w:rsidR="00A67401" w:rsidRPr="00984CBF">
        <w:t>на которых не воздействует изучаемый фактор</w:t>
      </w:r>
      <w:r w:rsidRPr="00984CBF">
        <w:t>;</w:t>
      </w:r>
    </w:p>
    <w:p w:rsidR="00FA2AD9" w:rsidRPr="00984CBF" w:rsidRDefault="00A67401" w:rsidP="000954A3">
      <w:pPr>
        <w:pStyle w:val="a7"/>
        <w:numPr>
          <w:ilvl w:val="0"/>
          <w:numId w:val="7"/>
        </w:numPr>
        <w:ind w:left="0" w:firstLine="66"/>
        <w:jc w:val="both"/>
      </w:pPr>
      <w:r w:rsidRPr="00984CBF">
        <w:t xml:space="preserve">Описание клинической картины болезни, а также установления случаев влияния предполагаемых факторов риска </w:t>
      </w:r>
      <w:r w:rsidR="000230B8" w:rsidRPr="00984CBF">
        <w:t>[4]</w:t>
      </w:r>
      <w:r w:rsidR="00FA2AD9" w:rsidRPr="00984CBF">
        <w:t>.</w:t>
      </w:r>
    </w:p>
    <w:p w:rsidR="00FA2AD9" w:rsidRPr="00984CBF" w:rsidRDefault="00FA2AD9" w:rsidP="000954A3">
      <w:pPr>
        <w:pStyle w:val="a7"/>
        <w:numPr>
          <w:ilvl w:val="0"/>
          <w:numId w:val="7"/>
        </w:numPr>
        <w:ind w:left="0" w:firstLine="66"/>
        <w:jc w:val="both"/>
      </w:pPr>
      <w:r w:rsidRPr="00984CBF">
        <w:t>Форм</w:t>
      </w:r>
      <w:r w:rsidR="00820510" w:rsidRPr="00984CBF">
        <w:t>ирование</w:t>
      </w:r>
      <w:r w:rsidR="00457520" w:rsidRPr="00984CBF">
        <w:t xml:space="preserve"> </w:t>
      </w:r>
      <w:r w:rsidRPr="00984CBF">
        <w:t>г</w:t>
      </w:r>
      <w:r w:rsidR="00820510" w:rsidRPr="00984CBF">
        <w:t>и</w:t>
      </w:r>
      <w:r w:rsidRPr="00984CBF">
        <w:t>потез</w:t>
      </w:r>
      <w:r w:rsidR="00457520" w:rsidRPr="00984CBF">
        <w:t xml:space="preserve"> </w:t>
      </w:r>
      <w:r w:rsidRPr="00984CBF">
        <w:t>о</w:t>
      </w:r>
      <w:r w:rsidR="00457520" w:rsidRPr="00984CBF">
        <w:t xml:space="preserve"> </w:t>
      </w:r>
      <w:r w:rsidRPr="00984CBF">
        <w:t>фактор</w:t>
      </w:r>
      <w:r w:rsidR="00820510" w:rsidRPr="00984CBF">
        <w:t>ах</w:t>
      </w:r>
      <w:r w:rsidR="00457520" w:rsidRPr="00984CBF">
        <w:t xml:space="preserve"> </w:t>
      </w:r>
      <w:r w:rsidRPr="00984CBF">
        <w:t>ри</w:t>
      </w:r>
      <w:r w:rsidR="00820510" w:rsidRPr="00984CBF">
        <w:t>с</w:t>
      </w:r>
      <w:r w:rsidRPr="00984CBF">
        <w:t>к</w:t>
      </w:r>
      <w:r w:rsidR="00820510" w:rsidRPr="00984CBF">
        <w:t>а,</w:t>
      </w:r>
      <w:r w:rsidR="00457520" w:rsidRPr="00984CBF">
        <w:t xml:space="preserve"> </w:t>
      </w:r>
      <w:r w:rsidR="00820510" w:rsidRPr="00984CBF">
        <w:t>болезнях и</w:t>
      </w:r>
      <w:r w:rsidR="00457520" w:rsidRPr="00984CBF">
        <w:t xml:space="preserve"> </w:t>
      </w:r>
      <w:r w:rsidR="00820510" w:rsidRPr="00984CBF">
        <w:t>и</w:t>
      </w:r>
      <w:r w:rsidRPr="00984CBF">
        <w:t>х</w:t>
      </w:r>
      <w:r w:rsidR="00457520" w:rsidRPr="00984CBF">
        <w:t xml:space="preserve"> </w:t>
      </w:r>
      <w:r w:rsidRPr="00984CBF">
        <w:t>вза</w:t>
      </w:r>
      <w:r w:rsidR="00820510" w:rsidRPr="00984CBF">
        <w:t xml:space="preserve">имосвязи </w:t>
      </w:r>
      <w:r w:rsidR="000230B8" w:rsidRPr="00984CBF">
        <w:t>[4]</w:t>
      </w:r>
      <w:r w:rsidRPr="00984CBF">
        <w:t>.</w:t>
      </w:r>
    </w:p>
    <w:p w:rsidR="00991740" w:rsidRPr="00984CBF" w:rsidRDefault="00820510" w:rsidP="000954A3">
      <w:pPr>
        <w:pStyle w:val="a7"/>
        <w:numPr>
          <w:ilvl w:val="0"/>
          <w:numId w:val="7"/>
        </w:numPr>
        <w:ind w:left="0" w:firstLine="66"/>
        <w:jc w:val="both"/>
      </w:pPr>
      <w:r w:rsidRPr="00984CBF">
        <w:t>Расчет показателей</w:t>
      </w:r>
      <w:r w:rsidR="00FA2AD9" w:rsidRPr="00984CBF">
        <w:t>.</w:t>
      </w:r>
      <w:r w:rsidR="00457520" w:rsidRPr="00984CBF">
        <w:t xml:space="preserve"> </w:t>
      </w:r>
      <w:r w:rsidRPr="00984CBF">
        <w:t>В</w:t>
      </w:r>
      <w:r w:rsidR="00457520" w:rsidRPr="00984CBF">
        <w:t xml:space="preserve"> </w:t>
      </w:r>
      <w:r w:rsidR="00FA2AD9" w:rsidRPr="00984CBF">
        <w:t>одно</w:t>
      </w:r>
      <w:r w:rsidRPr="00984CBF">
        <w:t>моментных</w:t>
      </w:r>
      <w:r w:rsidR="00457520" w:rsidRPr="00984CBF">
        <w:t xml:space="preserve"> </w:t>
      </w:r>
      <w:r w:rsidRPr="00984CBF">
        <w:t>исследованиях</w:t>
      </w:r>
      <w:r w:rsidR="00FA2AD9" w:rsidRPr="00984CBF">
        <w:t>,</w:t>
      </w:r>
      <w:r w:rsidR="00457520" w:rsidRPr="00984CBF">
        <w:t xml:space="preserve"> </w:t>
      </w:r>
      <w:r w:rsidRPr="00984CBF">
        <w:t>ка</w:t>
      </w:r>
      <w:r w:rsidR="00FA2AD9" w:rsidRPr="00984CBF">
        <w:t>к</w:t>
      </w:r>
      <w:r w:rsidR="00457520" w:rsidRPr="00984CBF">
        <w:t xml:space="preserve"> </w:t>
      </w:r>
      <w:r w:rsidR="00FA2AD9" w:rsidRPr="00984CBF">
        <w:t>уже</w:t>
      </w:r>
      <w:r w:rsidR="00457520" w:rsidRPr="00984CBF">
        <w:t xml:space="preserve"> </w:t>
      </w:r>
      <w:r w:rsidRPr="00984CBF">
        <w:t>упоминалось</w:t>
      </w:r>
      <w:r w:rsidR="00FA2AD9" w:rsidRPr="00984CBF">
        <w:t>,</w:t>
      </w:r>
      <w:r w:rsidR="00457520" w:rsidRPr="00984CBF">
        <w:t xml:space="preserve"> </w:t>
      </w:r>
      <w:proofErr w:type="spellStart"/>
      <w:r w:rsidRPr="00984CBF">
        <w:t>расчитывают</w:t>
      </w:r>
      <w:proofErr w:type="spellEnd"/>
      <w:r w:rsidRPr="00984CBF">
        <w:t xml:space="preserve"> </w:t>
      </w:r>
      <w:r w:rsidR="00FA2AD9" w:rsidRPr="00984CBF">
        <w:t>показ</w:t>
      </w:r>
      <w:r w:rsidRPr="00984CBF">
        <w:t>атель</w:t>
      </w:r>
      <w:r w:rsidR="00457520" w:rsidRPr="00984CBF">
        <w:t xml:space="preserve"> </w:t>
      </w:r>
      <w:proofErr w:type="spellStart"/>
      <w:r w:rsidR="00FA2AD9" w:rsidRPr="00984CBF">
        <w:t>превалентност</w:t>
      </w:r>
      <w:r w:rsidRPr="00984CBF">
        <w:t>и</w:t>
      </w:r>
      <w:proofErr w:type="spellEnd"/>
      <w:r w:rsidR="00457520" w:rsidRPr="00984CBF">
        <w:t xml:space="preserve"> </w:t>
      </w:r>
      <w:r w:rsidR="00FA2AD9" w:rsidRPr="00984CBF">
        <w:t>(</w:t>
      </w:r>
      <w:r w:rsidRPr="00984CBF">
        <w:t>распространенности</w:t>
      </w:r>
      <w:r w:rsidR="00FA2AD9" w:rsidRPr="00984CBF">
        <w:t>)</w:t>
      </w:r>
      <w:r w:rsidR="000230B8" w:rsidRPr="00984CBF">
        <w:t xml:space="preserve"> [4]</w:t>
      </w:r>
      <w:r w:rsidR="00FA2AD9" w:rsidRPr="00984CBF">
        <w:t>.</w:t>
      </w:r>
      <w:r w:rsidR="00457520" w:rsidRPr="00984CBF">
        <w:t xml:space="preserve"> </w:t>
      </w:r>
    </w:p>
    <w:p w:rsidR="00991740" w:rsidRPr="00984CBF" w:rsidRDefault="00991740" w:rsidP="000954A3">
      <w:pPr>
        <w:pStyle w:val="a7"/>
        <w:numPr>
          <w:ilvl w:val="0"/>
          <w:numId w:val="7"/>
        </w:numPr>
        <w:ind w:left="0" w:firstLine="66"/>
        <w:jc w:val="both"/>
      </w:pPr>
      <w:r w:rsidRPr="00984CBF">
        <w:t>Оц</w:t>
      </w:r>
      <w:r w:rsidR="00820510" w:rsidRPr="00984CBF">
        <w:t>е</w:t>
      </w:r>
      <w:r w:rsidRPr="00984CBF">
        <w:t>нка</w:t>
      </w:r>
      <w:r w:rsidR="00457520" w:rsidRPr="00984CBF">
        <w:t xml:space="preserve"> </w:t>
      </w:r>
      <w:r w:rsidRPr="00984CBF">
        <w:t>достов</w:t>
      </w:r>
      <w:r w:rsidR="00820510" w:rsidRPr="00984CBF">
        <w:t>е</w:t>
      </w:r>
      <w:r w:rsidRPr="00984CBF">
        <w:t>рност</w:t>
      </w:r>
      <w:r w:rsidR="00820510" w:rsidRPr="00984CBF">
        <w:t>и</w:t>
      </w:r>
      <w:r w:rsidR="00457520" w:rsidRPr="00984CBF">
        <w:t xml:space="preserve"> </w:t>
      </w:r>
      <w:r w:rsidR="00820510" w:rsidRPr="00984CBF">
        <w:t>различий</w:t>
      </w:r>
      <w:r w:rsidR="000230B8" w:rsidRPr="00984CBF">
        <w:t xml:space="preserve"> [4]</w:t>
      </w:r>
      <w:r w:rsidRPr="00984CBF">
        <w:t>.</w:t>
      </w:r>
    </w:p>
    <w:p w:rsidR="00820510" w:rsidRPr="00984CBF" w:rsidRDefault="00820510" w:rsidP="00820510">
      <w:pPr>
        <w:ind w:firstLine="567"/>
        <w:jc w:val="both"/>
      </w:pPr>
      <w:r w:rsidRPr="00984CBF">
        <w:lastRenderedPageBreak/>
        <w:t xml:space="preserve">Преимущества исследования: описание клинической картины заболевания с одновременной регистрацией факта влияния </w:t>
      </w:r>
      <w:r w:rsidR="00893AC8" w:rsidRPr="00984CBF">
        <w:t xml:space="preserve">исследуемой </w:t>
      </w:r>
      <w:r w:rsidRPr="00984CBF">
        <w:t>причины; простой алгоритм проведения; информативность; низкие экономические затраты [3].</w:t>
      </w:r>
    </w:p>
    <w:p w:rsidR="00820510" w:rsidRPr="00984CBF" w:rsidRDefault="00820510" w:rsidP="00820510">
      <w:pPr>
        <w:ind w:firstLine="567"/>
        <w:jc w:val="both"/>
      </w:pPr>
      <w:r w:rsidRPr="00984CBF">
        <w:t>Недостатки исследования: отсутствие группы сравнения; невозможность однозначно установить причинно-следственные связи, поскольку во время поперечных исследований не получают непосредственных данных о последовательности событий [8].</w:t>
      </w:r>
    </w:p>
    <w:p w:rsidR="00991740" w:rsidRPr="00984CBF" w:rsidRDefault="00820510" w:rsidP="00820510">
      <w:pPr>
        <w:ind w:firstLine="567"/>
        <w:jc w:val="both"/>
      </w:pPr>
      <w:r w:rsidRPr="00984CBF">
        <w:t>Пример. В результате поперечного исследования было выявлено, что избыточный вес более распространен среди женщин, у которых диагностирован артрит и, соответственно, менее распространен среди тех, у кого артрит отсутствует. Мог</w:t>
      </w:r>
      <w:r w:rsidR="00893AC8" w:rsidRPr="00984CBF">
        <w:t xml:space="preserve"> </w:t>
      </w:r>
      <w:r w:rsidRPr="00984CBF">
        <w:t>л</w:t>
      </w:r>
      <w:r w:rsidR="00893AC8" w:rsidRPr="00984CBF">
        <w:t>и</w:t>
      </w:r>
      <w:r w:rsidRPr="00984CBF">
        <w:t xml:space="preserve"> избыточный вес </w:t>
      </w:r>
      <w:r w:rsidR="00893AC8" w:rsidRPr="00984CBF">
        <w:t>оказать</w:t>
      </w:r>
      <w:r w:rsidRPr="00984CBF">
        <w:t xml:space="preserve"> чрезмерную нагрузку на суставы, в результате чего развился артрит, или, наоборот, женщины с артритом проявляли низкую физическую активность, из-за чего у них накопилась избыточная масса тела? На эти вопросы получить ответы в поперечно-проведенных исследованиях невозможно [1]. Данный тип исследования непригоден для анализа прогноза, так как в исследованиях распространенност</w:t>
      </w:r>
      <w:r w:rsidR="00893AC8" w:rsidRPr="00984CBF">
        <w:t>и</w:t>
      </w:r>
      <w:r w:rsidRPr="00984CBF">
        <w:t xml:space="preserve"> невозможно выявить частоту возникновения новых случаев болезни (как в </w:t>
      </w:r>
      <w:proofErr w:type="spellStart"/>
      <w:r w:rsidRPr="00984CBF">
        <w:t>когортных</w:t>
      </w:r>
      <w:proofErr w:type="spellEnd"/>
      <w:r w:rsidRPr="00984CBF">
        <w:t xml:space="preserve"> исследованиях), а значит, показатель не может быть использован для расчета вероятности того, что у лиц с аналогичными характеристиками такое же событие состоится в будущем</w:t>
      </w:r>
      <w:r w:rsidR="000230B8" w:rsidRPr="00984CBF">
        <w:t xml:space="preserve"> [4]</w:t>
      </w:r>
      <w:r w:rsidR="00991740" w:rsidRPr="00984CBF">
        <w:t>.</w:t>
      </w:r>
    </w:p>
    <w:p w:rsidR="00893AC8" w:rsidRPr="00984CBF" w:rsidRDefault="008B1FB9" w:rsidP="00893AC8">
      <w:pPr>
        <w:ind w:firstLine="567"/>
        <w:jc w:val="both"/>
      </w:pPr>
      <w:r w:rsidRPr="00984CBF">
        <w:rPr>
          <w:b/>
        </w:rPr>
        <w:t>Анал</w:t>
      </w:r>
      <w:r w:rsidR="00893AC8" w:rsidRPr="00984CBF">
        <w:rPr>
          <w:b/>
        </w:rPr>
        <w:t>и</w:t>
      </w:r>
      <w:r w:rsidRPr="00984CBF">
        <w:rPr>
          <w:b/>
        </w:rPr>
        <w:t>тич</w:t>
      </w:r>
      <w:r w:rsidR="00893AC8" w:rsidRPr="00984CBF">
        <w:rPr>
          <w:b/>
        </w:rPr>
        <w:t>еские</w:t>
      </w:r>
      <w:r w:rsidR="00457520" w:rsidRPr="00984CBF">
        <w:rPr>
          <w:b/>
        </w:rPr>
        <w:t xml:space="preserve"> </w:t>
      </w:r>
      <w:r w:rsidR="00893AC8" w:rsidRPr="00984CBF">
        <w:rPr>
          <w:b/>
        </w:rPr>
        <w:t>исследования</w:t>
      </w:r>
      <w:r w:rsidRPr="00984CBF">
        <w:rPr>
          <w:b/>
        </w:rPr>
        <w:t>.</w:t>
      </w:r>
      <w:r w:rsidR="00457520" w:rsidRPr="00984CBF">
        <w:t xml:space="preserve"> </w:t>
      </w:r>
      <w:r w:rsidR="00893AC8" w:rsidRPr="00984CBF">
        <w:t>В</w:t>
      </w:r>
      <w:r w:rsidR="00457520" w:rsidRPr="00984CBF">
        <w:t xml:space="preserve"> </w:t>
      </w:r>
      <w:r w:rsidR="00A102E3" w:rsidRPr="00984CBF">
        <w:t>медицин</w:t>
      </w:r>
      <w:r w:rsidR="00893AC8" w:rsidRPr="00984CBF">
        <w:t>е</w:t>
      </w:r>
      <w:r w:rsidR="00457520" w:rsidRPr="00984CBF">
        <w:t xml:space="preserve"> </w:t>
      </w:r>
      <w:r w:rsidR="00893AC8" w:rsidRPr="00984CBF">
        <w:t>аналитические исследования необходимы для проведения количественной оценки причин возникновения и распространения болезней различной этиологии. Результаты данных исследований используют при разработке профилактических мероприятий, направленных на устранение или уменьшение степени воздействия факторов, приводящих к болезни или другим последствиям [5].</w:t>
      </w:r>
    </w:p>
    <w:p w:rsidR="00893AC8" w:rsidRPr="00984CBF" w:rsidRDefault="00893AC8" w:rsidP="00893AC8">
      <w:pPr>
        <w:ind w:firstLine="567"/>
        <w:jc w:val="both"/>
      </w:pPr>
      <w:r w:rsidRPr="00984CBF">
        <w:t xml:space="preserve">Аналитические исследования внесли весомый вклад в развитие современной медицинской науки и практики, определив ведущие факторы </w:t>
      </w:r>
      <w:r w:rsidRPr="00984CBF">
        <w:lastRenderedPageBreak/>
        <w:t>риска развития многих заболеваний. Например, была установлена связь между раком легкого и курением табака, более высокий показатель распространенности инсульта головного мозга среди лиц, страдающих гипертонией, прямая связь между краснухой беременных и врожденными пороками у детей, причинная связь между артериальной гипертензией, курением, повышенным содержанием холестерина в крови и ишемической болезнью сердца и др. [2].</w:t>
      </w:r>
    </w:p>
    <w:p w:rsidR="00893AC8" w:rsidRPr="00984CBF" w:rsidRDefault="00893AC8" w:rsidP="00893AC8">
      <w:pPr>
        <w:ind w:firstLine="567"/>
        <w:jc w:val="both"/>
      </w:pPr>
      <w:r w:rsidRPr="00984CBF">
        <w:t>Аналитические исследования входят в группу наблюдательных исследований, главное условие проведения которых – невмешательство в естественный ход процессов возникновения и распространения заболеваний (в отличие от экспериментальных исследований) [4].</w:t>
      </w:r>
    </w:p>
    <w:p w:rsidR="00893AC8" w:rsidRPr="00984CBF" w:rsidRDefault="00893AC8" w:rsidP="00893AC8">
      <w:pPr>
        <w:ind w:firstLine="567"/>
        <w:jc w:val="both"/>
      </w:pPr>
      <w:r w:rsidRPr="00984CBF">
        <w:t>На этапе организации любого научного исследования формируется рабочая гипотеза, что подразумевает предвидение результата, ради которого данное исследование организовано. В аналитических исследованиях рабочая гипотеза подразумевает отличие исследовательской группы от контрольной, то есть предполагается, что исследуемый фактор имеет причинно-следственную связь с исследуемым результатом воздействия, например, болезнью. Существует альтернатива рабочей гипотезы – нулевая гипотеза, которую в ходе исследования специалисты опровергают. Согласно нулевой гипотезе исследуемые группы людей не отличаются друг от друга или различия между ними статистически недостоверны, а предполагаемый фактор риска или этиологический фактор таковым не является [3].</w:t>
      </w:r>
    </w:p>
    <w:p w:rsidR="00952273" w:rsidRPr="00984CBF" w:rsidRDefault="00893AC8" w:rsidP="00893AC8">
      <w:pPr>
        <w:ind w:firstLine="567"/>
        <w:jc w:val="both"/>
      </w:pPr>
      <w:proofErr w:type="spellStart"/>
      <w:r w:rsidRPr="00984CBF">
        <w:t>Уиллиам</w:t>
      </w:r>
      <w:proofErr w:type="spellEnd"/>
      <w:r w:rsidRPr="00984CBF">
        <w:t xml:space="preserve"> </w:t>
      </w:r>
      <w:proofErr w:type="spellStart"/>
      <w:r w:rsidRPr="00984CBF">
        <w:t>Фарр</w:t>
      </w:r>
      <w:proofErr w:type="spellEnd"/>
      <w:r w:rsidRPr="00984CBF">
        <w:t xml:space="preserve"> (1807-1883) </w:t>
      </w:r>
      <w:r w:rsidR="00BC2792">
        <w:rPr>
          <w:lang w:val="uk-UA"/>
        </w:rPr>
        <w:t>–</w:t>
      </w:r>
      <w:r w:rsidRPr="00984CBF">
        <w:t xml:space="preserve"> английский ученый, один из основателей медицинской статистики, выделил признаки личности, места и времени, согласно которым проводят систематизацию и анализ данных, полученных в исследованиях [9]. Таким образом, аналитические исследования должны ответить на ряд вопросов</w:t>
      </w:r>
      <w:r w:rsidR="00952273" w:rsidRPr="00984CBF">
        <w:t>:</w:t>
      </w:r>
    </w:p>
    <w:p w:rsidR="00952273" w:rsidRPr="00984CBF" w:rsidRDefault="00952273" w:rsidP="00FC522E">
      <w:pPr>
        <w:ind w:firstLine="567"/>
        <w:jc w:val="both"/>
      </w:pPr>
      <w:r w:rsidRPr="00984CBF">
        <w:t>•</w:t>
      </w:r>
      <w:r w:rsidR="00457520" w:rsidRPr="00984CBF">
        <w:t xml:space="preserve"> </w:t>
      </w:r>
      <w:r w:rsidR="00893AC8" w:rsidRPr="00984CBF">
        <w:t>по</w:t>
      </w:r>
      <w:r w:rsidRPr="00984CBF">
        <w:t>ч</w:t>
      </w:r>
      <w:r w:rsidR="00893AC8" w:rsidRPr="00984CBF">
        <w:t>е</w:t>
      </w:r>
      <w:r w:rsidRPr="00984CBF">
        <w:t>му</w:t>
      </w:r>
      <w:r w:rsidR="00457520" w:rsidRPr="00984CBF">
        <w:t xml:space="preserve"> </w:t>
      </w:r>
      <w:r w:rsidR="00893AC8" w:rsidRPr="00984CBF">
        <w:t xml:space="preserve">кто-то болеет </w:t>
      </w:r>
      <w:r w:rsidRPr="00984CBF">
        <w:t>ча</w:t>
      </w:r>
      <w:r w:rsidR="00893AC8" w:rsidRPr="00984CBF">
        <w:t>щ</w:t>
      </w:r>
      <w:r w:rsidRPr="00984CBF">
        <w:t>е,</w:t>
      </w:r>
      <w:r w:rsidR="00457520" w:rsidRPr="00984CBF">
        <w:t xml:space="preserve"> </w:t>
      </w:r>
      <w:r w:rsidRPr="00984CBF">
        <w:t>а</w:t>
      </w:r>
      <w:r w:rsidR="00457520" w:rsidRPr="00984CBF">
        <w:t xml:space="preserve"> </w:t>
      </w:r>
      <w:r w:rsidR="00893AC8" w:rsidRPr="00984CBF">
        <w:t xml:space="preserve">кто-то </w:t>
      </w:r>
      <w:r w:rsidRPr="00984CBF">
        <w:t>ре</w:t>
      </w:r>
      <w:r w:rsidR="00893AC8" w:rsidRPr="00984CBF">
        <w:t>же</w:t>
      </w:r>
      <w:r w:rsidRPr="00984CBF">
        <w:t>?</w:t>
      </w:r>
    </w:p>
    <w:p w:rsidR="00952273" w:rsidRPr="00984CBF" w:rsidRDefault="00952273" w:rsidP="00FC522E">
      <w:pPr>
        <w:ind w:firstLine="567"/>
        <w:jc w:val="both"/>
      </w:pPr>
      <w:r w:rsidRPr="00984CBF">
        <w:t>•</w:t>
      </w:r>
      <w:r w:rsidR="00457520" w:rsidRPr="00984CBF">
        <w:t xml:space="preserve"> </w:t>
      </w:r>
      <w:r w:rsidR="00893AC8" w:rsidRPr="00984CBF">
        <w:t>почему где-то болеет чаще</w:t>
      </w:r>
      <w:r w:rsidRPr="00984CBF">
        <w:t>,</w:t>
      </w:r>
      <w:r w:rsidR="00457520" w:rsidRPr="00984CBF">
        <w:t xml:space="preserve"> </w:t>
      </w:r>
      <w:r w:rsidRPr="00984CBF">
        <w:t>а</w:t>
      </w:r>
      <w:r w:rsidR="00457520" w:rsidRPr="00984CBF">
        <w:t xml:space="preserve"> </w:t>
      </w:r>
      <w:r w:rsidR="00893AC8" w:rsidRPr="00984CBF">
        <w:t>где-то</w:t>
      </w:r>
      <w:r w:rsidR="00457520" w:rsidRPr="00984CBF">
        <w:t xml:space="preserve"> </w:t>
      </w:r>
      <w:r w:rsidR="00893AC8" w:rsidRPr="00984CBF">
        <w:t>реже</w:t>
      </w:r>
      <w:r w:rsidRPr="00984CBF">
        <w:t>?</w:t>
      </w:r>
    </w:p>
    <w:p w:rsidR="00952273" w:rsidRPr="00984CBF" w:rsidRDefault="00952273" w:rsidP="00FC522E">
      <w:pPr>
        <w:ind w:firstLine="567"/>
        <w:jc w:val="both"/>
      </w:pPr>
      <w:r w:rsidRPr="00984CBF">
        <w:t>•</w:t>
      </w:r>
      <w:r w:rsidR="00457520" w:rsidRPr="00984CBF">
        <w:t xml:space="preserve"> </w:t>
      </w:r>
      <w:r w:rsidR="00893AC8" w:rsidRPr="00984CBF">
        <w:t>по</w:t>
      </w:r>
      <w:r w:rsidRPr="00984CBF">
        <w:t>ч</w:t>
      </w:r>
      <w:r w:rsidR="00893AC8" w:rsidRPr="00984CBF">
        <w:t>е</w:t>
      </w:r>
      <w:r w:rsidRPr="00984CBF">
        <w:t>му</w:t>
      </w:r>
      <w:r w:rsidR="00457520" w:rsidRPr="00984CBF">
        <w:t xml:space="preserve"> </w:t>
      </w:r>
      <w:r w:rsidR="00893AC8" w:rsidRPr="00984CBF">
        <w:t>когда-то</w:t>
      </w:r>
      <w:r w:rsidR="00457520" w:rsidRPr="00984CBF">
        <w:t xml:space="preserve"> </w:t>
      </w:r>
      <w:r w:rsidR="00893AC8" w:rsidRPr="00984CBF">
        <w:t>болеют чаще</w:t>
      </w:r>
      <w:r w:rsidRPr="00984CBF">
        <w:t>,</w:t>
      </w:r>
      <w:r w:rsidR="00457520" w:rsidRPr="00984CBF">
        <w:t xml:space="preserve"> </w:t>
      </w:r>
      <w:r w:rsidRPr="00984CBF">
        <w:t>а</w:t>
      </w:r>
      <w:r w:rsidR="00457520" w:rsidRPr="00984CBF">
        <w:t xml:space="preserve"> </w:t>
      </w:r>
      <w:r w:rsidR="00893AC8" w:rsidRPr="00984CBF">
        <w:t xml:space="preserve">когда-то </w:t>
      </w:r>
      <w:r w:rsidRPr="00984CBF">
        <w:t>р</w:t>
      </w:r>
      <w:r w:rsidR="00893AC8" w:rsidRPr="00984CBF">
        <w:t>еж</w:t>
      </w:r>
      <w:r w:rsidRPr="00984CBF">
        <w:t>е?</w:t>
      </w:r>
    </w:p>
    <w:p w:rsidR="00D253C1" w:rsidRPr="00984CBF" w:rsidRDefault="00D253C1" w:rsidP="00D253C1">
      <w:pPr>
        <w:ind w:firstLine="567"/>
        <w:jc w:val="both"/>
      </w:pPr>
      <w:r w:rsidRPr="00984CBF">
        <w:lastRenderedPageBreak/>
        <w:t>Вопрос «Почему?» подразумевает поиск причины при известном следствии или определение следствия от известной причины: в любом случае ставят задачу установить причинно-следственную связь между причиной и следствием [1].</w:t>
      </w:r>
    </w:p>
    <w:p w:rsidR="008B76CB" w:rsidRPr="00984CBF" w:rsidRDefault="00D253C1" w:rsidP="00D253C1">
      <w:pPr>
        <w:ind w:firstLine="567"/>
        <w:jc w:val="both"/>
      </w:pPr>
      <w:r w:rsidRPr="00984CBF">
        <w:t xml:space="preserve">Окончательный результат аналитического исследования – определение причины или вероятности существования этой причины при известном следствии </w:t>
      </w:r>
      <w:r w:rsidR="000230B8" w:rsidRPr="00984CBF">
        <w:t>[1]</w:t>
      </w:r>
      <w:r w:rsidR="008B76CB" w:rsidRPr="00984CBF">
        <w:t>.</w:t>
      </w:r>
    </w:p>
    <w:p w:rsidR="008B76CB" w:rsidRPr="00984CBF" w:rsidRDefault="003412A9" w:rsidP="00FC522E">
      <w:pPr>
        <w:ind w:firstLine="567"/>
        <w:jc w:val="both"/>
      </w:pPr>
      <w:r w:rsidRPr="00984CBF">
        <w:rPr>
          <w:b/>
        </w:rPr>
        <w:t>Причин</w:t>
      </w:r>
      <w:r w:rsidR="00D253C1" w:rsidRPr="00984CBF">
        <w:rPr>
          <w:b/>
        </w:rPr>
        <w:t>ы</w:t>
      </w:r>
      <w:r w:rsidR="00457520" w:rsidRPr="00984CBF">
        <w:rPr>
          <w:b/>
        </w:rPr>
        <w:t xml:space="preserve"> </w:t>
      </w:r>
      <w:r w:rsidR="00D253C1" w:rsidRPr="00984CBF">
        <w:rPr>
          <w:b/>
        </w:rPr>
        <w:t>и</w:t>
      </w:r>
      <w:r w:rsidR="00457520" w:rsidRPr="00984CBF">
        <w:rPr>
          <w:b/>
        </w:rPr>
        <w:t xml:space="preserve"> </w:t>
      </w:r>
      <w:r w:rsidR="00D253C1" w:rsidRPr="00984CBF">
        <w:rPr>
          <w:b/>
        </w:rPr>
        <w:t>следствия</w:t>
      </w:r>
      <w:r w:rsidRPr="00984CBF">
        <w:rPr>
          <w:b/>
        </w:rPr>
        <w:t>.</w:t>
      </w:r>
      <w:r w:rsidR="00457520" w:rsidRPr="00984CBF">
        <w:rPr>
          <w:b/>
        </w:rPr>
        <w:t xml:space="preserve"> </w:t>
      </w:r>
      <w:r w:rsidR="008B76CB" w:rsidRPr="00984CBF">
        <w:t>Дев</w:t>
      </w:r>
      <w:r w:rsidR="00D253C1" w:rsidRPr="00984CBF">
        <w:t>и</w:t>
      </w:r>
      <w:r w:rsidR="008B76CB" w:rsidRPr="00984CBF">
        <w:t>д</w:t>
      </w:r>
      <w:r w:rsidR="00457520" w:rsidRPr="00984CBF">
        <w:t xml:space="preserve"> </w:t>
      </w:r>
      <w:r w:rsidR="008B76CB" w:rsidRPr="00984CBF">
        <w:t>Юм</w:t>
      </w:r>
      <w:r w:rsidR="00457520" w:rsidRPr="00984CBF">
        <w:t xml:space="preserve"> </w:t>
      </w:r>
      <w:r w:rsidR="008B76CB" w:rsidRPr="00984CBF">
        <w:t>(1711-1776),</w:t>
      </w:r>
      <w:r w:rsidR="00457520" w:rsidRPr="00984CBF">
        <w:t xml:space="preserve"> </w:t>
      </w:r>
      <w:proofErr w:type="spellStart"/>
      <w:r w:rsidR="008B76CB" w:rsidRPr="00984CBF">
        <w:t>шотландський</w:t>
      </w:r>
      <w:proofErr w:type="spellEnd"/>
      <w:r w:rsidR="00457520" w:rsidRPr="00984CBF">
        <w:t xml:space="preserve"> </w:t>
      </w:r>
      <w:r w:rsidR="008B76CB" w:rsidRPr="00984CBF">
        <w:t>ф</w:t>
      </w:r>
      <w:r w:rsidR="00D253C1" w:rsidRPr="00984CBF">
        <w:t>и</w:t>
      </w:r>
      <w:r w:rsidR="008B76CB" w:rsidRPr="00984CBF">
        <w:t>лософ,</w:t>
      </w:r>
      <w:r w:rsidR="00457520" w:rsidRPr="00984CBF">
        <w:t xml:space="preserve"> </w:t>
      </w:r>
      <w:r w:rsidR="00D253C1" w:rsidRPr="00984CBF">
        <w:t>определил</w:t>
      </w:r>
      <w:r w:rsidR="00457520" w:rsidRPr="00984CBF">
        <w:t xml:space="preserve"> </w:t>
      </w:r>
      <w:r w:rsidR="008B76CB" w:rsidRPr="00984CBF">
        <w:t>причину</w:t>
      </w:r>
      <w:r w:rsidR="00457520" w:rsidRPr="00984CBF">
        <w:t xml:space="preserve"> </w:t>
      </w:r>
      <w:r w:rsidR="00D253C1" w:rsidRPr="00984CBF">
        <w:t>как</w:t>
      </w:r>
      <w:r w:rsidR="00457520" w:rsidRPr="00984CBF">
        <w:t xml:space="preserve"> </w:t>
      </w:r>
      <w:r w:rsidR="0007628B" w:rsidRPr="00984CBF">
        <w:t>«</w:t>
      </w:r>
      <w:r w:rsidR="00D253C1" w:rsidRPr="00984CBF">
        <w:t>событие, вслед за которым наблюдается другое, и когда после всех событий, подобных первому, наблюдается событие, подобное второму</w:t>
      </w:r>
      <w:r w:rsidR="0007628B" w:rsidRPr="00984CBF">
        <w:t>»</w:t>
      </w:r>
      <w:r w:rsidR="008B76CB" w:rsidRPr="00984CBF">
        <w:t>.</w:t>
      </w:r>
      <w:r w:rsidR="00457520" w:rsidRPr="00984CBF">
        <w:t xml:space="preserve"> </w:t>
      </w:r>
      <w:r w:rsidR="00D253C1" w:rsidRPr="00984CBF">
        <w:t xml:space="preserve">Согласно этим соображением, причина всегда предшествует следствию, она </w:t>
      </w:r>
      <w:r w:rsidR="00BC2792">
        <w:rPr>
          <w:lang w:val="uk-UA"/>
        </w:rPr>
        <w:t>–</w:t>
      </w:r>
      <w:r w:rsidR="00D253C1" w:rsidRPr="00984CBF">
        <w:t xml:space="preserve"> необходимое условие его возникновения. Однако в медицине известны случаи, когда действие любого патогенного фактора не всегда приводит к возникновению заболевания </w:t>
      </w:r>
      <w:r w:rsidR="000230B8" w:rsidRPr="00984CBF">
        <w:t>[4]</w:t>
      </w:r>
      <w:r w:rsidR="008B76CB" w:rsidRPr="00984CBF">
        <w:t>.</w:t>
      </w:r>
    </w:p>
    <w:p w:rsidR="008B76CB" w:rsidRPr="00984CBF" w:rsidRDefault="00D253C1" w:rsidP="00FC522E">
      <w:pPr>
        <w:ind w:firstLine="567"/>
        <w:jc w:val="both"/>
      </w:pPr>
      <w:r w:rsidRPr="00984CBF">
        <w:t xml:space="preserve">Причинная зависимость болезни (заболеваемости) от каких-либо факторов различается. Поэтому кроме термина «причина» используют такие термины как «необходимые причины», «достаточные причины», «составляющие причины», «дополнительные причины» и «факторы риска» (причинные факторы) </w:t>
      </w:r>
      <w:r w:rsidR="000230B8" w:rsidRPr="00984CBF">
        <w:t>[5]</w:t>
      </w:r>
      <w:r w:rsidR="008B76CB" w:rsidRPr="00984CBF">
        <w:t>.</w:t>
      </w:r>
    </w:p>
    <w:p w:rsidR="008B76CB" w:rsidRPr="00984CBF" w:rsidRDefault="008B76CB" w:rsidP="00FC522E">
      <w:pPr>
        <w:ind w:firstLine="567"/>
        <w:jc w:val="both"/>
      </w:pPr>
      <w:r w:rsidRPr="00984CBF">
        <w:rPr>
          <w:b/>
        </w:rPr>
        <w:t>Необх</w:t>
      </w:r>
      <w:r w:rsidR="00E96BFD" w:rsidRPr="00984CBF">
        <w:rPr>
          <w:b/>
        </w:rPr>
        <w:t>о</w:t>
      </w:r>
      <w:r w:rsidRPr="00984CBF">
        <w:rPr>
          <w:b/>
        </w:rPr>
        <w:t>д</w:t>
      </w:r>
      <w:r w:rsidR="00E96BFD" w:rsidRPr="00984CBF">
        <w:rPr>
          <w:b/>
        </w:rPr>
        <w:t>имой</w:t>
      </w:r>
      <w:r w:rsidR="00457520" w:rsidRPr="00984CBF">
        <w:t xml:space="preserve"> </w:t>
      </w:r>
      <w:r w:rsidR="00E96BFD" w:rsidRPr="00984CBF">
        <w:t>считают причину (одну или несколько), если при ее отсутствии невозможно возникновение и (или) распространение болезни. Так, в этиологии инфекционных болезней необходимыми являются возбудители. Например, без заражения вирусом гриппа невозможно возникновение отдельных случаев гриппа. В то же время эпидемия гриппа не возникнет при отсутствии необходимого числа восприимчивых лиц</w:t>
      </w:r>
      <w:r w:rsidR="000230B8" w:rsidRPr="00984CBF">
        <w:t xml:space="preserve"> [5]</w:t>
      </w:r>
      <w:r w:rsidRPr="00984CBF">
        <w:t>.</w:t>
      </w:r>
    </w:p>
    <w:p w:rsidR="000F08E9" w:rsidRPr="00984CBF" w:rsidRDefault="008B76CB" w:rsidP="000F08E9">
      <w:pPr>
        <w:ind w:firstLine="567"/>
        <w:jc w:val="both"/>
      </w:pPr>
      <w:r w:rsidRPr="00984CBF">
        <w:rPr>
          <w:b/>
        </w:rPr>
        <w:t>Достат</w:t>
      </w:r>
      <w:r w:rsidR="000F08E9" w:rsidRPr="00984CBF">
        <w:rPr>
          <w:b/>
        </w:rPr>
        <w:t>очны</w:t>
      </w:r>
      <w:r w:rsidRPr="00984CBF">
        <w:rPr>
          <w:b/>
        </w:rPr>
        <w:t>м</w:t>
      </w:r>
      <w:r w:rsidR="00457520" w:rsidRPr="00984CBF">
        <w:t xml:space="preserve"> </w:t>
      </w:r>
      <w:r w:rsidR="000F08E9" w:rsidRPr="00984CBF">
        <w:t xml:space="preserve">называют комплекс тех причин, в присутствии которых неизбежно происходит возникновение и (или) распространение болезни. Изредка достаточные причины бывают единичными. Например, считают, что заражение человека вирусом бешенства при отсутствии экстренной </w:t>
      </w:r>
      <w:r w:rsidR="000F08E9" w:rsidRPr="00984CBF">
        <w:lastRenderedPageBreak/>
        <w:t>иммунизации неизбежно приведет к заболеванию бешенством и смерти больного [13].</w:t>
      </w:r>
    </w:p>
    <w:p w:rsidR="008B76CB" w:rsidRPr="00984CBF" w:rsidRDefault="000F08E9" w:rsidP="000F08E9">
      <w:pPr>
        <w:ind w:firstLine="567"/>
        <w:jc w:val="both"/>
      </w:pPr>
      <w:r w:rsidRPr="00984CBF">
        <w:t>Однако, как уже упоминалось, риск возникновения и распространения болезни, особенно неинфекционной, чаще всего, связан с совмещенным влиянием нескольких факторов. При этом все факторы, которые образуют достаточную причину, называют</w:t>
      </w:r>
      <w:r w:rsidR="00457520" w:rsidRPr="00984CBF">
        <w:t xml:space="preserve"> </w:t>
      </w:r>
      <w:r w:rsidRPr="00984CBF">
        <w:rPr>
          <w:b/>
        </w:rPr>
        <w:t>составляющими</w:t>
      </w:r>
      <w:r w:rsidR="00457520" w:rsidRPr="00984CBF">
        <w:t xml:space="preserve"> </w:t>
      </w:r>
      <w:r w:rsidR="008B76CB" w:rsidRPr="00984CBF">
        <w:t>причинами</w:t>
      </w:r>
      <w:r w:rsidR="000230B8" w:rsidRPr="00984CBF">
        <w:t xml:space="preserve"> [10]</w:t>
      </w:r>
      <w:r w:rsidR="008B76CB" w:rsidRPr="00984CBF">
        <w:t>.</w:t>
      </w:r>
    </w:p>
    <w:p w:rsidR="000F08E9" w:rsidRPr="00984CBF" w:rsidRDefault="000F08E9" w:rsidP="000F08E9">
      <w:pPr>
        <w:ind w:firstLine="567"/>
        <w:jc w:val="both"/>
      </w:pPr>
      <w:r w:rsidRPr="00984CBF">
        <w:t xml:space="preserve">На первый взгляд менее сложным является комплекс причин распространения инфекционных болезней. Например, достоверно известно, что распространение </w:t>
      </w:r>
      <w:proofErr w:type="spellStart"/>
      <w:r w:rsidRPr="00984CBF">
        <w:t>антропонозав</w:t>
      </w:r>
      <w:proofErr w:type="spellEnd"/>
      <w:r w:rsidRPr="00984CBF">
        <w:t xml:space="preserve"> невозможно без наличия резервуара (источника) инфекции, соответствующего способа передачи возбудителя (механизм передачи) и чувствительного коллектива. Иными словами, источник инфекции, механизм передачи и восприимчивый коллектив </w:t>
      </w:r>
      <w:r w:rsidR="00BC2792">
        <w:rPr>
          <w:lang w:val="uk-UA"/>
        </w:rPr>
        <w:t>–</w:t>
      </w:r>
      <w:r w:rsidRPr="00984CBF">
        <w:t xml:space="preserve"> это составляющие, более того, необходимы причины [11].</w:t>
      </w:r>
    </w:p>
    <w:p w:rsidR="000F08E9" w:rsidRPr="00984CBF" w:rsidRDefault="000F08E9" w:rsidP="000F08E9">
      <w:pPr>
        <w:ind w:firstLine="567"/>
        <w:jc w:val="both"/>
      </w:pPr>
      <w:r w:rsidRPr="00984CBF">
        <w:t>Но являются ли необходимые причины распространения инфекционных болезней одновременно и достаточными причинами? Ответа нет, поскольку каждая необходимая причина представляет лишь потенциальную опасность [6]. Для реального процесса распространения инфекций необходимо не просто наличие трех указанных необходимых причин, но обязательно и неразрывной их связи, которая в большинстве случаев, осуществляется за счет социальных факторов. Социальные факторы, превращая потенциальную опасность необходимых причин в реальную, способны как резко ухудшить эпидемическую обстановку, так и снизить заболеваемость до минимальных значений [7].</w:t>
      </w:r>
    </w:p>
    <w:p w:rsidR="000F08E9" w:rsidRPr="00984CBF" w:rsidRDefault="000F08E9" w:rsidP="000F08E9">
      <w:pPr>
        <w:ind w:firstLine="567"/>
        <w:jc w:val="both"/>
      </w:pPr>
      <w:r w:rsidRPr="00984CBF">
        <w:t>Таким образом, комплекс достаточных причин распространения антропонозов не ограничивается только набором источника инфекции, механизма передачи и восприимчивого коллектива. В него обязательно входят необходимые социальные, иногда природно-климатические факторы, обеспечивающие неразрывную связь необходимых причин. Именно активность социальных факторов в комплексе достаточной причины определяет интенсивность распространения антропоноз</w:t>
      </w:r>
      <w:r w:rsidR="00AE4247" w:rsidRPr="00984CBF">
        <w:t>ов</w:t>
      </w:r>
      <w:r w:rsidRPr="00984CBF">
        <w:t xml:space="preserve"> [8].</w:t>
      </w:r>
    </w:p>
    <w:p w:rsidR="000F08E9" w:rsidRPr="00984CBF" w:rsidRDefault="000F08E9" w:rsidP="000F08E9">
      <w:pPr>
        <w:ind w:firstLine="567"/>
        <w:jc w:val="both"/>
      </w:pPr>
      <w:r w:rsidRPr="00984CBF">
        <w:lastRenderedPageBreak/>
        <w:t>Для объяснения причинности создано несколько ее моделей, то есть намеренно упрощенных представлений о причинно-следственны</w:t>
      </w:r>
      <w:r w:rsidR="00AE4247" w:rsidRPr="00984CBF">
        <w:t>х</w:t>
      </w:r>
      <w:r w:rsidRPr="00984CBF">
        <w:t xml:space="preserve"> связ</w:t>
      </w:r>
      <w:r w:rsidR="00AE4247" w:rsidRPr="00984CBF">
        <w:t>ях</w:t>
      </w:r>
      <w:r w:rsidRPr="00984CBF">
        <w:t xml:space="preserve"> факторов и болезни. Одна из таких моделей</w:t>
      </w:r>
      <w:r w:rsidR="00F6505B" w:rsidRPr="00984CBF">
        <w:t xml:space="preserve">, предложенная </w:t>
      </w:r>
      <w:proofErr w:type="spellStart"/>
      <w:r w:rsidRPr="00984CBF">
        <w:t>Ротман</w:t>
      </w:r>
      <w:r w:rsidR="00F6505B" w:rsidRPr="00984CBF">
        <w:t>ом</w:t>
      </w:r>
      <w:proofErr w:type="spellEnd"/>
      <w:r w:rsidRPr="00984CBF">
        <w:t xml:space="preserve"> К. Дж.</w:t>
      </w:r>
      <w:r w:rsidR="00F6505B" w:rsidRPr="00984CBF">
        <w:t>,</w:t>
      </w:r>
      <w:r w:rsidRPr="00984CBF">
        <w:t xml:space="preserve"> приведена на рис. 4.</w:t>
      </w:r>
    </w:p>
    <w:p w:rsidR="004E0562" w:rsidRPr="00984CBF" w:rsidRDefault="000F08E9" w:rsidP="000F08E9">
      <w:pPr>
        <w:ind w:firstLine="567"/>
        <w:jc w:val="both"/>
      </w:pPr>
      <w:r w:rsidRPr="00984CBF">
        <w:t xml:space="preserve">Схема </w:t>
      </w:r>
      <w:proofErr w:type="spellStart"/>
      <w:r w:rsidRPr="00984CBF">
        <w:t>Ротмана</w:t>
      </w:r>
      <w:proofErr w:type="spellEnd"/>
      <w:r w:rsidRPr="00984CBF">
        <w:t xml:space="preserve"> наглядно демонстрирует, что возникновение и распространение любой болезни связано с воздействием многих причин. При этом некоторые составляющие относятся к необходимым причинам, а различные сочетания составляющих образуют различные достаточные причины</w:t>
      </w:r>
      <w:r w:rsidR="004E0562" w:rsidRPr="00984CBF">
        <w:t xml:space="preserve"> [9].</w:t>
      </w:r>
    </w:p>
    <w:p w:rsidR="004E0562" w:rsidRPr="00984CBF" w:rsidRDefault="004E0562" w:rsidP="00FC522E">
      <w:pPr>
        <w:shd w:val="clear" w:color="auto" w:fill="FFFFFF"/>
        <w:spacing w:before="158"/>
        <w:ind w:left="192"/>
      </w:pPr>
    </w:p>
    <w:p w:rsidR="00C550B7" w:rsidRPr="00984CBF" w:rsidRDefault="00C550B7" w:rsidP="00FC522E">
      <w:pPr>
        <w:shd w:val="clear" w:color="auto" w:fill="FFFFFF"/>
        <w:spacing w:before="158"/>
        <w:ind w:left="192"/>
      </w:pPr>
      <w:r w:rsidRPr="00984CBF">
        <w:t>Достат</w:t>
      </w:r>
      <w:r w:rsidR="00F6505B" w:rsidRPr="00984CBF">
        <w:t>очна</w:t>
      </w:r>
      <w:r w:rsidRPr="00984CBF">
        <w:t>я</w:t>
      </w:r>
      <w:r w:rsidR="00457520" w:rsidRPr="00984CBF">
        <w:t xml:space="preserve"> </w:t>
      </w:r>
      <w:r w:rsidRPr="00984CBF">
        <w:t>причина</w:t>
      </w:r>
      <w:r w:rsidR="00457520" w:rsidRPr="00984CBF">
        <w:t xml:space="preserve"> </w:t>
      </w:r>
      <w:r w:rsidRPr="00984CBF">
        <w:t>1</w:t>
      </w:r>
      <w:r w:rsidR="007256DA" w:rsidRPr="00984CBF">
        <w:t xml:space="preserve">     </w:t>
      </w:r>
      <w:r w:rsidRPr="00984CBF">
        <w:t>Достат</w:t>
      </w:r>
      <w:r w:rsidR="00F6505B" w:rsidRPr="00984CBF">
        <w:t>очна</w:t>
      </w:r>
      <w:r w:rsidRPr="00984CBF">
        <w:t>я</w:t>
      </w:r>
      <w:r w:rsidR="00457520" w:rsidRPr="00984CBF">
        <w:t xml:space="preserve"> </w:t>
      </w:r>
      <w:r w:rsidRPr="00984CBF">
        <w:t>причина</w:t>
      </w:r>
      <w:r w:rsidR="00457520" w:rsidRPr="00984CBF">
        <w:t xml:space="preserve"> </w:t>
      </w:r>
      <w:r w:rsidRPr="00984CBF">
        <w:t>2</w:t>
      </w:r>
      <w:r w:rsidR="007256DA" w:rsidRPr="00984CBF">
        <w:t xml:space="preserve">     </w:t>
      </w:r>
      <w:r w:rsidRPr="00984CBF">
        <w:t>Достат</w:t>
      </w:r>
      <w:r w:rsidR="00F6505B" w:rsidRPr="00984CBF">
        <w:t>очная</w:t>
      </w:r>
      <w:r w:rsidR="00457520" w:rsidRPr="00984CBF">
        <w:t xml:space="preserve"> </w:t>
      </w:r>
      <w:r w:rsidRPr="00984CBF">
        <w:t>причина</w:t>
      </w:r>
      <w:r w:rsidR="00457520" w:rsidRPr="00984CBF">
        <w:t xml:space="preserve"> </w:t>
      </w:r>
      <w:r w:rsidRPr="00984CBF">
        <w:t>3</w:t>
      </w:r>
    </w:p>
    <w:p w:rsidR="00C550B7" w:rsidRPr="00984CBF" w:rsidRDefault="00C550B7" w:rsidP="000F7CC9">
      <w:pPr>
        <w:ind w:right="101"/>
      </w:pPr>
      <w:r w:rsidRPr="00984CBF">
        <w:rPr>
          <w:noProof/>
          <w:lang w:eastAsia="ru-RU"/>
        </w:rPr>
        <w:drawing>
          <wp:inline distT="0" distB="0" distL="0" distR="0">
            <wp:extent cx="5951817" cy="163195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1817" cy="1631950"/>
                    </a:xfrm>
                    <a:prstGeom prst="rect">
                      <a:avLst/>
                    </a:prstGeom>
                    <a:noFill/>
                    <a:ln>
                      <a:noFill/>
                    </a:ln>
                  </pic:spPr>
                </pic:pic>
              </a:graphicData>
            </a:graphic>
          </wp:inline>
        </w:drawing>
      </w:r>
    </w:p>
    <w:p w:rsidR="00C550B7" w:rsidRPr="00984CBF" w:rsidRDefault="00C550B7" w:rsidP="00FC522E">
      <w:pPr>
        <w:shd w:val="clear" w:color="auto" w:fill="FFFFFF"/>
        <w:spacing w:before="48"/>
      </w:pPr>
      <w:r w:rsidRPr="00984CBF">
        <w:rPr>
          <w:spacing w:val="-17"/>
        </w:rPr>
        <w:t>Рис.</w:t>
      </w:r>
      <w:r w:rsidR="00457520" w:rsidRPr="00984CBF">
        <w:rPr>
          <w:spacing w:val="-17"/>
        </w:rPr>
        <w:t xml:space="preserve"> </w:t>
      </w:r>
      <w:r w:rsidR="000F7CC9" w:rsidRPr="00984CBF">
        <w:rPr>
          <w:spacing w:val="-17"/>
        </w:rPr>
        <w:t>4</w:t>
      </w:r>
      <w:r w:rsidRPr="00984CBF">
        <w:rPr>
          <w:spacing w:val="-17"/>
        </w:rPr>
        <w:t>.</w:t>
      </w:r>
      <w:r w:rsidR="00457520" w:rsidRPr="00984CBF">
        <w:rPr>
          <w:spacing w:val="-17"/>
        </w:rPr>
        <w:t xml:space="preserve"> </w:t>
      </w:r>
      <w:r w:rsidRPr="00984CBF">
        <w:rPr>
          <w:spacing w:val="-17"/>
        </w:rPr>
        <w:t>Структура</w:t>
      </w:r>
      <w:r w:rsidR="00457520" w:rsidRPr="00984CBF">
        <w:rPr>
          <w:spacing w:val="-17"/>
        </w:rPr>
        <w:t xml:space="preserve"> </w:t>
      </w:r>
      <w:r w:rsidRPr="00984CBF">
        <w:rPr>
          <w:spacing w:val="-17"/>
        </w:rPr>
        <w:t>причин</w:t>
      </w:r>
      <w:r w:rsidR="00457520" w:rsidRPr="00984CBF">
        <w:rPr>
          <w:spacing w:val="-17"/>
        </w:rPr>
        <w:t xml:space="preserve"> </w:t>
      </w:r>
      <w:r w:rsidRPr="00984CBF">
        <w:rPr>
          <w:spacing w:val="-17"/>
        </w:rPr>
        <w:t>г</w:t>
      </w:r>
      <w:r w:rsidR="00F6505B" w:rsidRPr="00984CBF">
        <w:rPr>
          <w:spacing w:val="-17"/>
        </w:rPr>
        <w:t>и</w:t>
      </w:r>
      <w:r w:rsidRPr="00984CBF">
        <w:rPr>
          <w:spacing w:val="-17"/>
        </w:rPr>
        <w:t>потетич</w:t>
      </w:r>
      <w:r w:rsidR="00F6505B" w:rsidRPr="00984CBF">
        <w:rPr>
          <w:spacing w:val="-17"/>
        </w:rPr>
        <w:t>еск</w:t>
      </w:r>
      <w:r w:rsidRPr="00984CBF">
        <w:rPr>
          <w:spacing w:val="-17"/>
        </w:rPr>
        <w:t>ого</w:t>
      </w:r>
      <w:r w:rsidR="00457520" w:rsidRPr="00984CBF">
        <w:rPr>
          <w:spacing w:val="-17"/>
        </w:rPr>
        <w:t xml:space="preserve"> </w:t>
      </w:r>
      <w:r w:rsidRPr="00984CBF">
        <w:rPr>
          <w:spacing w:val="-17"/>
        </w:rPr>
        <w:t>за</w:t>
      </w:r>
      <w:r w:rsidR="00F6505B" w:rsidRPr="00984CBF">
        <w:rPr>
          <w:spacing w:val="-17"/>
        </w:rPr>
        <w:t>болевания</w:t>
      </w:r>
    </w:p>
    <w:p w:rsidR="000F7CC9" w:rsidRPr="00984CBF" w:rsidRDefault="000F7CC9" w:rsidP="00FC522E">
      <w:pPr>
        <w:ind w:firstLine="567"/>
        <w:jc w:val="both"/>
      </w:pPr>
    </w:p>
    <w:p w:rsidR="00F6505B" w:rsidRPr="00984CBF" w:rsidRDefault="00F6505B" w:rsidP="00F6505B">
      <w:pPr>
        <w:ind w:firstLine="567"/>
        <w:jc w:val="both"/>
      </w:pPr>
      <w:r w:rsidRPr="00984CBF">
        <w:t>Обратите внимание, что на схеме представлено гипотетическое заболевание, возникающее под влиянием трех достаточных причин, обозначенных кругами. Каждая достаточная причина формируется из пяти составляющих причин, обозначенных секторами с буквами, причем большинство составляющих причин в разных кругах разные. Только причина А встречается в каждой достаточный причине, поэтому только ее следует считать необходимой причиной данной болезни. Остальные составляющие причины рассматриваются как дополнительные. Таким образом, дополнительная причина – это любая составляющая, кроме необходимой причины [9].</w:t>
      </w:r>
    </w:p>
    <w:p w:rsidR="00F6505B" w:rsidRPr="00984CBF" w:rsidRDefault="00F6505B" w:rsidP="00F6505B">
      <w:pPr>
        <w:ind w:firstLine="567"/>
        <w:jc w:val="both"/>
      </w:pPr>
      <w:r w:rsidRPr="00984CBF">
        <w:lastRenderedPageBreak/>
        <w:t xml:space="preserve">Каждая причина формирует соответствующую часть заболеваемости, которую называют этиологической частью (ЭЧ). Этиологическая часть </w:t>
      </w:r>
      <w:r w:rsidR="00BC2792">
        <w:rPr>
          <w:lang w:val="uk-UA"/>
        </w:rPr>
        <w:t>–</w:t>
      </w:r>
      <w:r w:rsidRPr="00984CBF">
        <w:t xml:space="preserve"> это удельный вес (доля) тех случаев болезни, которые можно было бы избежать при отсутствии воздействия фактора риска [2].</w:t>
      </w:r>
    </w:p>
    <w:p w:rsidR="00F6505B" w:rsidRPr="00984CBF" w:rsidRDefault="00F6505B" w:rsidP="00F6505B">
      <w:pPr>
        <w:ind w:firstLine="567"/>
        <w:jc w:val="both"/>
      </w:pPr>
      <w:r w:rsidRPr="00984CBF">
        <w:t>Схема очень удобна для демонстрации возможностей медицины в профилактике заболеваний. Чтобы предупредить возникновение болезней, совсем не обязательно ждать выяснения всех составляющих причин [4].</w:t>
      </w:r>
    </w:p>
    <w:p w:rsidR="00F6505B" w:rsidRPr="00984CBF" w:rsidRDefault="00F6505B" w:rsidP="00F6505B">
      <w:pPr>
        <w:ind w:firstLine="567"/>
        <w:jc w:val="both"/>
      </w:pPr>
      <w:r w:rsidRPr="00984CBF">
        <w:t>Устранение влияния всего одной составляющей причины вызывает эффект, равный эффекту исключения влияния всех достаточных причин, в которые входит данная составляющая [4].</w:t>
      </w:r>
    </w:p>
    <w:p w:rsidR="00F6505B" w:rsidRPr="00984CBF" w:rsidRDefault="00F6505B" w:rsidP="00F6505B">
      <w:pPr>
        <w:ind w:firstLine="567"/>
        <w:jc w:val="both"/>
      </w:pPr>
      <w:r w:rsidRPr="00984CBF">
        <w:t xml:space="preserve">Так, устранение не только составляющей, но и необходимой причины А на схеме </w:t>
      </w:r>
      <w:proofErr w:type="spellStart"/>
      <w:r w:rsidRPr="00984CBF">
        <w:t>Ротмана</w:t>
      </w:r>
      <w:proofErr w:type="spellEnd"/>
      <w:r w:rsidRPr="00984CBF">
        <w:t xml:space="preserve"> приведет к полному предотвращению всех случаев данной болезни.</w:t>
      </w:r>
    </w:p>
    <w:p w:rsidR="00E25177" w:rsidRPr="00984CBF" w:rsidRDefault="00F6505B" w:rsidP="00F6505B">
      <w:pPr>
        <w:ind w:firstLine="567"/>
        <w:jc w:val="both"/>
      </w:pPr>
      <w:r w:rsidRPr="00984CBF">
        <w:t xml:space="preserve">Устранение дополнительной причины Е приведет к прекращению действия только одной из трех достаточных причин, обозначенной цифрой 1. Это снизит заболеваемость на величину ЭЧ именно этой веской причины </w:t>
      </w:r>
      <w:r w:rsidR="00EF33BE" w:rsidRPr="00984CBF">
        <w:t>[2]</w:t>
      </w:r>
      <w:r w:rsidR="00FF2890" w:rsidRPr="00984CBF">
        <w:t>.</w:t>
      </w:r>
    </w:p>
    <w:p w:rsidR="00F6505B" w:rsidRPr="00984CBF" w:rsidRDefault="0059399A" w:rsidP="00F6505B">
      <w:pPr>
        <w:ind w:firstLine="567"/>
        <w:jc w:val="both"/>
      </w:pPr>
      <w:r w:rsidRPr="00984CBF">
        <w:rPr>
          <w:b/>
        </w:rPr>
        <w:t>На</w:t>
      </w:r>
      <w:r w:rsidR="00F6505B" w:rsidRPr="00984CBF">
        <w:rPr>
          <w:b/>
        </w:rPr>
        <w:t>блюдательные</w:t>
      </w:r>
      <w:r w:rsidR="00457520" w:rsidRPr="00984CBF">
        <w:rPr>
          <w:b/>
        </w:rPr>
        <w:t xml:space="preserve"> </w:t>
      </w:r>
      <w:r w:rsidRPr="00984CBF">
        <w:rPr>
          <w:b/>
        </w:rPr>
        <w:t>анал</w:t>
      </w:r>
      <w:r w:rsidR="00F6505B" w:rsidRPr="00984CBF">
        <w:rPr>
          <w:b/>
        </w:rPr>
        <w:t>и</w:t>
      </w:r>
      <w:r w:rsidRPr="00984CBF">
        <w:rPr>
          <w:b/>
        </w:rPr>
        <w:t>тич</w:t>
      </w:r>
      <w:r w:rsidR="00F6505B" w:rsidRPr="00984CBF">
        <w:rPr>
          <w:b/>
        </w:rPr>
        <w:t>еские</w:t>
      </w:r>
      <w:r w:rsidR="00457520" w:rsidRPr="00984CBF">
        <w:rPr>
          <w:b/>
        </w:rPr>
        <w:t xml:space="preserve"> </w:t>
      </w:r>
      <w:proofErr w:type="spellStart"/>
      <w:r w:rsidRPr="00984CBF">
        <w:rPr>
          <w:b/>
        </w:rPr>
        <w:t>еп</w:t>
      </w:r>
      <w:r w:rsidR="00F6505B" w:rsidRPr="00984CBF">
        <w:rPr>
          <w:b/>
        </w:rPr>
        <w:t>и</w:t>
      </w:r>
      <w:r w:rsidRPr="00984CBF">
        <w:rPr>
          <w:b/>
        </w:rPr>
        <w:t>дем</w:t>
      </w:r>
      <w:r w:rsidR="00F6505B" w:rsidRPr="00984CBF">
        <w:rPr>
          <w:b/>
        </w:rPr>
        <w:t>и</w:t>
      </w:r>
      <w:r w:rsidRPr="00984CBF">
        <w:rPr>
          <w:b/>
        </w:rPr>
        <w:t>олог</w:t>
      </w:r>
      <w:r w:rsidR="00F6505B" w:rsidRPr="00984CBF">
        <w:rPr>
          <w:b/>
        </w:rPr>
        <w:t>и</w:t>
      </w:r>
      <w:r w:rsidRPr="00984CBF">
        <w:rPr>
          <w:b/>
        </w:rPr>
        <w:t>ч</w:t>
      </w:r>
      <w:r w:rsidR="00F6505B" w:rsidRPr="00984CBF">
        <w:rPr>
          <w:b/>
        </w:rPr>
        <w:t>еские</w:t>
      </w:r>
      <w:proofErr w:type="spellEnd"/>
      <w:r w:rsidR="00457520" w:rsidRPr="00984CBF">
        <w:rPr>
          <w:b/>
        </w:rPr>
        <w:t xml:space="preserve"> </w:t>
      </w:r>
      <w:r w:rsidR="00F6505B" w:rsidRPr="00984CBF">
        <w:rPr>
          <w:b/>
        </w:rPr>
        <w:t>исследования</w:t>
      </w:r>
      <w:r w:rsidRPr="00984CBF">
        <w:rPr>
          <w:b/>
        </w:rPr>
        <w:t>.</w:t>
      </w:r>
      <w:r w:rsidR="00457520" w:rsidRPr="00984CBF">
        <w:t xml:space="preserve"> </w:t>
      </w:r>
      <w:r w:rsidR="00F6505B" w:rsidRPr="00984CBF">
        <w:t xml:space="preserve">Главное преимущество таких исследований </w:t>
      </w:r>
      <w:r w:rsidR="00BC2792">
        <w:rPr>
          <w:lang w:val="uk-UA"/>
        </w:rPr>
        <w:t>–</w:t>
      </w:r>
      <w:r w:rsidR="00F6505B" w:rsidRPr="00984CBF">
        <w:t xml:space="preserve"> простота проведения. Это связано с тем, что в них обычно используют официальные данные регистрации заболеваний и их последствий и официальную информацию о возможных факторах риска. Например, данные о состоянии внешней среды, </w:t>
      </w:r>
      <w:r w:rsidR="00344755" w:rsidRPr="00984CBF">
        <w:t xml:space="preserve">информацию </w:t>
      </w:r>
      <w:r w:rsidR="00F6505B" w:rsidRPr="00984CBF">
        <w:t>об экономическом положении различных групп населения, их индивидуальны</w:t>
      </w:r>
      <w:r w:rsidR="00344755" w:rsidRPr="00984CBF">
        <w:t>х</w:t>
      </w:r>
      <w:r w:rsidR="00F6505B" w:rsidRPr="00984CBF">
        <w:t xml:space="preserve"> особенност</w:t>
      </w:r>
      <w:r w:rsidR="00344755" w:rsidRPr="00984CBF">
        <w:t>ях</w:t>
      </w:r>
      <w:r w:rsidR="00F6505B" w:rsidRPr="00984CBF">
        <w:t xml:space="preserve"> [6].</w:t>
      </w:r>
    </w:p>
    <w:p w:rsidR="00F6505B" w:rsidRPr="00984CBF" w:rsidRDefault="00F6505B" w:rsidP="00F6505B">
      <w:pPr>
        <w:ind w:firstLine="567"/>
        <w:jc w:val="both"/>
      </w:pPr>
      <w:r w:rsidRPr="00984CBF">
        <w:t xml:space="preserve">Для </w:t>
      </w:r>
      <w:r w:rsidR="00344755" w:rsidRPr="00984CBF">
        <w:t>наблюдательных</w:t>
      </w:r>
      <w:r w:rsidRPr="00984CBF">
        <w:t xml:space="preserve"> исследований характерно общее правило</w:t>
      </w:r>
      <w:r w:rsidR="00344755" w:rsidRPr="00984CBF">
        <w:t xml:space="preserve"> –</w:t>
      </w:r>
      <w:r w:rsidRPr="00984CBF">
        <w:t xml:space="preserve"> любые аналитические исследования начинают с описательного этапа.</w:t>
      </w:r>
    </w:p>
    <w:p w:rsidR="00F6505B" w:rsidRPr="00984CBF" w:rsidRDefault="00F6505B" w:rsidP="00F6505B">
      <w:pPr>
        <w:ind w:firstLine="567"/>
        <w:jc w:val="both"/>
      </w:pPr>
      <w:r w:rsidRPr="00984CBF">
        <w:t xml:space="preserve">Выявление значимых различий в проявлениях заболеваемости различных групп населения </w:t>
      </w:r>
      <w:r w:rsidR="00344755" w:rsidRPr="00984CBF">
        <w:t>–</w:t>
      </w:r>
      <w:r w:rsidRPr="00984CBF">
        <w:t xml:space="preserve"> основа для выработки рабочих гипотез о факторах риска возникновения и распространения болезн</w:t>
      </w:r>
      <w:r w:rsidR="00344755" w:rsidRPr="00984CBF">
        <w:t>ей</w:t>
      </w:r>
      <w:r w:rsidRPr="00984CBF">
        <w:t xml:space="preserve">. И только после формирования рабочей гипотезы приступают </w:t>
      </w:r>
      <w:proofErr w:type="gramStart"/>
      <w:r w:rsidRPr="00984CBF">
        <w:t>к ее проверки</w:t>
      </w:r>
      <w:proofErr w:type="gramEnd"/>
      <w:r w:rsidRPr="00984CBF">
        <w:t xml:space="preserve"> в аналитических исследованиях [8].</w:t>
      </w:r>
    </w:p>
    <w:p w:rsidR="002A5399" w:rsidRPr="00984CBF" w:rsidRDefault="00F6505B" w:rsidP="00F6505B">
      <w:pPr>
        <w:ind w:firstLine="567"/>
        <w:jc w:val="both"/>
      </w:pPr>
      <w:r w:rsidRPr="00984CBF">
        <w:lastRenderedPageBreak/>
        <w:t xml:space="preserve">По особенностям организации выделяют три основных варианта </w:t>
      </w:r>
      <w:r w:rsidR="00344755" w:rsidRPr="00984CBF">
        <w:t>наблюдательных</w:t>
      </w:r>
      <w:r w:rsidRPr="00984CBF">
        <w:t xml:space="preserve"> аналитических исследований</w:t>
      </w:r>
      <w:r w:rsidR="002A5399" w:rsidRPr="00984CBF">
        <w:t>:</w:t>
      </w:r>
    </w:p>
    <w:p w:rsidR="002A5399" w:rsidRPr="00984CBF" w:rsidRDefault="002A5399" w:rsidP="00FC522E">
      <w:pPr>
        <w:ind w:firstLine="567"/>
        <w:jc w:val="both"/>
      </w:pPr>
      <w:r w:rsidRPr="00984CBF">
        <w:t>•</w:t>
      </w:r>
      <w:r w:rsidR="00457520" w:rsidRPr="00984CBF">
        <w:t xml:space="preserve"> </w:t>
      </w:r>
      <w:proofErr w:type="spellStart"/>
      <w:r w:rsidRPr="00984CBF">
        <w:t>когортн</w:t>
      </w:r>
      <w:r w:rsidR="00344755" w:rsidRPr="00984CBF">
        <w:t>о</w:t>
      </w:r>
      <w:r w:rsidR="0059399A" w:rsidRPr="00984CBF">
        <w:t>е</w:t>
      </w:r>
      <w:proofErr w:type="spellEnd"/>
      <w:r w:rsidR="00457520" w:rsidRPr="00984CBF">
        <w:t xml:space="preserve"> </w:t>
      </w:r>
      <w:r w:rsidR="00344755" w:rsidRPr="00984CBF">
        <w:t>исследование</w:t>
      </w:r>
      <w:r w:rsidRPr="00984CBF">
        <w:t>;</w:t>
      </w:r>
    </w:p>
    <w:p w:rsidR="002A5399" w:rsidRPr="00984CBF" w:rsidRDefault="002A5399" w:rsidP="00FC522E">
      <w:pPr>
        <w:ind w:firstLine="567"/>
        <w:jc w:val="both"/>
      </w:pPr>
      <w:r w:rsidRPr="00984CBF">
        <w:t>•</w:t>
      </w:r>
      <w:r w:rsidR="00457520" w:rsidRPr="00984CBF">
        <w:t xml:space="preserve"> </w:t>
      </w:r>
      <w:r w:rsidR="00344755" w:rsidRPr="00984CBF">
        <w:t>исследование</w:t>
      </w:r>
      <w:r w:rsidR="00457520" w:rsidRPr="00984CBF">
        <w:t xml:space="preserve"> </w:t>
      </w:r>
      <w:r w:rsidR="00344755" w:rsidRPr="00984CBF">
        <w:t>случай</w:t>
      </w:r>
      <w:r w:rsidRPr="00984CBF">
        <w:t>-контроль;</w:t>
      </w:r>
    </w:p>
    <w:p w:rsidR="00B4728D" w:rsidRPr="00984CBF" w:rsidRDefault="002A5399" w:rsidP="00FC522E">
      <w:pPr>
        <w:ind w:firstLine="567"/>
        <w:jc w:val="both"/>
      </w:pPr>
      <w:r w:rsidRPr="00984CBF">
        <w:t>•</w:t>
      </w:r>
      <w:r w:rsidR="00457520" w:rsidRPr="00984CBF">
        <w:t xml:space="preserve"> </w:t>
      </w:r>
      <w:r w:rsidRPr="00984CBF">
        <w:t>поперечн</w:t>
      </w:r>
      <w:r w:rsidR="00344755" w:rsidRPr="00984CBF">
        <w:t>о</w:t>
      </w:r>
      <w:r w:rsidR="0059399A" w:rsidRPr="00984CBF">
        <w:t>е</w:t>
      </w:r>
      <w:r w:rsidR="00457520" w:rsidRPr="00984CBF">
        <w:t xml:space="preserve"> </w:t>
      </w:r>
      <w:r w:rsidRPr="00984CBF">
        <w:t>(одномоментн</w:t>
      </w:r>
      <w:r w:rsidR="00344755" w:rsidRPr="00984CBF">
        <w:t>о</w:t>
      </w:r>
      <w:r w:rsidR="0059399A" w:rsidRPr="00984CBF">
        <w:t>е</w:t>
      </w:r>
      <w:r w:rsidRPr="00984CBF">
        <w:t>)</w:t>
      </w:r>
      <w:r w:rsidR="00457520" w:rsidRPr="00984CBF">
        <w:t xml:space="preserve"> </w:t>
      </w:r>
      <w:r w:rsidR="00344755" w:rsidRPr="00984CBF">
        <w:t>исследование</w:t>
      </w:r>
      <w:r w:rsidRPr="00984CBF">
        <w:t>.</w:t>
      </w:r>
    </w:p>
    <w:p w:rsidR="002A5399" w:rsidRPr="00984CBF" w:rsidRDefault="002A5399" w:rsidP="00FC522E">
      <w:pPr>
        <w:ind w:firstLine="567"/>
        <w:jc w:val="both"/>
      </w:pPr>
      <w:r w:rsidRPr="00984CBF">
        <w:t>До</w:t>
      </w:r>
      <w:r w:rsidR="00344755" w:rsidRPr="00984CBF">
        <w:t>полнительные</w:t>
      </w:r>
      <w:r w:rsidR="00457520" w:rsidRPr="00984CBF">
        <w:t xml:space="preserve"> </w:t>
      </w:r>
      <w:r w:rsidRPr="00984CBF">
        <w:t>вар</w:t>
      </w:r>
      <w:r w:rsidR="00344755" w:rsidRPr="00984CBF">
        <w:t>и</w:t>
      </w:r>
      <w:r w:rsidRPr="00984CBF">
        <w:t>ант</w:t>
      </w:r>
      <w:r w:rsidR="00344755" w:rsidRPr="00984CBF">
        <w:t>ы</w:t>
      </w:r>
      <w:r w:rsidR="00457520" w:rsidRPr="00984CBF">
        <w:t xml:space="preserve"> </w:t>
      </w:r>
      <w:r w:rsidRPr="00984CBF">
        <w:t>анал</w:t>
      </w:r>
      <w:r w:rsidR="00344755" w:rsidRPr="00984CBF">
        <w:t>и</w:t>
      </w:r>
      <w:r w:rsidRPr="00984CBF">
        <w:t>тич</w:t>
      </w:r>
      <w:r w:rsidR="00344755" w:rsidRPr="00984CBF">
        <w:t>еск</w:t>
      </w:r>
      <w:r w:rsidRPr="00984CBF">
        <w:t>их</w:t>
      </w:r>
      <w:r w:rsidR="00457520" w:rsidRPr="00984CBF">
        <w:t xml:space="preserve"> </w:t>
      </w:r>
      <w:r w:rsidR="00344755" w:rsidRPr="00984CBF">
        <w:t>исследований</w:t>
      </w:r>
      <w:r w:rsidRPr="00984CBF">
        <w:t>:</w:t>
      </w:r>
    </w:p>
    <w:p w:rsidR="002A5399" w:rsidRPr="00984CBF" w:rsidRDefault="002A5399" w:rsidP="00FC522E">
      <w:pPr>
        <w:ind w:firstLine="567"/>
        <w:jc w:val="both"/>
      </w:pPr>
      <w:r w:rsidRPr="00984CBF">
        <w:t>•</w:t>
      </w:r>
      <w:r w:rsidR="00457520" w:rsidRPr="00984CBF">
        <w:t xml:space="preserve"> </w:t>
      </w:r>
      <w:r w:rsidR="00344755" w:rsidRPr="00984CBF">
        <w:t>э</w:t>
      </w:r>
      <w:r w:rsidRPr="00984CBF">
        <w:t>колог</w:t>
      </w:r>
      <w:r w:rsidR="00344755" w:rsidRPr="00984CBF">
        <w:t>и</w:t>
      </w:r>
      <w:r w:rsidRPr="00984CBF">
        <w:t>ч</w:t>
      </w:r>
      <w:r w:rsidR="00344755" w:rsidRPr="00984CBF">
        <w:t>еско</w:t>
      </w:r>
      <w:r w:rsidR="0059399A" w:rsidRPr="00984CBF">
        <w:t>е</w:t>
      </w:r>
      <w:r w:rsidR="00457520" w:rsidRPr="00984CBF">
        <w:t xml:space="preserve"> </w:t>
      </w:r>
      <w:r w:rsidRPr="00984CBF">
        <w:t>(кор</w:t>
      </w:r>
      <w:r w:rsidR="00344755" w:rsidRPr="00984CBF">
        <w:t>р</w:t>
      </w:r>
      <w:r w:rsidRPr="00984CBF">
        <w:t>еляц</w:t>
      </w:r>
      <w:r w:rsidR="00344755" w:rsidRPr="00984CBF">
        <w:t>ионное</w:t>
      </w:r>
      <w:r w:rsidRPr="00984CBF">
        <w:t>)</w:t>
      </w:r>
      <w:r w:rsidR="00457520" w:rsidRPr="00984CBF">
        <w:t xml:space="preserve"> </w:t>
      </w:r>
      <w:r w:rsidR="00344755" w:rsidRPr="00984CBF">
        <w:t>исследование</w:t>
      </w:r>
      <w:r w:rsidRPr="00984CBF">
        <w:t>;</w:t>
      </w:r>
    </w:p>
    <w:p w:rsidR="002A5399" w:rsidRPr="00984CBF" w:rsidRDefault="002A5399" w:rsidP="00FC522E">
      <w:pPr>
        <w:ind w:firstLine="567"/>
        <w:jc w:val="both"/>
      </w:pPr>
      <w:r w:rsidRPr="00984CBF">
        <w:t>•</w:t>
      </w:r>
      <w:r w:rsidR="00457520" w:rsidRPr="00984CBF">
        <w:t xml:space="preserve"> </w:t>
      </w:r>
      <w:r w:rsidRPr="00984CBF">
        <w:t>ретроспективн</w:t>
      </w:r>
      <w:r w:rsidR="00344755" w:rsidRPr="00984CBF">
        <w:t>ы</w:t>
      </w:r>
      <w:r w:rsidRPr="00984CBF">
        <w:t>й</w:t>
      </w:r>
      <w:r w:rsidR="00457520" w:rsidRPr="00984CBF">
        <w:t xml:space="preserve"> </w:t>
      </w:r>
      <w:r w:rsidR="00344755" w:rsidRPr="00984CBF">
        <w:t>э</w:t>
      </w:r>
      <w:r w:rsidRPr="00984CBF">
        <w:t>п</w:t>
      </w:r>
      <w:r w:rsidR="00344755" w:rsidRPr="00984CBF">
        <w:t>и</w:t>
      </w:r>
      <w:r w:rsidRPr="00984CBF">
        <w:t>дем</w:t>
      </w:r>
      <w:r w:rsidR="00344755" w:rsidRPr="00984CBF">
        <w:t>и</w:t>
      </w:r>
      <w:r w:rsidRPr="00984CBF">
        <w:t>олог</w:t>
      </w:r>
      <w:r w:rsidR="00344755" w:rsidRPr="00984CBF">
        <w:t>и</w:t>
      </w:r>
      <w:r w:rsidRPr="00984CBF">
        <w:t>ч</w:t>
      </w:r>
      <w:r w:rsidR="00344755" w:rsidRPr="00984CBF">
        <w:t>еск</w:t>
      </w:r>
      <w:r w:rsidRPr="00984CBF">
        <w:t>ий</w:t>
      </w:r>
      <w:r w:rsidR="00457520" w:rsidRPr="00984CBF">
        <w:t xml:space="preserve"> </w:t>
      </w:r>
      <w:r w:rsidRPr="00984CBF">
        <w:t>анал</w:t>
      </w:r>
      <w:r w:rsidR="00344755" w:rsidRPr="00984CBF">
        <w:t>и</w:t>
      </w:r>
      <w:r w:rsidRPr="00984CBF">
        <w:t>з</w:t>
      </w:r>
      <w:r w:rsidR="00EF33BE" w:rsidRPr="00984CBF">
        <w:t xml:space="preserve"> [9]</w:t>
      </w:r>
      <w:r w:rsidRPr="00984CBF">
        <w:t>.</w:t>
      </w:r>
    </w:p>
    <w:p w:rsidR="002A5399" w:rsidRPr="00984CBF" w:rsidRDefault="00344755" w:rsidP="00FC522E">
      <w:pPr>
        <w:ind w:firstLine="567"/>
        <w:jc w:val="both"/>
      </w:pPr>
      <w:r w:rsidRPr="00984CBF">
        <w:t xml:space="preserve">В дополнительных вариантах исследований выделение групп сравнения чаще всего носит формальный характер, поэтому их нельзя в полной мере считать полноценными аналитическими исследованиями, несмотря на то, что результаты таких исследований позволяют сделать предварительные выводы о причинах возникновения и распространения исследуемых болезней </w:t>
      </w:r>
      <w:r w:rsidR="00EF33BE" w:rsidRPr="00984CBF">
        <w:t>[5]</w:t>
      </w:r>
      <w:r w:rsidR="002A5399" w:rsidRPr="00984CBF">
        <w:t>.</w:t>
      </w:r>
    </w:p>
    <w:p w:rsidR="00B4728D" w:rsidRPr="00984CBF" w:rsidRDefault="00B4728D" w:rsidP="00FC522E">
      <w:pPr>
        <w:ind w:firstLine="567"/>
        <w:jc w:val="both"/>
      </w:pPr>
      <w:proofErr w:type="spellStart"/>
      <w:r w:rsidRPr="00984CBF">
        <w:rPr>
          <w:b/>
        </w:rPr>
        <w:t>Когортн</w:t>
      </w:r>
      <w:r w:rsidR="00344755" w:rsidRPr="00984CBF">
        <w:rPr>
          <w:b/>
        </w:rPr>
        <w:t>ые</w:t>
      </w:r>
      <w:proofErr w:type="spellEnd"/>
      <w:r w:rsidR="00457520" w:rsidRPr="00984CBF">
        <w:rPr>
          <w:b/>
        </w:rPr>
        <w:t xml:space="preserve"> </w:t>
      </w:r>
      <w:r w:rsidR="00344755" w:rsidRPr="00984CBF">
        <w:rPr>
          <w:b/>
        </w:rPr>
        <w:t>исследования</w:t>
      </w:r>
      <w:r w:rsidR="005667BD" w:rsidRPr="00984CBF">
        <w:rPr>
          <w:b/>
        </w:rPr>
        <w:t>.</w:t>
      </w:r>
      <w:r w:rsidR="00457520" w:rsidRPr="00984CBF">
        <w:t xml:space="preserve"> </w:t>
      </w:r>
      <w:r w:rsidR="00344755" w:rsidRPr="00984CBF">
        <w:t xml:space="preserve">Цель </w:t>
      </w:r>
      <w:proofErr w:type="spellStart"/>
      <w:r w:rsidR="00344755" w:rsidRPr="00984CBF">
        <w:t>когортных</w:t>
      </w:r>
      <w:proofErr w:type="spellEnd"/>
      <w:r w:rsidR="00344755" w:rsidRPr="00984CBF">
        <w:t xml:space="preserve"> исследований – определение причин возникновения и распространения болезней. Это наиболее прямой путь к выявлению этиологии болезней и количественной оценке риска воздействия причинных факторов. Название исследования происходит от слова «когорта» (группа людей) [6]. В различных областях деятельности человека понятие «когорта» имеет свои особенности</w:t>
      </w:r>
      <w:r w:rsidRPr="00984CBF">
        <w:t>:</w:t>
      </w:r>
    </w:p>
    <w:p w:rsidR="00B4728D" w:rsidRPr="00984CBF" w:rsidRDefault="00B4728D" w:rsidP="00FC522E">
      <w:pPr>
        <w:ind w:firstLine="567"/>
        <w:jc w:val="both"/>
      </w:pPr>
      <w:r w:rsidRPr="00984CBF">
        <w:t>•</w:t>
      </w:r>
      <w:r w:rsidR="00457520" w:rsidRPr="00984CBF">
        <w:t xml:space="preserve"> </w:t>
      </w:r>
      <w:r w:rsidR="00344755" w:rsidRPr="00984CBF">
        <w:t>войсковое</w:t>
      </w:r>
      <w:r w:rsidR="00457520" w:rsidRPr="00984CBF">
        <w:t xml:space="preserve"> </w:t>
      </w:r>
      <w:r w:rsidR="00344755" w:rsidRPr="00984CBF">
        <w:t>подразделение</w:t>
      </w:r>
      <w:r w:rsidRPr="00984CBF">
        <w:t>,</w:t>
      </w:r>
      <w:r w:rsidR="00457520" w:rsidRPr="00984CBF">
        <w:t xml:space="preserve"> </w:t>
      </w:r>
      <w:proofErr w:type="spellStart"/>
      <w:r w:rsidRPr="00984CBF">
        <w:t>десята</w:t>
      </w:r>
      <w:proofErr w:type="spellEnd"/>
      <w:r w:rsidR="00457520" w:rsidRPr="00984CBF">
        <w:t xml:space="preserve"> </w:t>
      </w:r>
      <w:r w:rsidRPr="00984CBF">
        <w:t>част</w:t>
      </w:r>
      <w:r w:rsidR="00344755" w:rsidRPr="00984CBF">
        <w:t>ь</w:t>
      </w:r>
      <w:r w:rsidR="00457520" w:rsidRPr="00984CBF">
        <w:t xml:space="preserve"> </w:t>
      </w:r>
      <w:r w:rsidRPr="00984CBF">
        <w:t>лег</w:t>
      </w:r>
      <w:r w:rsidR="00344755" w:rsidRPr="00984CBF">
        <w:t>и</w:t>
      </w:r>
      <w:r w:rsidRPr="00984CBF">
        <w:t>он</w:t>
      </w:r>
      <w:r w:rsidR="00344755" w:rsidRPr="00984CBF">
        <w:t>а</w:t>
      </w:r>
      <w:r w:rsidR="00457520" w:rsidRPr="00984CBF">
        <w:t xml:space="preserve"> </w:t>
      </w:r>
      <w:r w:rsidRPr="00984CBF">
        <w:t>в</w:t>
      </w:r>
      <w:r w:rsidR="00457520" w:rsidRPr="00984CBF">
        <w:t xml:space="preserve"> </w:t>
      </w:r>
      <w:r w:rsidR="00344755" w:rsidRPr="00984CBF">
        <w:t xml:space="preserve">Древнем </w:t>
      </w:r>
      <w:r w:rsidRPr="00984CBF">
        <w:t>Рим</w:t>
      </w:r>
      <w:r w:rsidR="00344755" w:rsidRPr="00984CBF">
        <w:t>е</w:t>
      </w:r>
      <w:r w:rsidR="00457520" w:rsidRPr="00984CBF">
        <w:t xml:space="preserve"> </w:t>
      </w:r>
      <w:r w:rsidRPr="00984CBF">
        <w:t>числ</w:t>
      </w:r>
      <w:r w:rsidR="00344755" w:rsidRPr="00984CBF">
        <w:t>ен</w:t>
      </w:r>
      <w:r w:rsidRPr="00984CBF">
        <w:t>н</w:t>
      </w:r>
      <w:r w:rsidR="00344755" w:rsidRPr="00984CBF">
        <w:t>ы</w:t>
      </w:r>
      <w:r w:rsidRPr="00984CBF">
        <w:t>м</w:t>
      </w:r>
      <w:r w:rsidR="00457520" w:rsidRPr="00984CBF">
        <w:t xml:space="preserve"> </w:t>
      </w:r>
      <w:r w:rsidR="00344755" w:rsidRPr="00984CBF">
        <w:t xml:space="preserve">составом </w:t>
      </w:r>
      <w:r w:rsidRPr="00984CBF">
        <w:t>360-600</w:t>
      </w:r>
      <w:r w:rsidR="00457520" w:rsidRPr="00984CBF">
        <w:t xml:space="preserve"> </w:t>
      </w:r>
      <w:proofErr w:type="spellStart"/>
      <w:r w:rsidRPr="00984CBF">
        <w:t>чолов</w:t>
      </w:r>
      <w:r w:rsidR="00344755" w:rsidRPr="00984CBF">
        <w:t>е</w:t>
      </w:r>
      <w:r w:rsidRPr="00984CBF">
        <w:t>к</w:t>
      </w:r>
      <w:proofErr w:type="spellEnd"/>
      <w:r w:rsidR="00457520" w:rsidRPr="00984CBF">
        <w:t xml:space="preserve"> </w:t>
      </w:r>
      <w:r w:rsidRPr="00984CBF">
        <w:t>(одна</w:t>
      </w:r>
      <w:r w:rsidR="00457520" w:rsidRPr="00984CBF">
        <w:t xml:space="preserve"> </w:t>
      </w:r>
      <w:r w:rsidRPr="00984CBF">
        <w:t>когорта,</w:t>
      </w:r>
      <w:r w:rsidR="00457520" w:rsidRPr="00984CBF">
        <w:t xml:space="preserve"> </w:t>
      </w:r>
      <w:r w:rsidR="00344755" w:rsidRPr="00984CBF">
        <w:t>ка</w:t>
      </w:r>
      <w:r w:rsidRPr="00984CBF">
        <w:t>к</w:t>
      </w:r>
      <w:r w:rsidR="00457520" w:rsidRPr="00984CBF">
        <w:t xml:space="preserve"> </w:t>
      </w:r>
      <w:r w:rsidRPr="00984CBF">
        <w:t>правило,</w:t>
      </w:r>
      <w:r w:rsidR="00457520" w:rsidRPr="00984CBF">
        <w:t xml:space="preserve"> </w:t>
      </w:r>
      <w:r w:rsidRPr="00984CBF">
        <w:t>включала</w:t>
      </w:r>
      <w:r w:rsidR="00457520" w:rsidRPr="00984CBF">
        <w:t xml:space="preserve"> </w:t>
      </w:r>
      <w:r w:rsidRPr="00984CBF">
        <w:t>3</w:t>
      </w:r>
      <w:r w:rsidR="00457520" w:rsidRPr="00984CBF">
        <w:t xml:space="preserve"> </w:t>
      </w:r>
      <w:r w:rsidRPr="00984CBF">
        <w:t>ман</w:t>
      </w:r>
      <w:r w:rsidR="00344755" w:rsidRPr="00984CBF">
        <w:t>и</w:t>
      </w:r>
      <w:r w:rsidRPr="00984CBF">
        <w:t>пул</w:t>
      </w:r>
      <w:r w:rsidR="00344755" w:rsidRPr="00984CBF">
        <w:t>ы</w:t>
      </w:r>
      <w:r w:rsidRPr="00984CBF">
        <w:t>);</w:t>
      </w:r>
    </w:p>
    <w:p w:rsidR="00B4728D" w:rsidRPr="00984CBF" w:rsidRDefault="00B4728D" w:rsidP="00FC522E">
      <w:pPr>
        <w:ind w:firstLine="567"/>
        <w:jc w:val="both"/>
      </w:pPr>
      <w:r w:rsidRPr="00984CBF">
        <w:t>•</w:t>
      </w:r>
      <w:r w:rsidR="00457520" w:rsidRPr="00984CBF">
        <w:t xml:space="preserve"> </w:t>
      </w:r>
      <w:r w:rsidRPr="00984CBF">
        <w:t>в</w:t>
      </w:r>
      <w:r w:rsidR="00457520" w:rsidRPr="00984CBF">
        <w:t xml:space="preserve"> </w:t>
      </w:r>
      <w:r w:rsidRPr="00984CBF">
        <w:t>переносном</w:t>
      </w:r>
      <w:r w:rsidR="00457520" w:rsidRPr="00984CBF">
        <w:t xml:space="preserve"> </w:t>
      </w:r>
      <w:r w:rsidR="00344755" w:rsidRPr="00984CBF">
        <w:t>смысле –</w:t>
      </w:r>
      <w:r w:rsidR="00457520" w:rsidRPr="00984CBF">
        <w:t xml:space="preserve"> </w:t>
      </w:r>
      <w:r w:rsidR="00344755" w:rsidRPr="00984CBF">
        <w:t xml:space="preserve">однородная </w:t>
      </w:r>
      <w:r w:rsidRPr="00984CBF">
        <w:t>гру</w:t>
      </w:r>
      <w:r w:rsidR="00344755" w:rsidRPr="00984CBF">
        <w:t>п</w:t>
      </w:r>
      <w:r w:rsidRPr="00984CBF">
        <w:t>па</w:t>
      </w:r>
      <w:r w:rsidR="00457520" w:rsidRPr="00984CBF">
        <w:t xml:space="preserve"> </w:t>
      </w:r>
      <w:r w:rsidRPr="00984CBF">
        <w:t>людей,</w:t>
      </w:r>
      <w:r w:rsidR="00457520" w:rsidRPr="00984CBF">
        <w:t xml:space="preserve"> </w:t>
      </w:r>
      <w:r w:rsidRPr="00984CBF">
        <w:t>соратник</w:t>
      </w:r>
      <w:r w:rsidR="00344755" w:rsidRPr="00984CBF">
        <w:t>о</w:t>
      </w:r>
      <w:r w:rsidRPr="00984CBF">
        <w:t>в;</w:t>
      </w:r>
    </w:p>
    <w:p w:rsidR="00B4728D" w:rsidRPr="00984CBF" w:rsidRDefault="00B4728D" w:rsidP="00FC522E">
      <w:pPr>
        <w:ind w:firstLine="567"/>
        <w:jc w:val="both"/>
      </w:pPr>
      <w:r w:rsidRPr="00984CBF">
        <w:t>•</w:t>
      </w:r>
      <w:r w:rsidR="00457520" w:rsidRPr="00984CBF">
        <w:t xml:space="preserve"> </w:t>
      </w:r>
      <w:r w:rsidRPr="00984CBF">
        <w:t>в</w:t>
      </w:r>
      <w:r w:rsidR="00457520" w:rsidRPr="00984CBF">
        <w:t xml:space="preserve"> </w:t>
      </w:r>
      <w:r w:rsidRPr="00984CBF">
        <w:t>медицин</w:t>
      </w:r>
      <w:r w:rsidR="00344755" w:rsidRPr="00984CBF">
        <w:t>е</w:t>
      </w:r>
      <w:r w:rsidR="00457520" w:rsidRPr="00984CBF">
        <w:t xml:space="preserve"> </w:t>
      </w:r>
      <w:r w:rsidR="00344755" w:rsidRPr="00984CBF">
        <w:t>–</w:t>
      </w:r>
      <w:r w:rsidR="00457520" w:rsidRPr="00984CBF">
        <w:t xml:space="preserve"> </w:t>
      </w:r>
      <w:r w:rsidRPr="00984CBF">
        <w:t>в</w:t>
      </w:r>
      <w:r w:rsidR="00344755" w:rsidRPr="00984CBF">
        <w:t>ы</w:t>
      </w:r>
      <w:r w:rsidRPr="00984CBF">
        <w:t>б</w:t>
      </w:r>
      <w:r w:rsidR="00344755" w:rsidRPr="00984CBF">
        <w:t>о</w:t>
      </w:r>
      <w:r w:rsidRPr="00984CBF">
        <w:t>рка</w:t>
      </w:r>
      <w:r w:rsidR="00457520" w:rsidRPr="00984CBF">
        <w:t xml:space="preserve"> </w:t>
      </w:r>
      <w:r w:rsidRPr="00984CBF">
        <w:t>людей,</w:t>
      </w:r>
      <w:r w:rsidR="00457520" w:rsidRPr="00984CBF">
        <w:t xml:space="preserve"> </w:t>
      </w:r>
      <w:r w:rsidRPr="00984CBF">
        <w:t>об</w:t>
      </w:r>
      <w:r w:rsidR="00344755" w:rsidRPr="00984CBF">
        <w:t>ъе</w:t>
      </w:r>
      <w:r w:rsidRPr="00984CBF">
        <w:t>д</w:t>
      </w:r>
      <w:r w:rsidR="00344755" w:rsidRPr="00984CBF">
        <w:t>и</w:t>
      </w:r>
      <w:r w:rsidRPr="00984CBF">
        <w:t>н</w:t>
      </w:r>
      <w:r w:rsidR="00344755" w:rsidRPr="00984CBF">
        <w:t>ен</w:t>
      </w:r>
      <w:r w:rsidRPr="00984CBF">
        <w:t>н</w:t>
      </w:r>
      <w:r w:rsidR="00344755" w:rsidRPr="00984CBF">
        <w:t>ы</w:t>
      </w:r>
      <w:r w:rsidRPr="00984CBF">
        <w:t>х</w:t>
      </w:r>
      <w:r w:rsidR="00457520" w:rsidRPr="00984CBF">
        <w:t xml:space="preserve"> </w:t>
      </w:r>
      <w:r w:rsidR="00344755" w:rsidRPr="00984CBF">
        <w:t xml:space="preserve">общими признаками состояния </w:t>
      </w:r>
      <w:r w:rsidRPr="00984CBF">
        <w:t>здоров</w:t>
      </w:r>
      <w:r w:rsidR="00344755" w:rsidRPr="00984CBF">
        <w:t>ь</w:t>
      </w:r>
      <w:r w:rsidRPr="00984CBF">
        <w:t>я,</w:t>
      </w:r>
      <w:r w:rsidR="00457520" w:rsidRPr="00984CBF">
        <w:t xml:space="preserve"> </w:t>
      </w:r>
      <w:r w:rsidRPr="00984CBF">
        <w:t>в</w:t>
      </w:r>
      <w:r w:rsidR="00457520" w:rsidRPr="00984CBF">
        <w:t xml:space="preserve"> </w:t>
      </w:r>
      <w:r w:rsidR="00344755" w:rsidRPr="00984CBF">
        <w:t xml:space="preserve">которой ожидается возникновение случаев болезни </w:t>
      </w:r>
      <w:r w:rsidR="00EF33BE" w:rsidRPr="00984CBF">
        <w:t>[5]</w:t>
      </w:r>
      <w:r w:rsidRPr="00984CBF">
        <w:t>.</w:t>
      </w:r>
    </w:p>
    <w:p w:rsidR="00344755" w:rsidRPr="00984CBF" w:rsidRDefault="00344755" w:rsidP="00344755">
      <w:pPr>
        <w:ind w:firstLine="567"/>
        <w:jc w:val="both"/>
      </w:pPr>
      <w:r w:rsidRPr="00984CBF">
        <w:t xml:space="preserve">В любом </w:t>
      </w:r>
      <w:proofErr w:type="spellStart"/>
      <w:r w:rsidRPr="00984CBF">
        <w:t>когортном</w:t>
      </w:r>
      <w:proofErr w:type="spellEnd"/>
      <w:r w:rsidRPr="00984CBF">
        <w:t xml:space="preserve"> исследовании выявление связи между причинами различных последствий происходит в направлении от предполагаемой причины к следствию, чаще всего от фактора риска к болезни [3].</w:t>
      </w:r>
    </w:p>
    <w:p w:rsidR="00B4728D" w:rsidRPr="00984CBF" w:rsidRDefault="00344755" w:rsidP="00344755">
      <w:pPr>
        <w:ind w:firstLine="567"/>
        <w:jc w:val="both"/>
      </w:pPr>
      <w:proofErr w:type="spellStart"/>
      <w:r w:rsidRPr="00984CBF">
        <w:t>Когортное</w:t>
      </w:r>
      <w:proofErr w:type="spellEnd"/>
      <w:r w:rsidRPr="00984CBF">
        <w:t xml:space="preserve"> исследования может быть основано на трех видах информации</w:t>
      </w:r>
      <w:r w:rsidR="00B4728D" w:rsidRPr="00984CBF">
        <w:t>:</w:t>
      </w:r>
    </w:p>
    <w:p w:rsidR="00B4728D" w:rsidRPr="00984CBF" w:rsidRDefault="00B4728D" w:rsidP="00FC522E">
      <w:pPr>
        <w:ind w:firstLine="567"/>
        <w:jc w:val="both"/>
      </w:pPr>
      <w:r w:rsidRPr="00984CBF">
        <w:lastRenderedPageBreak/>
        <w:t>•</w:t>
      </w:r>
      <w:r w:rsidR="00457520" w:rsidRPr="00984CBF">
        <w:t xml:space="preserve"> </w:t>
      </w:r>
      <w:r w:rsidRPr="00984CBF">
        <w:t>ретроспективн</w:t>
      </w:r>
      <w:r w:rsidR="00344755" w:rsidRPr="00984CBF">
        <w:t>ые</w:t>
      </w:r>
      <w:r w:rsidR="00457520" w:rsidRPr="00984CBF">
        <w:t xml:space="preserve"> </w:t>
      </w:r>
      <w:r w:rsidRPr="00984CBF">
        <w:t>(арх</w:t>
      </w:r>
      <w:r w:rsidR="00344755" w:rsidRPr="00984CBF">
        <w:t>и</w:t>
      </w:r>
      <w:r w:rsidRPr="00984CBF">
        <w:t>вн</w:t>
      </w:r>
      <w:r w:rsidR="00344755" w:rsidRPr="00984CBF">
        <w:t>ые</w:t>
      </w:r>
      <w:r w:rsidRPr="00984CBF">
        <w:t>)</w:t>
      </w:r>
      <w:r w:rsidR="00457520" w:rsidRPr="00984CBF">
        <w:t xml:space="preserve"> </w:t>
      </w:r>
      <w:r w:rsidRPr="00984CBF">
        <w:t>дан</w:t>
      </w:r>
      <w:r w:rsidR="00344755" w:rsidRPr="00984CBF">
        <w:t>ные</w:t>
      </w:r>
      <w:r w:rsidR="00457520" w:rsidRPr="00984CBF">
        <w:t xml:space="preserve"> </w:t>
      </w:r>
      <w:r w:rsidRPr="00984CBF">
        <w:t>(</w:t>
      </w:r>
      <w:r w:rsidR="00344755" w:rsidRPr="00984CBF">
        <w:t>и</w:t>
      </w:r>
      <w:r w:rsidRPr="00984CBF">
        <w:t>стор</w:t>
      </w:r>
      <w:r w:rsidR="00344755" w:rsidRPr="00984CBF">
        <w:t>ии</w:t>
      </w:r>
      <w:r w:rsidR="00457520" w:rsidRPr="00984CBF">
        <w:t xml:space="preserve"> </w:t>
      </w:r>
      <w:r w:rsidR="00344755" w:rsidRPr="00984CBF">
        <w:t>болезни</w:t>
      </w:r>
      <w:r w:rsidRPr="00984CBF">
        <w:t>,</w:t>
      </w:r>
      <w:r w:rsidR="00457520" w:rsidRPr="00984CBF">
        <w:t xml:space="preserve"> </w:t>
      </w:r>
      <w:r w:rsidRPr="00984CBF">
        <w:t>анкет</w:t>
      </w:r>
      <w:r w:rsidR="00344755" w:rsidRPr="00984CBF">
        <w:t>ы</w:t>
      </w:r>
      <w:r w:rsidRPr="00984CBF">
        <w:t>,</w:t>
      </w:r>
      <w:r w:rsidR="00457520" w:rsidRPr="00984CBF">
        <w:t xml:space="preserve"> </w:t>
      </w:r>
      <w:r w:rsidRPr="00984CBF">
        <w:t>результат</w:t>
      </w:r>
      <w:r w:rsidR="00190E66" w:rsidRPr="00984CBF">
        <w:t>ы</w:t>
      </w:r>
      <w:r w:rsidR="00457520" w:rsidRPr="00984CBF">
        <w:t xml:space="preserve"> </w:t>
      </w:r>
      <w:r w:rsidR="00127F06" w:rsidRPr="00984CBF">
        <w:t>опроса</w:t>
      </w:r>
      <w:r w:rsidR="00457520" w:rsidRPr="00984CBF">
        <w:t xml:space="preserve"> </w:t>
      </w:r>
      <w:r w:rsidRPr="00984CBF">
        <w:t>учас</w:t>
      </w:r>
      <w:r w:rsidR="00127F06" w:rsidRPr="00984CBF">
        <w:t>т</w:t>
      </w:r>
      <w:r w:rsidRPr="00984CBF">
        <w:t>ник</w:t>
      </w:r>
      <w:r w:rsidR="00127F06" w:rsidRPr="00984CBF">
        <w:t>о</w:t>
      </w:r>
      <w:r w:rsidRPr="00984CBF">
        <w:t>в</w:t>
      </w:r>
      <w:r w:rsidR="00457520" w:rsidRPr="00984CBF">
        <w:t xml:space="preserve"> </w:t>
      </w:r>
      <w:r w:rsidR="00127F06" w:rsidRPr="00984CBF">
        <w:t>и</w:t>
      </w:r>
      <w:r w:rsidR="00457520" w:rsidRPr="00984CBF">
        <w:t xml:space="preserve"> </w:t>
      </w:r>
      <w:proofErr w:type="gramStart"/>
      <w:r w:rsidR="00127F06" w:rsidRPr="00984CBF">
        <w:t>т</w:t>
      </w:r>
      <w:r w:rsidRPr="00984CBF">
        <w:t>.</w:t>
      </w:r>
      <w:r w:rsidR="00127F06" w:rsidRPr="00984CBF">
        <w:t>д.</w:t>
      </w:r>
      <w:proofErr w:type="gramEnd"/>
      <w:r w:rsidRPr="00984CBF">
        <w:t>).</w:t>
      </w:r>
      <w:r w:rsidR="00457520" w:rsidRPr="00984CBF">
        <w:t xml:space="preserve"> </w:t>
      </w:r>
      <w:r w:rsidRPr="00984CBF">
        <w:t>Так</w:t>
      </w:r>
      <w:r w:rsidR="00127F06" w:rsidRPr="00984CBF">
        <w:t>ие</w:t>
      </w:r>
      <w:r w:rsidR="00457520" w:rsidRPr="00984CBF">
        <w:t xml:space="preserve"> </w:t>
      </w:r>
      <w:proofErr w:type="spellStart"/>
      <w:r w:rsidRPr="00984CBF">
        <w:t>когортн</w:t>
      </w:r>
      <w:r w:rsidR="00127F06" w:rsidRPr="00984CBF">
        <w:t>ые</w:t>
      </w:r>
      <w:proofErr w:type="spellEnd"/>
      <w:r w:rsidR="00457520" w:rsidRPr="00984CBF">
        <w:t xml:space="preserve"> </w:t>
      </w:r>
      <w:r w:rsidR="00127F06" w:rsidRPr="00984CBF">
        <w:t xml:space="preserve">исследования </w:t>
      </w:r>
      <w:proofErr w:type="spellStart"/>
      <w:r w:rsidRPr="00984CBF">
        <w:t>називают</w:t>
      </w:r>
      <w:proofErr w:type="spellEnd"/>
      <w:r w:rsidR="00457520" w:rsidRPr="00984CBF">
        <w:t xml:space="preserve"> </w:t>
      </w:r>
      <w:r w:rsidRPr="00984CBF">
        <w:t>ретроспективн</w:t>
      </w:r>
      <w:r w:rsidR="00127F06" w:rsidRPr="00984CBF">
        <w:t>ы</w:t>
      </w:r>
      <w:r w:rsidRPr="00984CBF">
        <w:t>ми</w:t>
      </w:r>
      <w:r w:rsidR="00457520" w:rsidRPr="00984CBF">
        <w:t xml:space="preserve"> </w:t>
      </w:r>
      <w:r w:rsidR="00127F06" w:rsidRPr="00984CBF">
        <w:t>или</w:t>
      </w:r>
      <w:r w:rsidR="00457520" w:rsidRPr="00984CBF">
        <w:t xml:space="preserve"> </w:t>
      </w:r>
      <w:r w:rsidR="00127F06" w:rsidRPr="00984CBF">
        <w:t>и</w:t>
      </w:r>
      <w:r w:rsidRPr="00984CBF">
        <w:t>сторич</w:t>
      </w:r>
      <w:r w:rsidR="00127F06" w:rsidRPr="00984CBF">
        <w:t>еск</w:t>
      </w:r>
      <w:r w:rsidRPr="00984CBF">
        <w:t>ими;</w:t>
      </w:r>
    </w:p>
    <w:p w:rsidR="00B4728D" w:rsidRPr="00984CBF" w:rsidRDefault="00B4728D" w:rsidP="00FC522E">
      <w:pPr>
        <w:ind w:firstLine="567"/>
        <w:jc w:val="both"/>
      </w:pPr>
      <w:r w:rsidRPr="00984CBF">
        <w:t>•</w:t>
      </w:r>
      <w:r w:rsidR="00457520" w:rsidRPr="00984CBF">
        <w:t xml:space="preserve"> </w:t>
      </w:r>
      <w:proofErr w:type="spellStart"/>
      <w:r w:rsidRPr="00984CBF">
        <w:t>проспективн</w:t>
      </w:r>
      <w:r w:rsidR="00127F06" w:rsidRPr="00984CBF">
        <w:t>ые</w:t>
      </w:r>
      <w:proofErr w:type="spellEnd"/>
      <w:r w:rsidR="00457520" w:rsidRPr="00984CBF">
        <w:t xml:space="preserve"> </w:t>
      </w:r>
      <w:r w:rsidRPr="00984CBF">
        <w:t>дан</w:t>
      </w:r>
      <w:r w:rsidR="00127F06" w:rsidRPr="00984CBF">
        <w:t>ные</w:t>
      </w:r>
      <w:r w:rsidRPr="00984CBF">
        <w:t>,</w:t>
      </w:r>
      <w:r w:rsidR="00457520" w:rsidRPr="00984CBF">
        <w:t xml:space="preserve"> </w:t>
      </w:r>
      <w:r w:rsidR="00127F06" w:rsidRPr="00984CBF">
        <w:t xml:space="preserve">которые </w:t>
      </w:r>
      <w:r w:rsidRPr="00984CBF">
        <w:t>пред</w:t>
      </w:r>
      <w:r w:rsidR="00127F06" w:rsidRPr="00984CBF">
        <w:t>усматривают получение информации в</w:t>
      </w:r>
      <w:r w:rsidR="00457520" w:rsidRPr="00984CBF">
        <w:t xml:space="preserve"> </w:t>
      </w:r>
      <w:r w:rsidRPr="00984CBF">
        <w:t>ход</w:t>
      </w:r>
      <w:r w:rsidR="00127F06" w:rsidRPr="00984CBF">
        <w:t>е</w:t>
      </w:r>
      <w:r w:rsidR="00457520" w:rsidRPr="00984CBF">
        <w:t xml:space="preserve"> </w:t>
      </w:r>
      <w:r w:rsidR="00127F06" w:rsidRPr="00984CBF">
        <w:t>исследования</w:t>
      </w:r>
      <w:r w:rsidRPr="00984CBF">
        <w:t>.</w:t>
      </w:r>
      <w:r w:rsidR="00457520" w:rsidRPr="00984CBF">
        <w:t xml:space="preserve"> </w:t>
      </w:r>
      <w:r w:rsidRPr="00984CBF">
        <w:t>Так</w:t>
      </w:r>
      <w:r w:rsidR="00127F06" w:rsidRPr="00984CBF">
        <w:t>ие</w:t>
      </w:r>
      <w:r w:rsidR="00457520" w:rsidRPr="00984CBF">
        <w:t xml:space="preserve"> </w:t>
      </w:r>
      <w:proofErr w:type="spellStart"/>
      <w:r w:rsidRPr="00984CBF">
        <w:t>когортн</w:t>
      </w:r>
      <w:r w:rsidR="00127F06" w:rsidRPr="00984CBF">
        <w:t>ые</w:t>
      </w:r>
      <w:proofErr w:type="spellEnd"/>
      <w:r w:rsidR="00457520" w:rsidRPr="00984CBF">
        <w:t xml:space="preserve"> </w:t>
      </w:r>
      <w:r w:rsidR="00127F06" w:rsidRPr="00984CBF">
        <w:t xml:space="preserve">исследования </w:t>
      </w:r>
      <w:r w:rsidRPr="00984CBF">
        <w:t>наз</w:t>
      </w:r>
      <w:r w:rsidR="00127F06" w:rsidRPr="00984CBF">
        <w:t>ы</w:t>
      </w:r>
      <w:r w:rsidRPr="00984CBF">
        <w:t>вают</w:t>
      </w:r>
      <w:r w:rsidR="00457520" w:rsidRPr="00984CBF">
        <w:t xml:space="preserve"> </w:t>
      </w:r>
      <w:proofErr w:type="spellStart"/>
      <w:r w:rsidRPr="00984CBF">
        <w:t>проспективн</w:t>
      </w:r>
      <w:r w:rsidR="00127F06" w:rsidRPr="00984CBF">
        <w:t>ы</w:t>
      </w:r>
      <w:r w:rsidRPr="00984CBF">
        <w:t>ми</w:t>
      </w:r>
      <w:proofErr w:type="spellEnd"/>
      <w:r w:rsidR="00457520" w:rsidRPr="00984CBF">
        <w:t xml:space="preserve"> </w:t>
      </w:r>
      <w:r w:rsidRPr="00984CBF">
        <w:t>(парал</w:t>
      </w:r>
      <w:r w:rsidR="00127F06" w:rsidRPr="00984CBF">
        <w:t>л</w:t>
      </w:r>
      <w:r w:rsidRPr="00984CBF">
        <w:t>ельн</w:t>
      </w:r>
      <w:r w:rsidR="00127F06" w:rsidRPr="00984CBF">
        <w:t>ы</w:t>
      </w:r>
      <w:r w:rsidRPr="00984CBF">
        <w:t>ми)</w:t>
      </w:r>
      <w:r w:rsidR="00457520" w:rsidRPr="00984CBF">
        <w:t xml:space="preserve"> </w:t>
      </w:r>
      <w:proofErr w:type="spellStart"/>
      <w:r w:rsidRPr="00984CBF">
        <w:t>когортн</w:t>
      </w:r>
      <w:r w:rsidR="00127F06" w:rsidRPr="00984CBF">
        <w:t>ы</w:t>
      </w:r>
      <w:r w:rsidRPr="00984CBF">
        <w:t>ми</w:t>
      </w:r>
      <w:proofErr w:type="spellEnd"/>
      <w:r w:rsidR="00457520" w:rsidRPr="00984CBF">
        <w:t xml:space="preserve"> </w:t>
      </w:r>
      <w:r w:rsidR="00127F06" w:rsidRPr="00984CBF">
        <w:t>исследованиями</w:t>
      </w:r>
      <w:r w:rsidRPr="00984CBF">
        <w:t>;</w:t>
      </w:r>
    </w:p>
    <w:p w:rsidR="00B4728D" w:rsidRPr="00984CBF" w:rsidRDefault="00B4728D" w:rsidP="00FC522E">
      <w:pPr>
        <w:ind w:firstLine="567"/>
        <w:jc w:val="both"/>
      </w:pPr>
      <w:r w:rsidRPr="00984CBF">
        <w:t>•</w:t>
      </w:r>
      <w:r w:rsidR="00457520" w:rsidRPr="00984CBF">
        <w:t xml:space="preserve"> </w:t>
      </w:r>
      <w:r w:rsidR="00127F06" w:rsidRPr="00984CBF">
        <w:t xml:space="preserve">смешанные </w:t>
      </w:r>
      <w:r w:rsidRPr="00984CBF">
        <w:t>дан</w:t>
      </w:r>
      <w:r w:rsidR="00127F06" w:rsidRPr="00984CBF">
        <w:t>ные</w:t>
      </w:r>
      <w:r w:rsidR="00457520" w:rsidRPr="00984CBF">
        <w:t xml:space="preserve"> </w:t>
      </w:r>
      <w:r w:rsidRPr="00984CBF">
        <w:t>(</w:t>
      </w:r>
      <w:proofErr w:type="spellStart"/>
      <w:r w:rsidRPr="00984CBF">
        <w:t>проспективн</w:t>
      </w:r>
      <w:r w:rsidR="00127F06" w:rsidRPr="00984CBF">
        <w:t>ые</w:t>
      </w:r>
      <w:proofErr w:type="spellEnd"/>
      <w:r w:rsidR="00457520" w:rsidRPr="00984CBF">
        <w:t xml:space="preserve"> </w:t>
      </w:r>
      <w:r w:rsidR="00127F06" w:rsidRPr="00984CBF">
        <w:t>и</w:t>
      </w:r>
      <w:r w:rsidR="00457520" w:rsidRPr="00984CBF">
        <w:t xml:space="preserve"> </w:t>
      </w:r>
      <w:r w:rsidRPr="00984CBF">
        <w:t>ретроспективн</w:t>
      </w:r>
      <w:r w:rsidR="00127F06" w:rsidRPr="00984CBF">
        <w:t>ые</w:t>
      </w:r>
      <w:r w:rsidRPr="00984CBF">
        <w:t>)</w:t>
      </w:r>
      <w:r w:rsidR="00457520" w:rsidRPr="00984CBF">
        <w:t xml:space="preserve"> </w:t>
      </w:r>
      <w:r w:rsidR="00127F06" w:rsidRPr="00984CBF">
        <w:t>–</w:t>
      </w:r>
      <w:r w:rsidR="00457520" w:rsidRPr="00984CBF">
        <w:t xml:space="preserve"> </w:t>
      </w:r>
      <w:r w:rsidRPr="00984CBF">
        <w:t>комб</w:t>
      </w:r>
      <w:r w:rsidR="00127F06" w:rsidRPr="00984CBF">
        <w:t>и</w:t>
      </w:r>
      <w:r w:rsidRPr="00984CBF">
        <w:t>н</w:t>
      </w:r>
      <w:r w:rsidR="00127F06" w:rsidRPr="00984CBF">
        <w:t>ированные</w:t>
      </w:r>
      <w:r w:rsidR="00457520" w:rsidRPr="00984CBF">
        <w:t xml:space="preserve"> </w:t>
      </w:r>
      <w:proofErr w:type="spellStart"/>
      <w:r w:rsidRPr="00984CBF">
        <w:t>когортн</w:t>
      </w:r>
      <w:r w:rsidR="00127F06" w:rsidRPr="00984CBF">
        <w:t>ые</w:t>
      </w:r>
      <w:proofErr w:type="spellEnd"/>
      <w:r w:rsidR="00457520" w:rsidRPr="00984CBF">
        <w:t xml:space="preserve"> </w:t>
      </w:r>
      <w:r w:rsidR="00127F06" w:rsidRPr="00984CBF">
        <w:t xml:space="preserve">исследования </w:t>
      </w:r>
      <w:r w:rsidR="00EF33BE" w:rsidRPr="00984CBF">
        <w:t>[2]</w:t>
      </w:r>
      <w:r w:rsidRPr="00984CBF">
        <w:t>.</w:t>
      </w:r>
    </w:p>
    <w:p w:rsidR="00127F06" w:rsidRPr="00984CBF" w:rsidRDefault="00127F06" w:rsidP="00127F06">
      <w:pPr>
        <w:ind w:firstLine="567"/>
        <w:jc w:val="both"/>
      </w:pPr>
      <w:r w:rsidRPr="00984CBF">
        <w:t xml:space="preserve">В зависимости от количества исследуемых факторов риска и возможных результатов существует четыре алгоритма проведения </w:t>
      </w:r>
      <w:proofErr w:type="spellStart"/>
      <w:r w:rsidRPr="00984CBF">
        <w:t>когортных</w:t>
      </w:r>
      <w:proofErr w:type="spellEnd"/>
      <w:r w:rsidRPr="00984CBF">
        <w:t xml:space="preserve"> исследований.</w:t>
      </w:r>
    </w:p>
    <w:p w:rsidR="00B4728D" w:rsidRPr="00984CBF" w:rsidRDefault="00127F06" w:rsidP="00127F06">
      <w:pPr>
        <w:ind w:firstLine="567"/>
        <w:jc w:val="both"/>
      </w:pPr>
      <w:r w:rsidRPr="00984CBF">
        <w:t xml:space="preserve">Первый алгоритм наиболее простой [2], но менее рациональный. В таком </w:t>
      </w:r>
      <w:proofErr w:type="spellStart"/>
      <w:r w:rsidRPr="00984CBF">
        <w:t>когортном</w:t>
      </w:r>
      <w:proofErr w:type="spellEnd"/>
      <w:r w:rsidRPr="00984CBF">
        <w:t xml:space="preserve"> исследовании изучают взаимосвязь между одним фактором риска и конкретной болезнью</w:t>
      </w:r>
      <w:r w:rsidR="00457520" w:rsidRPr="00984CBF">
        <w:t xml:space="preserve"> </w:t>
      </w:r>
      <w:r w:rsidR="00B4728D" w:rsidRPr="00984CBF">
        <w:t>(рис.</w:t>
      </w:r>
      <w:r w:rsidR="00457520" w:rsidRPr="00984CBF">
        <w:t xml:space="preserve"> </w:t>
      </w:r>
      <w:r w:rsidR="00751C7C" w:rsidRPr="00984CBF">
        <w:t>5</w:t>
      </w:r>
      <w:r w:rsidR="00B4728D" w:rsidRPr="00984CBF">
        <w:t>).</w:t>
      </w:r>
    </w:p>
    <w:p w:rsidR="00CF0FD3" w:rsidRPr="00984CBF" w:rsidRDefault="00CF0FD3" w:rsidP="00CF0FD3">
      <w:pPr>
        <w:framePr w:w="9700" w:h="3057" w:hSpace="38" w:wrap="auto" w:vAnchor="text" w:hAnchor="page" w:x="1776" w:y="1"/>
        <w:ind w:right="580"/>
      </w:pPr>
      <w:r w:rsidRPr="00984CBF">
        <w:rPr>
          <w:noProof/>
        </w:rPr>
        <w:drawing>
          <wp:inline distT="0" distB="0" distL="0" distR="0">
            <wp:extent cx="5940425" cy="2622550"/>
            <wp:effectExtent l="0" t="0" r="317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622550"/>
                    </a:xfrm>
                    <a:prstGeom prst="rect">
                      <a:avLst/>
                    </a:prstGeom>
                    <a:noFill/>
                    <a:ln>
                      <a:noFill/>
                    </a:ln>
                  </pic:spPr>
                </pic:pic>
              </a:graphicData>
            </a:graphic>
          </wp:inline>
        </w:drawing>
      </w:r>
    </w:p>
    <w:p w:rsidR="00E44DF9" w:rsidRPr="00984CBF" w:rsidRDefault="004371D3" w:rsidP="00FC522E">
      <w:pPr>
        <w:jc w:val="both"/>
      </w:pPr>
      <w:r w:rsidRPr="00984CBF">
        <w:t>Рисунок</w:t>
      </w:r>
      <w:r w:rsidR="00457520" w:rsidRPr="00984CBF">
        <w:t xml:space="preserve"> </w:t>
      </w:r>
      <w:r w:rsidR="00751C7C" w:rsidRPr="00984CBF">
        <w:t>5.</w:t>
      </w:r>
      <w:r w:rsidR="00457520" w:rsidRPr="00984CBF">
        <w:t xml:space="preserve"> </w:t>
      </w:r>
      <w:r w:rsidRPr="00984CBF">
        <w:t>Алгоритм</w:t>
      </w:r>
      <w:r w:rsidR="00457520" w:rsidRPr="00984CBF">
        <w:t xml:space="preserve"> </w:t>
      </w:r>
      <w:proofErr w:type="spellStart"/>
      <w:r w:rsidRPr="00984CBF">
        <w:t>когортного</w:t>
      </w:r>
      <w:proofErr w:type="spellEnd"/>
      <w:r w:rsidR="00457520" w:rsidRPr="00984CBF">
        <w:t xml:space="preserve"> </w:t>
      </w:r>
      <w:proofErr w:type="spellStart"/>
      <w:r w:rsidRPr="00984CBF">
        <w:t>дослідження</w:t>
      </w:r>
      <w:proofErr w:type="spellEnd"/>
      <w:r w:rsidR="00457520" w:rsidRPr="00984CBF">
        <w:t xml:space="preserve"> </w:t>
      </w:r>
      <w:r w:rsidRPr="00984CBF">
        <w:t>з</w:t>
      </w:r>
      <w:r w:rsidR="00457520" w:rsidRPr="00984CBF">
        <w:t xml:space="preserve"> </w:t>
      </w:r>
      <w:r w:rsidRPr="00984CBF">
        <w:t>одним</w:t>
      </w:r>
      <w:r w:rsidR="00457520" w:rsidRPr="00984CBF">
        <w:t xml:space="preserve"> </w:t>
      </w:r>
      <w:r w:rsidRPr="00984CBF">
        <w:t>фактором</w:t>
      </w:r>
      <w:r w:rsidR="00457520" w:rsidRPr="00984CBF">
        <w:t xml:space="preserve"> </w:t>
      </w:r>
      <w:proofErr w:type="spellStart"/>
      <w:r w:rsidRPr="00984CBF">
        <w:t>ризику</w:t>
      </w:r>
      <w:proofErr w:type="spellEnd"/>
      <w:r w:rsidR="00457520" w:rsidRPr="00984CBF">
        <w:t xml:space="preserve"> </w:t>
      </w:r>
      <w:r w:rsidRPr="00984CBF">
        <w:t>і</w:t>
      </w:r>
      <w:r w:rsidR="00457520" w:rsidRPr="00984CBF">
        <w:t xml:space="preserve"> </w:t>
      </w:r>
      <w:proofErr w:type="spellStart"/>
      <w:r w:rsidRPr="00984CBF">
        <w:t>однією</w:t>
      </w:r>
      <w:proofErr w:type="spellEnd"/>
      <w:r w:rsidR="00457520" w:rsidRPr="00984CBF">
        <w:t xml:space="preserve"> </w:t>
      </w:r>
      <w:r w:rsidRPr="00984CBF">
        <w:t>хворобою</w:t>
      </w:r>
    </w:p>
    <w:p w:rsidR="004371D3" w:rsidRPr="00984CBF" w:rsidRDefault="004371D3" w:rsidP="00FC522E">
      <w:pPr>
        <w:jc w:val="both"/>
      </w:pPr>
    </w:p>
    <w:p w:rsidR="00CF0FD3" w:rsidRPr="00984CBF" w:rsidRDefault="00CF0FD3" w:rsidP="00CF0FD3">
      <w:pPr>
        <w:ind w:firstLine="567"/>
        <w:jc w:val="both"/>
      </w:pPr>
      <w:r w:rsidRPr="00984CBF">
        <w:t xml:space="preserve">На первом этапе определяют популяцию людей, в отношении которых планируется проводить исследования, то есть выделяют так называемую генеральную совокупность. Это делается с учетом признаков включения и исключения из исследования. Например, цель исследования – установить </w:t>
      </w:r>
      <w:r w:rsidRPr="00984CBF">
        <w:lastRenderedPageBreak/>
        <w:t xml:space="preserve">взаимосвязь между беременностью и гипертонической болезнью у женщин, родивших в г. Киев. В данной ситуации генеральная совокупность будет представлена всеми жительницами Киева детородного возраста [2]. Но здесь речь идет только о признаках включения. Следует учитывать персональные характеристики потенциальных участников, которые могут помешать правильному проведению исследования (признаки исключения). Возвращаясь к нашему примеру, следует указать, что генеральная совокупность </w:t>
      </w:r>
      <w:r w:rsidR="00342A5C" w:rsidRPr="00984CBF">
        <w:t>–</w:t>
      </w:r>
      <w:r w:rsidRPr="00984CBF">
        <w:t xml:space="preserve"> это не все женщины фертильного возраста, проживающи</w:t>
      </w:r>
      <w:r w:rsidR="00342A5C" w:rsidRPr="00984CBF">
        <w:t>е</w:t>
      </w:r>
      <w:r w:rsidRPr="00984CBF">
        <w:t xml:space="preserve"> в Киеве, а только те, которые в данный момент еще не страдаю</w:t>
      </w:r>
      <w:r w:rsidR="00342A5C" w:rsidRPr="00984CBF">
        <w:t>т</w:t>
      </w:r>
      <w:r w:rsidRPr="00984CBF">
        <w:t xml:space="preserve"> гипертонической болезнью, у кого не обременен наследственный анамнез и др. Таким образом, определяют часть популяции, среди которых набирают участников для данного </w:t>
      </w:r>
      <w:proofErr w:type="spellStart"/>
      <w:r w:rsidRPr="00984CBF">
        <w:t>когортного</w:t>
      </w:r>
      <w:proofErr w:type="spellEnd"/>
      <w:r w:rsidRPr="00984CBF">
        <w:t xml:space="preserve"> исследования. Весом</w:t>
      </w:r>
      <w:r w:rsidR="00342A5C" w:rsidRPr="00984CBF">
        <w:t>ое</w:t>
      </w:r>
      <w:r w:rsidRPr="00984CBF">
        <w:t xml:space="preserve"> условие на данном этапе </w:t>
      </w:r>
      <w:r w:rsidR="00342A5C" w:rsidRPr="00984CBF">
        <w:t>–</w:t>
      </w:r>
      <w:r w:rsidRPr="00984CBF">
        <w:t xml:space="preserve"> включение в исследование только здоровых участников (отсутствие болезни, которая, вероятно, будет появляться в ходе исследования) [2].</w:t>
      </w:r>
    </w:p>
    <w:p w:rsidR="00CF0FD3" w:rsidRPr="00984CBF" w:rsidRDefault="00CF0FD3" w:rsidP="00CF0FD3">
      <w:pPr>
        <w:ind w:firstLine="567"/>
        <w:jc w:val="both"/>
      </w:pPr>
      <w:proofErr w:type="spellStart"/>
      <w:r w:rsidRPr="00984CBF">
        <w:t>Когортные</w:t>
      </w:r>
      <w:proofErr w:type="spellEnd"/>
      <w:r w:rsidRPr="00984CBF">
        <w:t xml:space="preserve"> исследования чаще всего выборочные, поэтому следующий этап исследования заключается в формировании статистической выборки, качественно и количественно репрезентативной. Именно такую выборку называют когортой [4].</w:t>
      </w:r>
    </w:p>
    <w:p w:rsidR="00CF0FD3" w:rsidRPr="00984CBF" w:rsidRDefault="00CF0FD3" w:rsidP="00CF0FD3">
      <w:pPr>
        <w:ind w:firstLine="567"/>
        <w:jc w:val="both"/>
      </w:pPr>
      <w:r w:rsidRPr="00984CBF">
        <w:t>Выборка качественно репрезентативна, если ее состав максимально приближен к генеральной совокупности, например, по возрасту, полу, антропометрическим показателям</w:t>
      </w:r>
      <w:r w:rsidR="00342A5C" w:rsidRPr="00984CBF">
        <w:t>,</w:t>
      </w:r>
      <w:r w:rsidRPr="00984CBF">
        <w:t xml:space="preserve"> социально-экономическ</w:t>
      </w:r>
      <w:r w:rsidR="00342A5C" w:rsidRPr="00984CBF">
        <w:t>о</w:t>
      </w:r>
      <w:r w:rsidRPr="00984CBF">
        <w:t>м</w:t>
      </w:r>
      <w:r w:rsidR="00342A5C" w:rsidRPr="00984CBF">
        <w:t>у</w:t>
      </w:r>
      <w:r w:rsidRPr="00984CBF">
        <w:t xml:space="preserve"> статус</w:t>
      </w:r>
      <w:r w:rsidR="00342A5C" w:rsidRPr="00984CBF">
        <w:t>у</w:t>
      </w:r>
      <w:r w:rsidRPr="00984CBF">
        <w:t>, бытовым условиям и др. [3].</w:t>
      </w:r>
    </w:p>
    <w:p w:rsidR="004371D3" w:rsidRPr="00984CBF" w:rsidRDefault="00CF0FD3" w:rsidP="00CF0FD3">
      <w:pPr>
        <w:ind w:firstLine="567"/>
        <w:jc w:val="both"/>
      </w:pPr>
      <w:r w:rsidRPr="00984CBF">
        <w:t xml:space="preserve">Количественной репрезентативности выборки достигают путем отбора необходимого числа участников. Возникает справедливый вопрос: «Сколько необходимо единиц наблюдения для того, чтобы выборка была количественно репрезентативна?» </w:t>
      </w:r>
      <w:r w:rsidR="00EF33BE" w:rsidRPr="00984CBF">
        <w:t>[1]</w:t>
      </w:r>
      <w:r w:rsidR="000461A4" w:rsidRPr="00984CBF">
        <w:t>.</w:t>
      </w:r>
    </w:p>
    <w:p w:rsidR="003573A0" w:rsidRPr="00984CBF" w:rsidRDefault="003573A0" w:rsidP="003573A0">
      <w:pPr>
        <w:ind w:firstLine="567"/>
        <w:jc w:val="both"/>
      </w:pPr>
      <w:r w:rsidRPr="00984CBF">
        <w:t xml:space="preserve">Предположим, существует необходимость рассчитать вероятность выпадения «орла» и «решки» при подбрасывании монеты. Простота опыта заключается в том, что уже известный результат </w:t>
      </w:r>
      <w:r w:rsidR="00BC2792">
        <w:rPr>
          <w:lang w:val="uk-UA"/>
        </w:rPr>
        <w:t>–</w:t>
      </w:r>
      <w:r w:rsidRPr="00984CBF">
        <w:t xml:space="preserve"> 50% на 50%, который </w:t>
      </w:r>
      <w:r w:rsidRPr="00984CBF">
        <w:lastRenderedPageBreak/>
        <w:t xml:space="preserve">поможет оценить правильность проведения исследования. Если количество бросков монеты (количество наблюдений) будет десять, соотношение двух вариантов может отличаться от предполагаемого нами результата [1]. Однако с увеличением количества наблюдений появляется ожидаемый эффект </w:t>
      </w:r>
      <w:r w:rsidR="00BC2792">
        <w:rPr>
          <w:lang w:val="uk-UA"/>
        </w:rPr>
        <w:t>–</w:t>
      </w:r>
      <w:r w:rsidRPr="00984CBF">
        <w:t xml:space="preserve"> соотношение «орла» и «решки» становится примерно одинаковым. В дальнейших наблюдениях результат не изменится. То есть, существует определенное число наблюдений, после которого имеет место устойчивая закономерность, которую мы искали, или, в случае с монеткой, известное соотношение 50 на 50. Такое положение дел описывает закон больших чисел [1].</w:t>
      </w:r>
    </w:p>
    <w:p w:rsidR="003573A0" w:rsidRPr="00984CBF" w:rsidRDefault="003573A0" w:rsidP="003573A0">
      <w:pPr>
        <w:ind w:firstLine="567"/>
        <w:jc w:val="both"/>
      </w:pPr>
      <w:r w:rsidRPr="00984CBF">
        <w:t>Репрезентативность выборки необходима для экстраполяции полученных в исследовании данных на генеральную совокупность. Иными словами, результаты выборочного исследования должны быть актуальными не только для самой выборки, но и для всех людей, имеющих схожие характеристики [4].</w:t>
      </w:r>
    </w:p>
    <w:p w:rsidR="003573A0" w:rsidRPr="00984CBF" w:rsidRDefault="003573A0" w:rsidP="003573A0">
      <w:pPr>
        <w:ind w:firstLine="567"/>
        <w:jc w:val="both"/>
      </w:pPr>
      <w:r w:rsidRPr="00984CBF">
        <w:t>В результате формирования к</w:t>
      </w:r>
      <w:r w:rsidR="00EE35C7" w:rsidRPr="00984CBF">
        <w:t>о</w:t>
      </w:r>
      <w:r w:rsidRPr="00984CBF">
        <w:t>горты в исследовании появляется группа относительно здоровых людей. Это составляет важное условие исследования. Примерно половина участников, составляющих когорты, подвержены воздействию фактора риска, остальную часть выборки фактор риска не действует [2].</w:t>
      </w:r>
    </w:p>
    <w:p w:rsidR="007E79EB" w:rsidRPr="00984CBF" w:rsidRDefault="003573A0" w:rsidP="003573A0">
      <w:pPr>
        <w:ind w:firstLine="567"/>
        <w:jc w:val="both"/>
      </w:pPr>
      <w:r w:rsidRPr="00984CBF">
        <w:t xml:space="preserve">Следующий этап исследования </w:t>
      </w:r>
      <w:r w:rsidR="00EE35C7" w:rsidRPr="00984CBF">
        <w:t>–</w:t>
      </w:r>
      <w:r w:rsidRPr="00984CBF">
        <w:t xml:space="preserve"> разделение когорты на две группы: основную и контрольную. Основная группа представлена участниками, на которых влияет фактор риска (F +). Такую группу называют группой экспозиции. Контрольная или неэкспонированная группа представлена лицами без фактора риска (F-). В нашем примере основную группу составили женщины, рожавшие, контрольную </w:t>
      </w:r>
      <w:r w:rsidR="00EE35C7" w:rsidRPr="00984CBF">
        <w:t>–</w:t>
      </w:r>
      <w:r w:rsidRPr="00984CBF">
        <w:t xml:space="preserve"> те, которые не рожали </w:t>
      </w:r>
      <w:r w:rsidR="00EF33BE" w:rsidRPr="00984CBF">
        <w:t>[2]</w:t>
      </w:r>
      <w:r w:rsidR="007E79EB" w:rsidRPr="00984CBF">
        <w:t>.</w:t>
      </w:r>
    </w:p>
    <w:p w:rsidR="007E79EB" w:rsidRPr="00984CBF" w:rsidRDefault="00EE35C7" w:rsidP="00FC522E">
      <w:pPr>
        <w:ind w:firstLine="567"/>
        <w:jc w:val="both"/>
      </w:pPr>
      <w:r w:rsidRPr="00984CBF">
        <w:t xml:space="preserve">В дальнейшем проводят наблюдения за обеими группами. Период наблюдения определяют заранее. Чаще всего он определяется средней продолжительностью периода экспозиции или инкубационного периода. В течение данного отрезка времени участники исследования с установленной </w:t>
      </w:r>
      <w:r w:rsidRPr="00984CBF">
        <w:lastRenderedPageBreak/>
        <w:t>периодичностью посещают лечебное учреждение, где проходят медицинское обследование на предмет возникновения ожидаемого результата (болезни</w:t>
      </w:r>
      <w:r w:rsidR="007E79EB" w:rsidRPr="00984CBF">
        <w:t>)</w:t>
      </w:r>
      <w:r w:rsidR="00EF33BE" w:rsidRPr="00984CBF">
        <w:t xml:space="preserve"> [2]</w:t>
      </w:r>
      <w:r w:rsidR="007E79EB" w:rsidRPr="00984CBF">
        <w:t>.</w:t>
      </w:r>
    </w:p>
    <w:p w:rsidR="007E79EB" w:rsidRPr="00984CBF" w:rsidRDefault="00EE35C7" w:rsidP="00FC522E">
      <w:pPr>
        <w:ind w:firstLine="567"/>
        <w:jc w:val="both"/>
      </w:pPr>
      <w:r w:rsidRPr="00984CBF">
        <w:t xml:space="preserve">В конце периода наблюдения участников исследования делят на четыре группы: </w:t>
      </w:r>
      <w:proofErr w:type="gramStart"/>
      <w:r w:rsidRPr="00984CBF">
        <w:t>группа</w:t>
      </w:r>
      <w:proofErr w:type="gramEnd"/>
      <w:r w:rsidRPr="00984CBF">
        <w:t xml:space="preserve"> а </w:t>
      </w:r>
      <w:r w:rsidR="00BC2792">
        <w:rPr>
          <w:lang w:val="uk-UA"/>
        </w:rPr>
        <w:t>–</w:t>
      </w:r>
      <w:r w:rsidRPr="00984CBF">
        <w:t xml:space="preserve"> больные, на которых влиял фактор риска, группа b </w:t>
      </w:r>
      <w:r w:rsidR="00BC2792">
        <w:rPr>
          <w:lang w:val="uk-UA"/>
        </w:rPr>
        <w:t>–</w:t>
      </w:r>
      <w:r w:rsidRPr="00984CBF">
        <w:t xml:space="preserve"> здоровые, на которых фактор риска также действовал, группа с </w:t>
      </w:r>
      <w:r w:rsidR="00BC2792">
        <w:rPr>
          <w:lang w:val="uk-UA"/>
        </w:rPr>
        <w:t>–</w:t>
      </w:r>
      <w:r w:rsidRPr="00984CBF">
        <w:t xml:space="preserve"> больные из контрольной группы и группа d </w:t>
      </w:r>
      <w:r w:rsidR="00BC2792">
        <w:rPr>
          <w:lang w:val="uk-UA"/>
        </w:rPr>
        <w:t>–</w:t>
      </w:r>
      <w:r w:rsidRPr="00984CBF">
        <w:t xml:space="preserve"> здоровые люди, на которых фактор риска действие не оказывал </w:t>
      </w:r>
      <w:r w:rsidR="00EF33BE" w:rsidRPr="00984CBF">
        <w:t>[2]</w:t>
      </w:r>
      <w:r w:rsidR="007E79EB" w:rsidRPr="00984CBF">
        <w:t>.</w:t>
      </w:r>
    </w:p>
    <w:p w:rsidR="00EE35C7" w:rsidRPr="00984CBF" w:rsidRDefault="00EE35C7" w:rsidP="00EE35C7">
      <w:pPr>
        <w:ind w:firstLine="567"/>
        <w:jc w:val="both"/>
      </w:pPr>
      <w:r w:rsidRPr="00984CBF">
        <w:t xml:space="preserve">Последний этап исследования </w:t>
      </w:r>
      <w:r w:rsidR="00BC2792">
        <w:rPr>
          <w:lang w:val="uk-UA"/>
        </w:rPr>
        <w:t>–</w:t>
      </w:r>
      <w:r w:rsidRPr="00984CBF">
        <w:t xml:space="preserve"> логическая и статистическая обработка данных.</w:t>
      </w:r>
    </w:p>
    <w:p w:rsidR="00EE35C7" w:rsidRPr="00984CBF" w:rsidRDefault="00EE35C7" w:rsidP="00EE35C7">
      <w:pPr>
        <w:ind w:firstLine="567"/>
        <w:jc w:val="both"/>
      </w:pPr>
      <w:r w:rsidRPr="00984CBF">
        <w:t xml:space="preserve">Следующий алгоритм </w:t>
      </w:r>
      <w:proofErr w:type="spellStart"/>
      <w:r w:rsidRPr="00984CBF">
        <w:t>когортного</w:t>
      </w:r>
      <w:proofErr w:type="spellEnd"/>
      <w:r w:rsidRPr="00984CBF">
        <w:t xml:space="preserve"> исследования предполагает выявление одного фактора риска, ведет к развитию нескольких результатов. Отличие от предыдущего варианта заключается в том, что разделение основной (F +) и контрольной (F-) группы на больных и здоровых осуществляют по каждой нозологии отдельно [2].</w:t>
      </w:r>
    </w:p>
    <w:p w:rsidR="00EE35C7" w:rsidRPr="00984CBF" w:rsidRDefault="00EE35C7" w:rsidP="00EE35C7">
      <w:pPr>
        <w:ind w:firstLine="567"/>
        <w:jc w:val="both"/>
      </w:pPr>
      <w:r w:rsidRPr="00984CBF">
        <w:t>Примером такого исследования может послужить выявления причинно-следственной связи между курением и заболеваниями, связанными с данным фактором риска (стоматиты, хронические бронхиты, коронарные тромбозы, рак легких и др.). Подобное исследование проводили на когорте английских врачей, часть из которых курили, в других такой вредной привычки не было [2].</w:t>
      </w:r>
    </w:p>
    <w:p w:rsidR="007550BF" w:rsidRPr="00984CBF" w:rsidRDefault="00EE35C7" w:rsidP="00EE35C7">
      <w:pPr>
        <w:ind w:firstLine="567"/>
        <w:jc w:val="both"/>
      </w:pPr>
      <w:r w:rsidRPr="00984CBF">
        <w:t xml:space="preserve">Третий вид алгоритма </w:t>
      </w:r>
      <w:proofErr w:type="spellStart"/>
      <w:r w:rsidRPr="00984CBF">
        <w:t>когортного</w:t>
      </w:r>
      <w:proofErr w:type="spellEnd"/>
      <w:r w:rsidRPr="00984CBF">
        <w:t xml:space="preserve"> исследования предполагает выявление нескольких факторов риска одно</w:t>
      </w:r>
      <w:r w:rsidR="00090DC0" w:rsidRPr="00984CBF">
        <w:t>й</w:t>
      </w:r>
      <w:r w:rsidRPr="00984CBF">
        <w:t xml:space="preserve"> исследуемой болезни (рис. 6). В подобном исследовании так же, как и в предыдущем алгоритме, разделение на группы сравнения осуществляют после окончания срока наблюдения </w:t>
      </w:r>
      <w:r w:rsidR="00EF33BE" w:rsidRPr="00984CBF">
        <w:t>[2]</w:t>
      </w:r>
      <w:r w:rsidR="007E79EB" w:rsidRPr="00984CBF">
        <w:t>.</w:t>
      </w:r>
      <w:r w:rsidR="00457520" w:rsidRPr="00984CBF">
        <w:t xml:space="preserve"> </w:t>
      </w:r>
    </w:p>
    <w:p w:rsidR="00E007E7" w:rsidRPr="00984CBF" w:rsidRDefault="00090DC0" w:rsidP="00FC522E">
      <w:pPr>
        <w:jc w:val="both"/>
      </w:pPr>
      <w:r w:rsidRPr="00984CBF">
        <w:rPr>
          <w:noProof/>
          <w:lang w:eastAsia="ru-RU"/>
        </w:rPr>
        <w:lastRenderedPageBreak/>
        <w:drawing>
          <wp:inline distT="0" distB="0" distL="0" distR="0">
            <wp:extent cx="5652000" cy="273240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2000" cy="2732400"/>
                    </a:xfrm>
                    <a:prstGeom prst="rect">
                      <a:avLst/>
                    </a:prstGeom>
                    <a:noFill/>
                    <a:ln>
                      <a:noFill/>
                    </a:ln>
                  </pic:spPr>
                </pic:pic>
              </a:graphicData>
            </a:graphic>
          </wp:inline>
        </w:drawing>
      </w:r>
    </w:p>
    <w:p w:rsidR="003167A3" w:rsidRPr="00984CBF" w:rsidRDefault="003167A3" w:rsidP="00FC522E">
      <w:pPr>
        <w:jc w:val="both"/>
      </w:pPr>
      <w:r w:rsidRPr="00984CBF">
        <w:t>Рисунок</w:t>
      </w:r>
      <w:r w:rsidR="00457520" w:rsidRPr="00984CBF">
        <w:t xml:space="preserve"> </w:t>
      </w:r>
      <w:r w:rsidR="00E007E7" w:rsidRPr="00984CBF">
        <w:t>6</w:t>
      </w:r>
      <w:r w:rsidRPr="00984CBF">
        <w:t>.</w:t>
      </w:r>
      <w:r w:rsidR="00457520" w:rsidRPr="00984CBF">
        <w:t xml:space="preserve"> </w:t>
      </w:r>
      <w:r w:rsidRPr="00984CBF">
        <w:t>Алгоритм</w:t>
      </w:r>
      <w:r w:rsidR="00457520" w:rsidRPr="00984CBF">
        <w:t xml:space="preserve"> </w:t>
      </w:r>
      <w:proofErr w:type="spellStart"/>
      <w:r w:rsidRPr="00984CBF">
        <w:t>когорного</w:t>
      </w:r>
      <w:proofErr w:type="spellEnd"/>
      <w:r w:rsidR="00457520" w:rsidRPr="00984CBF">
        <w:t xml:space="preserve"> </w:t>
      </w:r>
      <w:r w:rsidR="00090DC0" w:rsidRPr="00984CBF">
        <w:t>исследования</w:t>
      </w:r>
      <w:r w:rsidR="00457520" w:rsidRPr="00984CBF">
        <w:t xml:space="preserve"> </w:t>
      </w:r>
      <w:r w:rsidR="00090DC0" w:rsidRPr="00984CBF">
        <w:t>с</w:t>
      </w:r>
      <w:r w:rsidR="00457520" w:rsidRPr="00984CBF">
        <w:t xml:space="preserve"> </w:t>
      </w:r>
      <w:r w:rsidRPr="00984CBF">
        <w:t>тр</w:t>
      </w:r>
      <w:r w:rsidR="00090DC0" w:rsidRPr="00984CBF">
        <w:t>е</w:t>
      </w:r>
      <w:r w:rsidRPr="00984CBF">
        <w:t>м</w:t>
      </w:r>
      <w:r w:rsidR="00090DC0" w:rsidRPr="00984CBF">
        <w:t>я</w:t>
      </w:r>
      <w:r w:rsidR="00457520" w:rsidRPr="00984CBF">
        <w:t xml:space="preserve"> </w:t>
      </w:r>
      <w:r w:rsidRPr="00984CBF">
        <w:t>факторами</w:t>
      </w:r>
      <w:r w:rsidR="00457520" w:rsidRPr="00984CBF">
        <w:t xml:space="preserve"> </w:t>
      </w:r>
      <w:r w:rsidRPr="00984CBF">
        <w:t>ри</w:t>
      </w:r>
      <w:r w:rsidR="00090DC0" w:rsidRPr="00984CBF">
        <w:t>с</w:t>
      </w:r>
      <w:r w:rsidRPr="00984CBF">
        <w:t>к</w:t>
      </w:r>
      <w:r w:rsidR="00090DC0" w:rsidRPr="00984CBF">
        <w:t>а</w:t>
      </w:r>
      <w:r w:rsidR="00457520" w:rsidRPr="00984CBF">
        <w:t xml:space="preserve"> </w:t>
      </w:r>
      <w:r w:rsidR="00090DC0" w:rsidRPr="00984CBF">
        <w:t>и</w:t>
      </w:r>
      <w:r w:rsidR="00457520" w:rsidRPr="00984CBF">
        <w:t xml:space="preserve"> </w:t>
      </w:r>
      <w:r w:rsidRPr="00984CBF">
        <w:t>одним</w:t>
      </w:r>
      <w:r w:rsidR="00457520" w:rsidRPr="00984CBF">
        <w:t xml:space="preserve"> </w:t>
      </w:r>
      <w:r w:rsidRPr="00984CBF">
        <w:t>за</w:t>
      </w:r>
      <w:r w:rsidR="00090DC0" w:rsidRPr="00984CBF">
        <w:t>болеванием</w:t>
      </w:r>
    </w:p>
    <w:p w:rsidR="0005135F" w:rsidRPr="00984CBF" w:rsidRDefault="0005135F" w:rsidP="00FC522E">
      <w:pPr>
        <w:jc w:val="both"/>
      </w:pPr>
    </w:p>
    <w:p w:rsidR="00090DC0" w:rsidRPr="00984CBF" w:rsidRDefault="00090DC0" w:rsidP="00090DC0">
      <w:pPr>
        <w:ind w:firstLine="567"/>
        <w:jc w:val="both"/>
      </w:pPr>
      <w:r w:rsidRPr="00984CBF">
        <w:t>Основную (F +) и контрольную (F-) группы в данном алгоритме определяют несколько раз по числу исследуемых факторов риска, то есть для каждого фактора риска своя пара групп сравнения. Главное условие такого исследования – независимое действие исследуемых факторов на организм человека. В противном случае можно обнаружить специфическое действие конкретного фактора риска на организм человека [2].</w:t>
      </w:r>
    </w:p>
    <w:p w:rsidR="00090DC0" w:rsidRPr="00984CBF" w:rsidRDefault="00090DC0" w:rsidP="00090DC0">
      <w:pPr>
        <w:ind w:firstLine="567"/>
        <w:jc w:val="both"/>
      </w:pPr>
      <w:r w:rsidRPr="00984CBF">
        <w:t xml:space="preserve">Четвертый метод – самый универсальный, потому что такое </w:t>
      </w:r>
      <w:proofErr w:type="spellStart"/>
      <w:r w:rsidRPr="00984CBF">
        <w:t>когортное</w:t>
      </w:r>
      <w:proofErr w:type="spellEnd"/>
      <w:r w:rsidRPr="00984CBF">
        <w:t xml:space="preserve"> исследование направлено на выявление нескольких факторов риска при нескольких нозологиях. Пример: </w:t>
      </w:r>
      <w:proofErr w:type="spellStart"/>
      <w:r w:rsidRPr="00984CBF">
        <w:t>Фремингемское</w:t>
      </w:r>
      <w:proofErr w:type="spellEnd"/>
      <w:r w:rsidRPr="00984CBF">
        <w:t xml:space="preserve"> исследование, начатое в США в городе </w:t>
      </w:r>
      <w:proofErr w:type="spellStart"/>
      <w:r w:rsidRPr="00984CBF">
        <w:t>Фремингем</w:t>
      </w:r>
      <w:proofErr w:type="spellEnd"/>
      <w:r w:rsidRPr="00984CBF">
        <w:t xml:space="preserve"> в 1949 г. С целью выявить факторы риска сердечно-сосудистых заболеваний [2].</w:t>
      </w:r>
    </w:p>
    <w:p w:rsidR="00090DC0" w:rsidRPr="00984CBF" w:rsidRDefault="00090DC0" w:rsidP="00090DC0">
      <w:pPr>
        <w:ind w:firstLine="567"/>
        <w:jc w:val="both"/>
      </w:pPr>
      <w:r w:rsidRPr="00984CBF">
        <w:t xml:space="preserve">Недостатки </w:t>
      </w:r>
      <w:proofErr w:type="spellStart"/>
      <w:r w:rsidRPr="00984CBF">
        <w:t>когортных</w:t>
      </w:r>
      <w:proofErr w:type="spellEnd"/>
      <w:r w:rsidRPr="00984CBF">
        <w:t xml:space="preserve"> исследований. </w:t>
      </w:r>
      <w:proofErr w:type="spellStart"/>
      <w:r w:rsidRPr="00984CBF">
        <w:t>Когортные</w:t>
      </w:r>
      <w:proofErr w:type="spellEnd"/>
      <w:r w:rsidRPr="00984CBF">
        <w:t xml:space="preserve"> исследования, как и любое другое исследование, имеет сильные и слабые стороны, определяет область применения данных исследований. Известны случаи, при которых </w:t>
      </w:r>
      <w:proofErr w:type="spellStart"/>
      <w:r w:rsidRPr="00984CBF">
        <w:t>когортные</w:t>
      </w:r>
      <w:proofErr w:type="spellEnd"/>
      <w:r w:rsidRPr="00984CBF">
        <w:t xml:space="preserve"> исследования не могут быть использованы. Например, при изучении болезней, которые изредка встречаются, проводить </w:t>
      </w:r>
      <w:proofErr w:type="spellStart"/>
      <w:r w:rsidRPr="00984CBF">
        <w:t>когортное</w:t>
      </w:r>
      <w:proofErr w:type="spellEnd"/>
      <w:r w:rsidRPr="00984CBF">
        <w:t xml:space="preserve"> исследование трудно [4]. Возникает необходимость формировать когорту большой численности, чтобы появилась возможность встретить случаи </w:t>
      </w:r>
      <w:r w:rsidRPr="00984CBF">
        <w:lastRenderedPageBreak/>
        <w:t xml:space="preserve">редкого заболевания. Чем реже встречается болезнь, тем больше возрастает физическая невозможность создать необходимую когорту. Особенность </w:t>
      </w:r>
      <w:proofErr w:type="spellStart"/>
      <w:r w:rsidRPr="00984CBF">
        <w:t>когортного</w:t>
      </w:r>
      <w:proofErr w:type="spellEnd"/>
      <w:r w:rsidRPr="00984CBF">
        <w:t xml:space="preserve"> исследования такова, что исследователь ожидает результаты в группах, имея данные по факторам риска. В этой ситуации наиболее целесообразно изучать влияние на человека редких факторов риска, действие которых специалисты знают наверняка. Другие существенные недостатки </w:t>
      </w:r>
      <w:proofErr w:type="spellStart"/>
      <w:r w:rsidRPr="00984CBF">
        <w:t>когортных</w:t>
      </w:r>
      <w:proofErr w:type="spellEnd"/>
      <w:r w:rsidRPr="00984CBF">
        <w:t xml:space="preserve"> исследований </w:t>
      </w:r>
      <w:r w:rsidR="00BC2792">
        <w:rPr>
          <w:lang w:val="uk-UA"/>
        </w:rPr>
        <w:t>–</w:t>
      </w:r>
      <w:r w:rsidRPr="00984CBF">
        <w:t xml:space="preserve"> их высокая стоимость и часто большая продолжительность, например, </w:t>
      </w:r>
      <w:proofErr w:type="spellStart"/>
      <w:r w:rsidRPr="00984CBF">
        <w:t>Фремингемское</w:t>
      </w:r>
      <w:proofErr w:type="spellEnd"/>
      <w:r w:rsidRPr="00984CBF">
        <w:t xml:space="preserve"> исследование продолжалось 46 лет [4].</w:t>
      </w:r>
    </w:p>
    <w:p w:rsidR="003167A3" w:rsidRPr="00984CBF" w:rsidRDefault="00090DC0" w:rsidP="00090DC0">
      <w:pPr>
        <w:ind w:firstLine="567"/>
        <w:jc w:val="both"/>
      </w:pPr>
      <w:r w:rsidRPr="00984CBF">
        <w:t xml:space="preserve">Преимущества </w:t>
      </w:r>
      <w:proofErr w:type="spellStart"/>
      <w:r w:rsidRPr="00984CBF">
        <w:t>когортных</w:t>
      </w:r>
      <w:proofErr w:type="spellEnd"/>
      <w:r w:rsidRPr="00984CBF">
        <w:t xml:space="preserve"> исследований. Возможность получения достоверной информации об этиологии болезней, особенно в тех случаях, когда эксперимент невозможен</w:t>
      </w:r>
      <w:r w:rsidR="00D72641" w:rsidRPr="00984CBF">
        <w:t xml:space="preserve"> [6]</w:t>
      </w:r>
      <w:r w:rsidR="003167A3" w:rsidRPr="00984CBF">
        <w:t>.</w:t>
      </w:r>
    </w:p>
    <w:p w:rsidR="003167A3" w:rsidRPr="00984CBF" w:rsidRDefault="003167A3" w:rsidP="00FC522E">
      <w:pPr>
        <w:ind w:firstLine="567"/>
        <w:jc w:val="both"/>
      </w:pPr>
      <w:r w:rsidRPr="00984CBF">
        <w:t>•</w:t>
      </w:r>
      <w:r w:rsidR="00457520" w:rsidRPr="00984CBF">
        <w:t xml:space="preserve"> </w:t>
      </w:r>
      <w:r w:rsidR="00090DC0" w:rsidRPr="00984CBF">
        <w:t>Единственный способ оценки показателей абсолютного, атрибутивного, относительного риска возникновения заболевания и оценки ЭЧ случаев, связанных с предполагаемым фактором риска</w:t>
      </w:r>
      <w:r w:rsidR="00E57961" w:rsidRPr="00984CBF">
        <w:t xml:space="preserve"> [2]</w:t>
      </w:r>
      <w:r w:rsidRPr="00984CBF">
        <w:t>.</w:t>
      </w:r>
    </w:p>
    <w:p w:rsidR="003167A3" w:rsidRPr="00984CBF" w:rsidRDefault="003167A3" w:rsidP="00FC522E">
      <w:pPr>
        <w:ind w:firstLine="567"/>
        <w:jc w:val="both"/>
      </w:pPr>
      <w:r w:rsidRPr="00984CBF">
        <w:t>•</w:t>
      </w:r>
      <w:r w:rsidR="00457520" w:rsidRPr="00984CBF">
        <w:t xml:space="preserve"> </w:t>
      </w:r>
      <w:r w:rsidR="00090DC0" w:rsidRPr="00984CBF">
        <w:t>Возможность</w:t>
      </w:r>
      <w:r w:rsidR="00457520" w:rsidRPr="00984CBF">
        <w:t xml:space="preserve"> </w:t>
      </w:r>
      <w:r w:rsidRPr="00984CBF">
        <w:t>в</w:t>
      </w:r>
      <w:r w:rsidR="00090DC0" w:rsidRPr="00984CBF">
        <w:t>ы</w:t>
      </w:r>
      <w:r w:rsidRPr="00984CBF">
        <w:t>яв</w:t>
      </w:r>
      <w:r w:rsidR="00090DC0" w:rsidRPr="00984CBF">
        <w:t>и</w:t>
      </w:r>
      <w:r w:rsidRPr="00984CBF">
        <w:t>т</w:t>
      </w:r>
      <w:r w:rsidR="00090DC0" w:rsidRPr="00984CBF">
        <w:t>ь</w:t>
      </w:r>
      <w:r w:rsidR="00457520" w:rsidRPr="00984CBF">
        <w:t xml:space="preserve"> </w:t>
      </w:r>
      <w:r w:rsidR="00090DC0" w:rsidRPr="00984CBF">
        <w:t xml:space="preserve">редко </w:t>
      </w:r>
      <w:proofErr w:type="spellStart"/>
      <w:r w:rsidR="00090DC0" w:rsidRPr="00984CBF">
        <w:t>встечающиеся</w:t>
      </w:r>
      <w:proofErr w:type="spellEnd"/>
      <w:r w:rsidR="00090DC0" w:rsidRPr="00984CBF">
        <w:t xml:space="preserve"> </w:t>
      </w:r>
      <w:r w:rsidRPr="00984CBF">
        <w:t>причин</w:t>
      </w:r>
      <w:r w:rsidR="00090DC0" w:rsidRPr="00984CBF">
        <w:t>ы</w:t>
      </w:r>
      <w:r w:rsidRPr="00984CBF">
        <w:t>.</w:t>
      </w:r>
    </w:p>
    <w:p w:rsidR="003167A3" w:rsidRPr="00984CBF" w:rsidRDefault="003167A3" w:rsidP="00FC522E">
      <w:pPr>
        <w:ind w:firstLine="567"/>
        <w:jc w:val="both"/>
      </w:pPr>
      <w:r w:rsidRPr="00984CBF">
        <w:t>•</w:t>
      </w:r>
      <w:r w:rsidR="00457520" w:rsidRPr="00984CBF">
        <w:t xml:space="preserve"> </w:t>
      </w:r>
      <w:r w:rsidR="00090DC0" w:rsidRPr="00984CBF">
        <w:t xml:space="preserve">Возможность </w:t>
      </w:r>
      <w:r w:rsidRPr="00984CBF">
        <w:t>одно</w:t>
      </w:r>
      <w:r w:rsidR="00090DC0" w:rsidRPr="00984CBF">
        <w:t xml:space="preserve">временно </w:t>
      </w:r>
      <w:r w:rsidRPr="00984CBF">
        <w:t>в</w:t>
      </w:r>
      <w:r w:rsidR="00090DC0" w:rsidRPr="00984CBF">
        <w:t>ы</w:t>
      </w:r>
      <w:r w:rsidRPr="00984CBF">
        <w:t>яв</w:t>
      </w:r>
      <w:r w:rsidR="00090DC0" w:rsidRPr="00984CBF">
        <w:t>и</w:t>
      </w:r>
      <w:r w:rsidRPr="00984CBF">
        <w:t>т</w:t>
      </w:r>
      <w:r w:rsidR="00090DC0" w:rsidRPr="00984CBF">
        <w:t>ь</w:t>
      </w:r>
      <w:r w:rsidR="00457520" w:rsidRPr="00984CBF">
        <w:t xml:space="preserve"> </w:t>
      </w:r>
      <w:r w:rsidR="00090DC0" w:rsidRPr="00984CBF">
        <w:t xml:space="preserve">несколько </w:t>
      </w:r>
      <w:r w:rsidRPr="00984CBF">
        <w:t>фактор</w:t>
      </w:r>
      <w:r w:rsidR="00090DC0" w:rsidRPr="00984CBF">
        <w:t>о</w:t>
      </w:r>
      <w:r w:rsidRPr="00984CBF">
        <w:t>в</w:t>
      </w:r>
      <w:r w:rsidR="00457520" w:rsidRPr="00984CBF">
        <w:t xml:space="preserve"> </w:t>
      </w:r>
      <w:r w:rsidRPr="00984CBF">
        <w:t>ри</w:t>
      </w:r>
      <w:r w:rsidR="00090DC0" w:rsidRPr="00984CBF">
        <w:t>с</w:t>
      </w:r>
      <w:r w:rsidRPr="00984CBF">
        <w:t>к</w:t>
      </w:r>
      <w:r w:rsidR="00090DC0" w:rsidRPr="00984CBF">
        <w:t>а</w:t>
      </w:r>
      <w:r w:rsidR="00457520" w:rsidRPr="00984CBF">
        <w:t xml:space="preserve"> </w:t>
      </w:r>
      <w:r w:rsidRPr="00984CBF">
        <w:t>одного</w:t>
      </w:r>
      <w:r w:rsidR="00457520" w:rsidRPr="00984CBF">
        <w:t xml:space="preserve"> </w:t>
      </w:r>
      <w:r w:rsidR="00090DC0" w:rsidRPr="00984CBF">
        <w:t xml:space="preserve">или нескольких </w:t>
      </w:r>
      <w:r w:rsidRPr="00984CBF">
        <w:t>за</w:t>
      </w:r>
      <w:r w:rsidR="00090DC0" w:rsidRPr="00984CBF">
        <w:t xml:space="preserve">болеваний </w:t>
      </w:r>
      <w:r w:rsidR="00E57961" w:rsidRPr="00984CBF">
        <w:t>[2]</w:t>
      </w:r>
      <w:r w:rsidRPr="00984CBF">
        <w:t>.</w:t>
      </w:r>
    </w:p>
    <w:p w:rsidR="003167A3" w:rsidRPr="00984CBF" w:rsidRDefault="003167A3" w:rsidP="00FC522E">
      <w:pPr>
        <w:ind w:firstLine="567"/>
        <w:jc w:val="both"/>
      </w:pPr>
      <w:r w:rsidRPr="00984CBF">
        <w:t>•</w:t>
      </w:r>
      <w:r w:rsidR="00457520" w:rsidRPr="00984CBF">
        <w:t xml:space="preserve"> </w:t>
      </w:r>
      <w:r w:rsidR="00090DC0" w:rsidRPr="00984CBF">
        <w:t xml:space="preserve">Достаточно высокая </w:t>
      </w:r>
      <w:r w:rsidR="005F7241" w:rsidRPr="00984CBF">
        <w:t xml:space="preserve">достоверность </w:t>
      </w:r>
      <w:r w:rsidR="00090DC0" w:rsidRPr="00984CBF">
        <w:t xml:space="preserve">выводов, связана с тем, что в </w:t>
      </w:r>
      <w:proofErr w:type="spellStart"/>
      <w:r w:rsidR="00090DC0" w:rsidRPr="00984CBF">
        <w:t>когортных</w:t>
      </w:r>
      <w:proofErr w:type="spellEnd"/>
      <w:r w:rsidR="00090DC0" w:rsidRPr="00984CBF">
        <w:t xml:space="preserve"> исследованиях гораздо легче избежать ошибок при формировании основных и контрольных групп, так как они создаются после обнаружения исследуемых эффектов (заболеваний, смертей и др.)</w:t>
      </w:r>
      <w:r w:rsidR="00E57961" w:rsidRPr="00984CBF">
        <w:t xml:space="preserve"> [4]</w:t>
      </w:r>
      <w:r w:rsidRPr="00984CBF">
        <w:t>.</w:t>
      </w:r>
    </w:p>
    <w:p w:rsidR="005226F8" w:rsidRPr="00984CBF" w:rsidRDefault="00DD3CE6" w:rsidP="005226F8">
      <w:pPr>
        <w:ind w:firstLine="567"/>
        <w:jc w:val="both"/>
      </w:pPr>
      <w:r w:rsidRPr="00984CBF">
        <w:rPr>
          <w:b/>
        </w:rPr>
        <w:t>Рандом</w:t>
      </w:r>
      <w:r w:rsidR="005F7241" w:rsidRPr="00984CBF">
        <w:rPr>
          <w:b/>
        </w:rPr>
        <w:t>и</w:t>
      </w:r>
      <w:r w:rsidRPr="00984CBF">
        <w:rPr>
          <w:b/>
        </w:rPr>
        <w:t>з</w:t>
      </w:r>
      <w:r w:rsidR="005F7241" w:rsidRPr="00984CBF">
        <w:rPr>
          <w:b/>
        </w:rPr>
        <w:t>иро</w:t>
      </w:r>
      <w:r w:rsidRPr="00984CBF">
        <w:rPr>
          <w:b/>
        </w:rPr>
        <w:t>ва</w:t>
      </w:r>
      <w:r w:rsidR="005F7241" w:rsidRPr="00984CBF">
        <w:rPr>
          <w:b/>
        </w:rPr>
        <w:t>н</w:t>
      </w:r>
      <w:r w:rsidRPr="00984CBF">
        <w:rPr>
          <w:b/>
        </w:rPr>
        <w:t>н</w:t>
      </w:r>
      <w:r w:rsidR="005F7241" w:rsidRPr="00984CBF">
        <w:rPr>
          <w:b/>
        </w:rPr>
        <w:t>о</w:t>
      </w:r>
      <w:r w:rsidRPr="00984CBF">
        <w:rPr>
          <w:b/>
        </w:rPr>
        <w:t>е</w:t>
      </w:r>
      <w:r w:rsidR="00457520" w:rsidRPr="00984CBF">
        <w:rPr>
          <w:b/>
        </w:rPr>
        <w:t xml:space="preserve"> </w:t>
      </w:r>
      <w:r w:rsidRPr="00984CBF">
        <w:rPr>
          <w:b/>
        </w:rPr>
        <w:t>контрол</w:t>
      </w:r>
      <w:r w:rsidR="0037729E" w:rsidRPr="00984CBF">
        <w:rPr>
          <w:b/>
        </w:rPr>
        <w:t>ируемое</w:t>
      </w:r>
      <w:r w:rsidR="00457520" w:rsidRPr="00984CBF">
        <w:rPr>
          <w:b/>
        </w:rPr>
        <w:t xml:space="preserve"> </w:t>
      </w:r>
      <w:r w:rsidR="0037729E" w:rsidRPr="00984CBF">
        <w:rPr>
          <w:b/>
        </w:rPr>
        <w:t>исследование</w:t>
      </w:r>
      <w:r w:rsidRPr="00984CBF">
        <w:rPr>
          <w:b/>
        </w:rPr>
        <w:t>.</w:t>
      </w:r>
      <w:r w:rsidR="00457520" w:rsidRPr="00984CBF">
        <w:t xml:space="preserve"> </w:t>
      </w:r>
      <w:r w:rsidR="005226F8" w:rsidRPr="00984CBF">
        <w:t xml:space="preserve">Клиническое исследование (КИ) </w:t>
      </w:r>
      <w:r w:rsidR="00BC2792">
        <w:rPr>
          <w:lang w:val="uk-UA"/>
        </w:rPr>
        <w:t>–</w:t>
      </w:r>
      <w:r w:rsidR="005226F8" w:rsidRPr="00984CBF">
        <w:t xml:space="preserve"> это </w:t>
      </w:r>
      <w:proofErr w:type="spellStart"/>
      <w:r w:rsidR="005226F8" w:rsidRPr="00984CBF">
        <w:t>проспективное</w:t>
      </w:r>
      <w:proofErr w:type="spellEnd"/>
      <w:r w:rsidR="005226F8" w:rsidRPr="00984CBF">
        <w:t xml:space="preserve"> сравнительное исследование эффективности двух и более вмешательств (лечебных, профилактических или диагностических), в котором сравниваются результаты в группах, отличающихся примененным вмешательством. При этом обычно проверяется гипотеза об эффективности испытанного метода (влияние вмешательства на результат), возникшая до проведения исследования [13].</w:t>
      </w:r>
    </w:p>
    <w:p w:rsidR="005226F8" w:rsidRPr="00984CBF" w:rsidRDefault="005226F8" w:rsidP="005226F8">
      <w:pPr>
        <w:ind w:firstLine="567"/>
        <w:jc w:val="both"/>
      </w:pPr>
      <w:r w:rsidRPr="00984CBF">
        <w:lastRenderedPageBreak/>
        <w:t xml:space="preserve">При наличии контрольной группы (сравнение) говорят о контролируемом КИ, а при формировании групп методом рандомизации – о рандомизированном контролируемом исследовании (РКИ, </w:t>
      </w:r>
      <w:proofErr w:type="spellStart"/>
      <w:r w:rsidRPr="00984CBF">
        <w:t>randomized</w:t>
      </w:r>
      <w:proofErr w:type="spellEnd"/>
      <w:r w:rsidRPr="00984CBF">
        <w:t xml:space="preserve"> </w:t>
      </w:r>
      <w:proofErr w:type="spellStart"/>
      <w:r w:rsidRPr="00984CBF">
        <w:t>controlled</w:t>
      </w:r>
      <w:proofErr w:type="spellEnd"/>
      <w:r w:rsidRPr="00984CBF">
        <w:t xml:space="preserve"> </w:t>
      </w:r>
      <w:proofErr w:type="spellStart"/>
      <w:r w:rsidRPr="00984CBF">
        <w:t>trial</w:t>
      </w:r>
      <w:proofErr w:type="spellEnd"/>
      <w:r w:rsidRPr="00984CBF">
        <w:t xml:space="preserve"> по классификации типов исследования в MEDLINE) [20].</w:t>
      </w:r>
    </w:p>
    <w:p w:rsidR="00BA6726" w:rsidRPr="00984CBF" w:rsidRDefault="005226F8" w:rsidP="005226F8">
      <w:pPr>
        <w:ind w:firstLine="567"/>
        <w:jc w:val="both"/>
      </w:pPr>
      <w:r w:rsidRPr="00984CBF">
        <w:t xml:space="preserve">Преимущества – полученные в РКИ результаты лучше отражают важные для пациентов различия в результатах; в меньшей степени встречаются систематические ошибки; наиболее объективные для оценки эффективности и проверки вмешательств результаты РКИ, выполненных строго по дизайну исследований, являются наиболее достоверными </w:t>
      </w:r>
      <w:r w:rsidR="00E57961" w:rsidRPr="00984CBF">
        <w:t>[15]</w:t>
      </w:r>
      <w:r w:rsidR="00BA6726" w:rsidRPr="00984CBF">
        <w:t>.</w:t>
      </w:r>
    </w:p>
    <w:p w:rsidR="005226F8" w:rsidRPr="00984CBF" w:rsidRDefault="005226F8" w:rsidP="005226F8">
      <w:pPr>
        <w:ind w:firstLine="567"/>
        <w:jc w:val="both"/>
      </w:pPr>
      <w:r w:rsidRPr="00984CBF">
        <w:t>Недостатки – для проведения РКИ требуется длительное время; они дороги; не подходят в случаях исследования редких заболеваний; эти исследования имеют ограниченную обобщенность результатов (возможность переноса результатов на популяцию). Последнее ограничение не следует преувеличивать, поскольку другие типы исследований имеют еще худшую обобщенность [1].</w:t>
      </w:r>
    </w:p>
    <w:p w:rsidR="005226F8" w:rsidRPr="00984CBF" w:rsidRDefault="005226F8" w:rsidP="005226F8">
      <w:pPr>
        <w:ind w:firstLine="567"/>
        <w:jc w:val="both"/>
      </w:pPr>
      <w:r w:rsidRPr="00984CBF">
        <w:t xml:space="preserve">Для исследования отбираются пациенты из большого числа людей с исследуемым состоянием. Потом этих пациентов разделяют случайным образом на две группы, сопоставимые </w:t>
      </w:r>
      <w:proofErr w:type="gramStart"/>
      <w:r w:rsidRPr="00984CBF">
        <w:t>по основным прогностическими признаками</w:t>
      </w:r>
      <w:proofErr w:type="gramEnd"/>
      <w:r w:rsidRPr="00984CBF">
        <w:t xml:space="preserve">. Одна группа, является экспериментальной или группой лечения, подвергается вмешательству (например, прием нового лекарственного средства), которое, предположительно, будет эффективным. Другая группа </w:t>
      </w:r>
      <w:r w:rsidR="00BC2792">
        <w:rPr>
          <w:lang w:val="uk-UA"/>
        </w:rPr>
        <w:t>–</w:t>
      </w:r>
      <w:r w:rsidRPr="00984CBF">
        <w:t xml:space="preserve"> контрольная, или группа сравнения, находится в таких же условиях, что и первая, за исключением того, что пациенты, которые в нее входят, не поддаются исследуемом вмешательству. Достоверность клинических испытаний зависит от того, насколько в сравниваемых группах удалось обеспечить одинаковый распределение всех факторов, определяющих прогноз, кроме исследуемого терапевтического вмешательства [14].</w:t>
      </w:r>
    </w:p>
    <w:p w:rsidR="00BA6726" w:rsidRPr="00984CBF" w:rsidRDefault="005226F8" w:rsidP="005226F8">
      <w:pPr>
        <w:ind w:firstLine="567"/>
        <w:jc w:val="both"/>
      </w:pPr>
      <w:r w:rsidRPr="00984CBF">
        <w:t xml:space="preserve">Формирование выборки. Среди многих причин, по которым пациенты с исследуемым заболеванием не включаются в исследование, основными являются следующие три причины </w:t>
      </w:r>
      <w:r w:rsidR="00E57961" w:rsidRPr="00984CBF">
        <w:t>[11]</w:t>
      </w:r>
      <w:r w:rsidR="00BA6726" w:rsidRPr="00984CBF">
        <w:t>:</w:t>
      </w:r>
    </w:p>
    <w:p w:rsidR="00BA6726" w:rsidRPr="00984CBF" w:rsidRDefault="00BA6726" w:rsidP="00FC522E">
      <w:pPr>
        <w:ind w:firstLine="567"/>
        <w:jc w:val="both"/>
      </w:pPr>
      <w:r w:rsidRPr="00984CBF">
        <w:lastRenderedPageBreak/>
        <w:t>1)</w:t>
      </w:r>
      <w:r w:rsidR="00457520" w:rsidRPr="00984CBF">
        <w:t xml:space="preserve"> </w:t>
      </w:r>
      <w:r w:rsidR="002713DE" w:rsidRPr="00984CBF">
        <w:t xml:space="preserve">Больные не соответствуют установленным критериям включения. Это нетипичный характер заболевания, наличие других заболеваний, плохой прогноз заболевания, высокая вероятность несоблюдения больным предписанного лечения. Данное ограничение повышает вероятность исследования: сокращается </w:t>
      </w:r>
      <w:proofErr w:type="gramStart"/>
      <w:r w:rsidR="002713DE" w:rsidRPr="00984CBF">
        <w:t>возможность случаев</w:t>
      </w:r>
      <w:proofErr w:type="gramEnd"/>
      <w:r w:rsidR="002713DE" w:rsidRPr="00984CBF">
        <w:t xml:space="preserve"> не связанных с самим лечением</w:t>
      </w:r>
      <w:r w:rsidRPr="00984CBF">
        <w:t>.</w:t>
      </w:r>
    </w:p>
    <w:p w:rsidR="00BA6726" w:rsidRPr="00984CBF" w:rsidRDefault="00BA6726" w:rsidP="00FC522E">
      <w:pPr>
        <w:ind w:firstLine="567"/>
        <w:jc w:val="both"/>
      </w:pPr>
      <w:r w:rsidRPr="00984CBF">
        <w:t>2)</w:t>
      </w:r>
      <w:r w:rsidR="00457520" w:rsidRPr="00984CBF">
        <w:t xml:space="preserve"> </w:t>
      </w:r>
      <w:r w:rsidR="002713DE" w:rsidRPr="00984CBF">
        <w:t>В случае отказа пациента от участия в эксперименте</w:t>
      </w:r>
      <w:r w:rsidR="00457520" w:rsidRPr="00984CBF">
        <w:t xml:space="preserve"> </w:t>
      </w:r>
      <w:r w:rsidRPr="00984CBF">
        <w:t>(</w:t>
      </w:r>
      <w:r w:rsidR="002713DE" w:rsidRPr="00984CBF">
        <w:t>клиническом исследовании</w:t>
      </w:r>
      <w:r w:rsidRPr="00984CBF">
        <w:t>).</w:t>
      </w:r>
    </w:p>
    <w:p w:rsidR="00BA6726" w:rsidRPr="00984CBF" w:rsidRDefault="00BA6726" w:rsidP="00FC522E">
      <w:pPr>
        <w:ind w:firstLine="567"/>
        <w:jc w:val="both"/>
      </w:pPr>
      <w:r w:rsidRPr="00984CBF">
        <w:t>3)</w:t>
      </w:r>
      <w:r w:rsidR="00457520" w:rsidRPr="00984CBF">
        <w:t xml:space="preserve"> </w:t>
      </w:r>
      <w:r w:rsidR="002713DE" w:rsidRPr="00984CBF">
        <w:t xml:space="preserve">Исключаются пациенты, которые на ранних стадиях исследования показали неспособность строго следовать предложенной методике лечения. Это позволит избежать финансовых и </w:t>
      </w:r>
      <w:proofErr w:type="gramStart"/>
      <w:r w:rsidR="002713DE" w:rsidRPr="00984CBF">
        <w:t>лечебных тщетных усилий</w:t>
      </w:r>
      <w:proofErr w:type="gramEnd"/>
      <w:r w:rsidR="002713DE" w:rsidRPr="00984CBF">
        <w:t xml:space="preserve"> и снижения достоверности исследования </w:t>
      </w:r>
      <w:r w:rsidR="00E57961" w:rsidRPr="00984CBF">
        <w:t>[11]</w:t>
      </w:r>
      <w:r w:rsidRPr="00984CBF">
        <w:t>.</w:t>
      </w:r>
    </w:p>
    <w:p w:rsidR="00BA6726" w:rsidRPr="00984CBF" w:rsidRDefault="00BA6726" w:rsidP="00FC522E">
      <w:pPr>
        <w:ind w:firstLine="567"/>
        <w:jc w:val="both"/>
      </w:pPr>
      <w:r w:rsidRPr="00984CBF">
        <w:t>В</w:t>
      </w:r>
      <w:r w:rsidR="002713DE" w:rsidRPr="00984CBF">
        <w:t>ы</w:t>
      </w:r>
      <w:r w:rsidRPr="00984CBF">
        <w:t>д</w:t>
      </w:r>
      <w:r w:rsidR="002713DE" w:rsidRPr="00984CBF">
        <w:t>е</w:t>
      </w:r>
      <w:r w:rsidRPr="00984CBF">
        <w:t>ляют</w:t>
      </w:r>
      <w:r w:rsidR="00457520" w:rsidRPr="00984CBF">
        <w:t xml:space="preserve"> </w:t>
      </w:r>
      <w:r w:rsidR="002713DE" w:rsidRPr="00984CBF">
        <w:t xml:space="preserve">следующие </w:t>
      </w:r>
      <w:r w:rsidRPr="00984CBF">
        <w:t>вар</w:t>
      </w:r>
      <w:r w:rsidR="002713DE" w:rsidRPr="00984CBF">
        <w:t>и</w:t>
      </w:r>
      <w:r w:rsidRPr="00984CBF">
        <w:t>ант</w:t>
      </w:r>
      <w:r w:rsidR="002713DE" w:rsidRPr="00984CBF">
        <w:t>ы</w:t>
      </w:r>
      <w:r w:rsidR="00457520" w:rsidRPr="00984CBF">
        <w:t xml:space="preserve"> </w:t>
      </w:r>
      <w:r w:rsidRPr="00984CBF">
        <w:t>структур</w:t>
      </w:r>
      <w:r w:rsidR="002713DE" w:rsidRPr="00984CBF">
        <w:t>ы</w:t>
      </w:r>
      <w:r w:rsidR="00457520" w:rsidRPr="00984CBF">
        <w:t xml:space="preserve"> </w:t>
      </w:r>
      <w:r w:rsidR="0074245F" w:rsidRPr="00984CBF">
        <w:t>РК</w:t>
      </w:r>
      <w:r w:rsidR="002713DE" w:rsidRPr="00984CBF">
        <w:t>И</w:t>
      </w:r>
      <w:r w:rsidR="00E57961" w:rsidRPr="00984CBF">
        <w:t xml:space="preserve"> [9]</w:t>
      </w:r>
      <w:r w:rsidRPr="00984CBF">
        <w:t>.</w:t>
      </w:r>
    </w:p>
    <w:p w:rsidR="00BA6726" w:rsidRPr="00984CBF" w:rsidRDefault="002476DD" w:rsidP="00FC522E">
      <w:pPr>
        <w:ind w:firstLine="567"/>
        <w:jc w:val="both"/>
      </w:pPr>
      <w:r w:rsidRPr="00984CBF">
        <w:t>П</w:t>
      </w:r>
      <w:r w:rsidR="00BA6726" w:rsidRPr="00984CBF">
        <w:t>ара</w:t>
      </w:r>
      <w:r w:rsidR="002713DE" w:rsidRPr="00984CBF">
        <w:t>л</w:t>
      </w:r>
      <w:r w:rsidR="00BA6726" w:rsidRPr="00984CBF">
        <w:t>лельн</w:t>
      </w:r>
      <w:r w:rsidR="002713DE" w:rsidRPr="00984CBF">
        <w:t>о</w:t>
      </w:r>
      <w:r w:rsidR="00BA6726" w:rsidRPr="00984CBF">
        <w:t>е</w:t>
      </w:r>
      <w:r w:rsidR="00457520" w:rsidRPr="00984CBF">
        <w:t xml:space="preserve"> </w:t>
      </w:r>
      <w:r w:rsidR="00BA6726" w:rsidRPr="00984CBF">
        <w:t>(одно</w:t>
      </w:r>
      <w:r w:rsidR="002713DE" w:rsidRPr="00984CBF">
        <w:t>моментное</w:t>
      </w:r>
      <w:r w:rsidR="00BA6726" w:rsidRPr="00984CBF">
        <w:t>)</w:t>
      </w:r>
      <w:r w:rsidR="00457520" w:rsidRPr="00984CBF">
        <w:t xml:space="preserve"> </w:t>
      </w:r>
      <w:r w:rsidR="002713DE" w:rsidRPr="00984CBF">
        <w:t xml:space="preserve">исследование </w:t>
      </w:r>
      <w:r w:rsidRPr="00984CBF">
        <w:t>(рис.</w:t>
      </w:r>
      <w:r w:rsidR="00457520" w:rsidRPr="00984CBF">
        <w:t xml:space="preserve"> </w:t>
      </w:r>
      <w:r w:rsidRPr="00984CBF">
        <w:t>7)</w:t>
      </w:r>
      <w:r w:rsidR="00457520" w:rsidRPr="00984CBF">
        <w:t xml:space="preserve"> </w:t>
      </w:r>
      <w:r w:rsidR="00BA6726" w:rsidRPr="00984CBF">
        <w:t>в</w:t>
      </w:r>
      <w:r w:rsidR="00457520" w:rsidRPr="00984CBF">
        <w:t xml:space="preserve"> </w:t>
      </w:r>
      <w:r w:rsidR="00BA6726" w:rsidRPr="00984CBF">
        <w:t>гру</w:t>
      </w:r>
      <w:r w:rsidR="002713DE" w:rsidRPr="00984CBF">
        <w:t>п</w:t>
      </w:r>
      <w:r w:rsidR="00BA6726" w:rsidRPr="00984CBF">
        <w:t>пах</w:t>
      </w:r>
      <w:r w:rsidR="00457520" w:rsidRPr="00984CBF">
        <w:t xml:space="preserve"> </w:t>
      </w:r>
      <w:r w:rsidR="00BA6726" w:rsidRPr="00984CBF">
        <w:t>активного</w:t>
      </w:r>
      <w:r w:rsidR="00457520" w:rsidRPr="00984CBF">
        <w:t xml:space="preserve"> </w:t>
      </w:r>
      <w:r w:rsidR="002713DE" w:rsidRPr="00984CBF">
        <w:t>вмешательства и</w:t>
      </w:r>
      <w:r w:rsidR="00457520" w:rsidRPr="00984CBF">
        <w:t xml:space="preserve"> </w:t>
      </w:r>
      <w:r w:rsidR="00BA6726" w:rsidRPr="00984CBF">
        <w:t>контрол</w:t>
      </w:r>
      <w:r w:rsidR="002713DE" w:rsidRPr="00984CBF">
        <w:t>я</w:t>
      </w:r>
      <w:r w:rsidR="00457520" w:rsidRPr="00984CBF">
        <w:t xml:space="preserve"> </w:t>
      </w:r>
      <w:r w:rsidR="00BA6726" w:rsidRPr="00984CBF">
        <w:t>проводится</w:t>
      </w:r>
      <w:r w:rsidR="00457520" w:rsidRPr="00984CBF">
        <w:t xml:space="preserve"> </w:t>
      </w:r>
      <w:r w:rsidR="00BA6726" w:rsidRPr="00984CBF">
        <w:t>неза</w:t>
      </w:r>
      <w:r w:rsidR="002713DE" w:rsidRPr="00984CBF">
        <w:t>висимо друг от друга</w:t>
      </w:r>
      <w:r w:rsidR="00BA6726" w:rsidRPr="00984CBF">
        <w:t>.</w:t>
      </w:r>
      <w:r w:rsidR="00457520" w:rsidRPr="00984CBF">
        <w:t xml:space="preserve"> </w:t>
      </w:r>
      <w:r w:rsidR="002713DE" w:rsidRPr="00984CBF">
        <w:t xml:space="preserve">Это </w:t>
      </w:r>
      <w:r w:rsidR="00BA6726" w:rsidRPr="00984CBF">
        <w:t>на</w:t>
      </w:r>
      <w:r w:rsidR="002713DE" w:rsidRPr="00984CBF">
        <w:t>и</w:t>
      </w:r>
      <w:r w:rsidR="00BA6726" w:rsidRPr="00984CBF">
        <w:t>б</w:t>
      </w:r>
      <w:r w:rsidR="002713DE" w:rsidRPr="00984CBF">
        <w:t>о</w:t>
      </w:r>
      <w:r w:rsidR="00BA6726" w:rsidRPr="00984CBF">
        <w:t>л</w:t>
      </w:r>
      <w:r w:rsidR="002713DE" w:rsidRPr="00984CBF">
        <w:t>ее</w:t>
      </w:r>
      <w:r w:rsidR="00457520" w:rsidRPr="00984CBF">
        <w:t xml:space="preserve"> </w:t>
      </w:r>
      <w:r w:rsidR="002713DE" w:rsidRPr="00984CBF">
        <w:t xml:space="preserve">распространенная </w:t>
      </w:r>
      <w:r w:rsidR="00BA6726" w:rsidRPr="00984CBF">
        <w:t>структура</w:t>
      </w:r>
      <w:r w:rsidR="00457520" w:rsidRPr="00984CBF">
        <w:t xml:space="preserve"> </w:t>
      </w:r>
      <w:r w:rsidR="002713DE" w:rsidRPr="00984CBF">
        <w:t xml:space="preserve">исследования </w:t>
      </w:r>
      <w:r w:rsidR="00E57961" w:rsidRPr="00984CBF">
        <w:t>[2]</w:t>
      </w:r>
      <w:r w:rsidR="00BA6726" w:rsidRPr="00984CBF">
        <w:t>.</w:t>
      </w:r>
    </w:p>
    <w:p w:rsidR="002713DE" w:rsidRPr="00984CBF" w:rsidRDefault="002713DE" w:rsidP="002713DE">
      <w:pPr>
        <w:framePr w:h="2636" w:hSpace="38" w:wrap="notBeside" w:vAnchor="text" w:hAnchor="margin" w:x="-215" w:y="1"/>
        <w:jc w:val="center"/>
      </w:pPr>
      <w:r w:rsidRPr="00984CBF">
        <w:rPr>
          <w:noProof/>
        </w:rPr>
        <w:drawing>
          <wp:inline distT="0" distB="0" distL="0" distR="0">
            <wp:extent cx="5303520" cy="20116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r="6532" b="4955"/>
                    <a:stretch>
                      <a:fillRect/>
                    </a:stretch>
                  </pic:blipFill>
                  <pic:spPr bwMode="auto">
                    <a:xfrm>
                      <a:off x="0" y="0"/>
                      <a:ext cx="5303520" cy="2011680"/>
                    </a:xfrm>
                    <a:prstGeom prst="rect">
                      <a:avLst/>
                    </a:prstGeom>
                    <a:noFill/>
                    <a:ln>
                      <a:noFill/>
                    </a:ln>
                  </pic:spPr>
                </pic:pic>
              </a:graphicData>
            </a:graphic>
          </wp:inline>
        </w:drawing>
      </w:r>
    </w:p>
    <w:p w:rsidR="00BA6726" w:rsidRPr="00984CBF" w:rsidRDefault="00BA6726" w:rsidP="00FC522E">
      <w:pPr>
        <w:jc w:val="both"/>
      </w:pPr>
      <w:r w:rsidRPr="00984CBF">
        <w:t>Рисунок</w:t>
      </w:r>
      <w:r w:rsidR="00457520" w:rsidRPr="00984CBF">
        <w:t xml:space="preserve"> </w:t>
      </w:r>
      <w:r w:rsidR="00FD1300" w:rsidRPr="00984CBF">
        <w:t>7</w:t>
      </w:r>
      <w:r w:rsidRPr="00984CBF">
        <w:t>.</w:t>
      </w:r>
      <w:r w:rsidR="00457520" w:rsidRPr="00984CBF">
        <w:t xml:space="preserve"> </w:t>
      </w:r>
      <w:r w:rsidRPr="00984CBF">
        <w:t>Схема</w:t>
      </w:r>
      <w:r w:rsidR="00457520" w:rsidRPr="00984CBF">
        <w:t xml:space="preserve"> </w:t>
      </w:r>
      <w:r w:rsidRPr="00984CBF">
        <w:t>структур</w:t>
      </w:r>
      <w:r w:rsidR="002713DE" w:rsidRPr="00984CBF">
        <w:t>ы</w:t>
      </w:r>
      <w:r w:rsidR="00457520" w:rsidRPr="00984CBF">
        <w:t xml:space="preserve"> </w:t>
      </w:r>
      <w:r w:rsidRPr="00984CBF">
        <w:t>парал</w:t>
      </w:r>
      <w:r w:rsidR="002713DE" w:rsidRPr="00984CBF">
        <w:t>л</w:t>
      </w:r>
      <w:r w:rsidRPr="00984CBF">
        <w:t>ельно</w:t>
      </w:r>
      <w:r w:rsidR="002713DE" w:rsidRPr="00984CBF">
        <w:t xml:space="preserve">й </w:t>
      </w:r>
      <w:r w:rsidRPr="00984CBF">
        <w:t>модел</w:t>
      </w:r>
      <w:r w:rsidR="002713DE" w:rsidRPr="00984CBF">
        <w:t>и</w:t>
      </w:r>
      <w:r w:rsidR="00457520" w:rsidRPr="00984CBF">
        <w:t xml:space="preserve"> </w:t>
      </w:r>
      <w:r w:rsidR="002713DE" w:rsidRPr="00984CBF">
        <w:t>исследования</w:t>
      </w:r>
    </w:p>
    <w:p w:rsidR="00C204ED" w:rsidRPr="00984CBF" w:rsidRDefault="00C204ED" w:rsidP="00FC522E">
      <w:pPr>
        <w:jc w:val="both"/>
      </w:pPr>
    </w:p>
    <w:p w:rsidR="00C204ED" w:rsidRPr="00984CBF" w:rsidRDefault="00C204ED" w:rsidP="00FC522E">
      <w:pPr>
        <w:ind w:firstLine="567"/>
        <w:jc w:val="both"/>
      </w:pPr>
      <w:r w:rsidRPr="00984CBF">
        <w:t>Пере</w:t>
      </w:r>
      <w:r w:rsidR="002713DE" w:rsidRPr="00984CBF">
        <w:t>к</w:t>
      </w:r>
      <w:r w:rsidRPr="00984CBF">
        <w:t>рес</w:t>
      </w:r>
      <w:r w:rsidR="002713DE" w:rsidRPr="00984CBF">
        <w:t>т</w:t>
      </w:r>
      <w:r w:rsidRPr="00984CBF">
        <w:t>н</w:t>
      </w:r>
      <w:r w:rsidR="00C21049" w:rsidRPr="00984CBF">
        <w:t>а</w:t>
      </w:r>
      <w:r w:rsidR="002713DE" w:rsidRPr="00984CBF">
        <w:t>я</w:t>
      </w:r>
      <w:r w:rsidR="00457520" w:rsidRPr="00984CBF">
        <w:t xml:space="preserve"> </w:t>
      </w:r>
      <w:r w:rsidR="00C21049" w:rsidRPr="00984CBF">
        <w:t>модель</w:t>
      </w:r>
      <w:r w:rsidR="00457520" w:rsidRPr="00984CBF">
        <w:t xml:space="preserve"> </w:t>
      </w:r>
      <w:r w:rsidR="00C21049" w:rsidRPr="00984CBF">
        <w:t>(рис.</w:t>
      </w:r>
      <w:r w:rsidR="00457520" w:rsidRPr="00984CBF">
        <w:t xml:space="preserve"> </w:t>
      </w:r>
      <w:r w:rsidR="00C21049" w:rsidRPr="00984CBF">
        <w:t>8)</w:t>
      </w:r>
      <w:r w:rsidR="00457520" w:rsidRPr="00984CBF">
        <w:t xml:space="preserve"> </w:t>
      </w:r>
      <w:r w:rsidR="00C21049" w:rsidRPr="00984CBF">
        <w:t>–</w:t>
      </w:r>
      <w:r w:rsidR="00457520" w:rsidRPr="00984CBF">
        <w:t xml:space="preserve"> </w:t>
      </w:r>
      <w:r w:rsidR="002713DE" w:rsidRPr="00984CBF">
        <w:t>исследование</w:t>
      </w:r>
      <w:r w:rsidRPr="00984CBF">
        <w:t>,</w:t>
      </w:r>
      <w:r w:rsidR="00457520" w:rsidRPr="00984CBF">
        <w:t xml:space="preserve"> </w:t>
      </w:r>
      <w:r w:rsidRPr="00984CBF">
        <w:t>проведен</w:t>
      </w:r>
      <w:r w:rsidR="002713DE" w:rsidRPr="00984CBF">
        <w:t>но</w:t>
      </w:r>
      <w:r w:rsidRPr="00984CBF">
        <w:t>е</w:t>
      </w:r>
      <w:r w:rsidR="00457520" w:rsidRPr="00984CBF">
        <w:t xml:space="preserve"> </w:t>
      </w:r>
      <w:r w:rsidRPr="00984CBF">
        <w:t>в</w:t>
      </w:r>
      <w:r w:rsidR="00457520" w:rsidRPr="00984CBF">
        <w:t xml:space="preserve"> </w:t>
      </w:r>
      <w:r w:rsidRPr="00984CBF">
        <w:t>одн</w:t>
      </w:r>
      <w:r w:rsidR="002713DE" w:rsidRPr="00984CBF">
        <w:t>о</w:t>
      </w:r>
      <w:r w:rsidRPr="00984CBF">
        <w:t>й</w:t>
      </w:r>
      <w:r w:rsidR="00457520" w:rsidRPr="00984CBF">
        <w:t xml:space="preserve"> </w:t>
      </w:r>
      <w:r w:rsidRPr="00984CBF">
        <w:t>груп</w:t>
      </w:r>
      <w:r w:rsidR="002713DE" w:rsidRPr="00984CBF">
        <w:t>пе</w:t>
      </w:r>
      <w:r w:rsidR="00457520" w:rsidRPr="00984CBF">
        <w:t xml:space="preserve"> </w:t>
      </w:r>
      <w:r w:rsidR="002713DE" w:rsidRPr="00984CBF">
        <w:t>больных с</w:t>
      </w:r>
      <w:r w:rsidR="00457520" w:rsidRPr="00984CBF">
        <w:t xml:space="preserve"> </w:t>
      </w:r>
      <w:r w:rsidRPr="00984CBF">
        <w:t>посл</w:t>
      </w:r>
      <w:r w:rsidR="002713DE" w:rsidRPr="00984CBF">
        <w:t>е</w:t>
      </w:r>
      <w:r w:rsidRPr="00984CBF">
        <w:t>дов</w:t>
      </w:r>
      <w:r w:rsidR="002713DE" w:rsidRPr="00984CBF">
        <w:t>ательной</w:t>
      </w:r>
      <w:r w:rsidR="00457520" w:rsidRPr="00984CBF">
        <w:t xml:space="preserve"> </w:t>
      </w:r>
      <w:r w:rsidR="002713DE" w:rsidRPr="00984CBF">
        <w:t>с</w:t>
      </w:r>
      <w:r w:rsidRPr="00984CBF">
        <w:t>м</w:t>
      </w:r>
      <w:r w:rsidR="002713DE" w:rsidRPr="00984CBF">
        <w:t>е</w:t>
      </w:r>
      <w:r w:rsidRPr="00984CBF">
        <w:t>но</w:t>
      </w:r>
      <w:r w:rsidR="002713DE" w:rsidRPr="00984CBF">
        <w:t>й</w:t>
      </w:r>
      <w:r w:rsidR="00457520" w:rsidRPr="00984CBF">
        <w:t xml:space="preserve"> </w:t>
      </w:r>
      <w:r w:rsidRPr="00984CBF">
        <w:t>метод</w:t>
      </w:r>
      <w:r w:rsidR="002713DE" w:rsidRPr="00984CBF">
        <w:t>о</w:t>
      </w:r>
      <w:r w:rsidRPr="00984CBF">
        <w:t>в</w:t>
      </w:r>
      <w:r w:rsidR="00457520" w:rsidRPr="00984CBF">
        <w:t xml:space="preserve"> </w:t>
      </w:r>
      <w:r w:rsidR="002713DE" w:rsidRPr="00984CBF">
        <w:t>лечения</w:t>
      </w:r>
      <w:r w:rsidRPr="00984CBF">
        <w:t>,</w:t>
      </w:r>
      <w:r w:rsidR="00457520" w:rsidRPr="00984CBF">
        <w:t xml:space="preserve"> </w:t>
      </w:r>
      <w:r w:rsidR="002713DE" w:rsidRPr="00984CBF">
        <w:t xml:space="preserve">разделенных </w:t>
      </w:r>
      <w:r w:rsidRPr="00984CBF">
        <w:t>пер</w:t>
      </w:r>
      <w:r w:rsidR="002713DE" w:rsidRPr="00984CBF">
        <w:t>и</w:t>
      </w:r>
      <w:r w:rsidRPr="00984CBF">
        <w:t>одом</w:t>
      </w:r>
      <w:r w:rsidR="00457520" w:rsidRPr="00984CBF">
        <w:t xml:space="preserve"> </w:t>
      </w:r>
      <w:r w:rsidRPr="00984CBF">
        <w:t>«в</w:t>
      </w:r>
      <w:r w:rsidR="002713DE" w:rsidRPr="00984CBF">
        <w:t>ы</w:t>
      </w:r>
      <w:r w:rsidRPr="00984CBF">
        <w:t>м</w:t>
      </w:r>
      <w:r w:rsidR="002713DE" w:rsidRPr="00984CBF">
        <w:t>ы</w:t>
      </w:r>
      <w:r w:rsidRPr="00984CBF">
        <w:t>ван</w:t>
      </w:r>
      <w:r w:rsidR="002713DE" w:rsidRPr="00984CBF">
        <w:t>и</w:t>
      </w:r>
      <w:r w:rsidRPr="00984CBF">
        <w:t>я»</w:t>
      </w:r>
      <w:r w:rsidR="00457520" w:rsidRPr="00984CBF">
        <w:t xml:space="preserve"> </w:t>
      </w:r>
      <w:r w:rsidRPr="00984CBF">
        <w:t>(для</w:t>
      </w:r>
      <w:r w:rsidR="00457520" w:rsidRPr="00984CBF">
        <w:t xml:space="preserve"> </w:t>
      </w:r>
      <w:r w:rsidR="002713DE" w:rsidRPr="00984CBF">
        <w:t>исчезновения эф</w:t>
      </w:r>
      <w:r w:rsidRPr="00984CBF">
        <w:t>фект</w:t>
      </w:r>
      <w:r w:rsidR="002713DE" w:rsidRPr="00984CBF">
        <w:t>а</w:t>
      </w:r>
      <w:r w:rsidR="00457520" w:rsidRPr="00984CBF">
        <w:t xml:space="preserve"> </w:t>
      </w:r>
      <w:r w:rsidR="002713DE" w:rsidRPr="00984CBF">
        <w:t>предыдущего вмешательства</w:t>
      </w:r>
      <w:r w:rsidRPr="00984CBF">
        <w:t>).</w:t>
      </w:r>
      <w:r w:rsidR="00457520" w:rsidRPr="00984CBF">
        <w:t xml:space="preserve"> </w:t>
      </w:r>
      <w:r w:rsidRPr="00984CBF">
        <w:t>Под</w:t>
      </w:r>
      <w:r w:rsidR="002713DE" w:rsidRPr="00984CBF">
        <w:t>о</w:t>
      </w:r>
      <w:r w:rsidRPr="00984CBF">
        <w:t>бн</w:t>
      </w:r>
      <w:r w:rsidR="002713DE" w:rsidRPr="00984CBF">
        <w:t>ые</w:t>
      </w:r>
      <w:r w:rsidR="00457520" w:rsidRPr="00984CBF">
        <w:t xml:space="preserve"> </w:t>
      </w:r>
      <w:r w:rsidR="002713DE" w:rsidRPr="00984CBF">
        <w:t xml:space="preserve">исследования </w:t>
      </w:r>
      <w:r w:rsidRPr="00984CBF">
        <w:t>проводятся</w:t>
      </w:r>
      <w:r w:rsidR="00457520" w:rsidRPr="00984CBF">
        <w:t xml:space="preserve"> </w:t>
      </w:r>
      <w:r w:rsidRPr="00984CBF">
        <w:t>у</w:t>
      </w:r>
      <w:r w:rsidR="00457520" w:rsidRPr="00984CBF">
        <w:t xml:space="preserve"> </w:t>
      </w:r>
      <w:r w:rsidR="002713DE" w:rsidRPr="00984CBF">
        <w:t>больных со</w:t>
      </w:r>
      <w:r w:rsidR="00457520" w:rsidRPr="00984CBF">
        <w:t xml:space="preserve"> </w:t>
      </w:r>
      <w:r w:rsidRPr="00984CBF">
        <w:t>стаб</w:t>
      </w:r>
      <w:r w:rsidR="002713DE" w:rsidRPr="00984CBF">
        <w:t>и</w:t>
      </w:r>
      <w:r w:rsidRPr="00984CBF">
        <w:t>льн</w:t>
      </w:r>
      <w:r w:rsidR="002713DE" w:rsidRPr="00984CBF">
        <w:t>ы</w:t>
      </w:r>
      <w:r w:rsidRPr="00984CBF">
        <w:t>ми</w:t>
      </w:r>
      <w:r w:rsidR="00457520" w:rsidRPr="00984CBF">
        <w:t xml:space="preserve"> </w:t>
      </w:r>
      <w:r w:rsidR="002713DE" w:rsidRPr="00984CBF">
        <w:t>и</w:t>
      </w:r>
      <w:r w:rsidR="00457520" w:rsidRPr="00984CBF">
        <w:t xml:space="preserve"> </w:t>
      </w:r>
      <w:r w:rsidR="002713DE" w:rsidRPr="00984CBF">
        <w:t xml:space="preserve">обычно </w:t>
      </w:r>
      <w:r w:rsidRPr="00984CBF">
        <w:t>хрон</w:t>
      </w:r>
      <w:r w:rsidR="002713DE" w:rsidRPr="00984CBF">
        <w:t>и</w:t>
      </w:r>
      <w:r w:rsidRPr="00984CBF">
        <w:t>ч</w:t>
      </w:r>
      <w:r w:rsidR="002713DE" w:rsidRPr="00984CBF">
        <w:t>еск</w:t>
      </w:r>
      <w:r w:rsidRPr="00984CBF">
        <w:t>ими</w:t>
      </w:r>
      <w:r w:rsidR="00457520" w:rsidRPr="00984CBF">
        <w:t xml:space="preserve"> </w:t>
      </w:r>
      <w:r w:rsidRPr="00984CBF">
        <w:t>патолог</w:t>
      </w:r>
      <w:r w:rsidR="002713DE" w:rsidRPr="00984CBF">
        <w:t>и</w:t>
      </w:r>
      <w:r w:rsidRPr="00984CBF">
        <w:t>ч</w:t>
      </w:r>
      <w:r w:rsidR="002713DE" w:rsidRPr="00984CBF">
        <w:t>еск</w:t>
      </w:r>
      <w:r w:rsidRPr="00984CBF">
        <w:t>ими</w:t>
      </w:r>
      <w:r w:rsidR="00457520" w:rsidRPr="00984CBF">
        <w:t xml:space="preserve"> </w:t>
      </w:r>
      <w:r w:rsidR="002713DE" w:rsidRPr="00984CBF">
        <w:t>со</w:t>
      </w:r>
      <w:r w:rsidRPr="00984CBF">
        <w:t>ст</w:t>
      </w:r>
      <w:r w:rsidR="002713DE" w:rsidRPr="00984CBF">
        <w:t>оя</w:t>
      </w:r>
      <w:r w:rsidRPr="00984CBF">
        <w:t>н</w:t>
      </w:r>
      <w:r w:rsidR="002713DE" w:rsidRPr="00984CBF">
        <w:t>ия</w:t>
      </w:r>
      <w:r w:rsidRPr="00984CBF">
        <w:t>ми</w:t>
      </w:r>
      <w:r w:rsidR="00E57961" w:rsidRPr="00984CBF">
        <w:t xml:space="preserve"> [2]</w:t>
      </w:r>
      <w:r w:rsidRPr="00984CBF">
        <w:t>.</w:t>
      </w:r>
    </w:p>
    <w:p w:rsidR="00850D5D" w:rsidRPr="00984CBF" w:rsidRDefault="00850D5D" w:rsidP="00850D5D">
      <w:pPr>
        <w:framePr w:w="9781" w:h="3136" w:hSpace="40" w:wrap="notBeside" w:vAnchor="page" w:hAnchor="page" w:x="2144" w:y="2587"/>
        <w:ind w:left="-426"/>
      </w:pPr>
      <w:r w:rsidRPr="00984CBF">
        <w:rPr>
          <w:noProof/>
        </w:rPr>
        <w:lastRenderedPageBreak/>
        <w:drawing>
          <wp:inline distT="0" distB="0" distL="0" distR="0">
            <wp:extent cx="5120640" cy="1828800"/>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0640" cy="1828800"/>
                    </a:xfrm>
                    <a:prstGeom prst="rect">
                      <a:avLst/>
                    </a:prstGeom>
                    <a:noFill/>
                    <a:ln>
                      <a:noFill/>
                    </a:ln>
                  </pic:spPr>
                </pic:pic>
              </a:graphicData>
            </a:graphic>
          </wp:inline>
        </w:drawing>
      </w:r>
    </w:p>
    <w:p w:rsidR="00C204ED" w:rsidRPr="00984CBF" w:rsidRDefault="00C204ED" w:rsidP="00FC522E">
      <w:pPr>
        <w:jc w:val="both"/>
      </w:pPr>
      <w:r w:rsidRPr="00984CBF">
        <w:t>Рисунок</w:t>
      </w:r>
      <w:r w:rsidR="00457520" w:rsidRPr="00984CBF">
        <w:t xml:space="preserve"> </w:t>
      </w:r>
      <w:r w:rsidR="00C21049" w:rsidRPr="00984CBF">
        <w:t>8</w:t>
      </w:r>
      <w:r w:rsidRPr="00984CBF">
        <w:t>.</w:t>
      </w:r>
      <w:r w:rsidR="00457520" w:rsidRPr="00984CBF">
        <w:t xml:space="preserve"> </w:t>
      </w:r>
      <w:r w:rsidRPr="00984CBF">
        <w:t>Схема</w:t>
      </w:r>
      <w:r w:rsidR="00457520" w:rsidRPr="00984CBF">
        <w:t xml:space="preserve"> </w:t>
      </w:r>
      <w:r w:rsidRPr="00984CBF">
        <w:t>структур</w:t>
      </w:r>
      <w:r w:rsidR="00505557" w:rsidRPr="00984CBF">
        <w:t>ы</w:t>
      </w:r>
      <w:r w:rsidR="00457520" w:rsidRPr="00984CBF">
        <w:t xml:space="preserve"> </w:t>
      </w:r>
      <w:r w:rsidRPr="00984CBF">
        <w:t>пере</w:t>
      </w:r>
      <w:r w:rsidR="00505557" w:rsidRPr="00984CBF">
        <w:t>к</w:t>
      </w:r>
      <w:r w:rsidRPr="00984CBF">
        <w:t>рес</w:t>
      </w:r>
      <w:r w:rsidR="00505557" w:rsidRPr="00984CBF">
        <w:t>т</w:t>
      </w:r>
      <w:r w:rsidRPr="00984CBF">
        <w:t>но</w:t>
      </w:r>
      <w:r w:rsidR="00505557" w:rsidRPr="00984CBF">
        <w:t>й</w:t>
      </w:r>
      <w:r w:rsidR="00457520" w:rsidRPr="00984CBF">
        <w:t xml:space="preserve"> </w:t>
      </w:r>
      <w:r w:rsidRPr="00984CBF">
        <w:t>модел</w:t>
      </w:r>
      <w:r w:rsidR="00505557" w:rsidRPr="00984CBF">
        <w:t>и</w:t>
      </w:r>
      <w:r w:rsidR="00457520" w:rsidRPr="00984CBF">
        <w:t xml:space="preserve"> </w:t>
      </w:r>
      <w:r w:rsidR="00505557" w:rsidRPr="00984CBF">
        <w:t>исследования</w:t>
      </w:r>
    </w:p>
    <w:p w:rsidR="00C204ED" w:rsidRPr="00984CBF" w:rsidRDefault="00C204ED" w:rsidP="00FC522E">
      <w:pPr>
        <w:ind w:firstLine="567"/>
        <w:jc w:val="both"/>
      </w:pPr>
    </w:p>
    <w:p w:rsidR="00C204ED" w:rsidRPr="00984CBF" w:rsidRDefault="00F5050F" w:rsidP="00FC522E">
      <w:pPr>
        <w:ind w:firstLine="567"/>
        <w:jc w:val="both"/>
      </w:pPr>
      <w:r w:rsidRPr="00984CBF">
        <w:t>Парн</w:t>
      </w:r>
      <w:r w:rsidR="00C21049" w:rsidRPr="00984CBF">
        <w:t>а</w:t>
      </w:r>
      <w:r w:rsidR="00505557" w:rsidRPr="00984CBF">
        <w:t>я</w:t>
      </w:r>
      <w:r w:rsidR="00457520" w:rsidRPr="00984CBF">
        <w:t xml:space="preserve"> </w:t>
      </w:r>
      <w:r w:rsidR="00C21049" w:rsidRPr="00984CBF">
        <w:t>модель</w:t>
      </w:r>
      <w:r w:rsidR="00457520" w:rsidRPr="00984CBF">
        <w:t xml:space="preserve"> </w:t>
      </w:r>
      <w:r w:rsidR="00C21049" w:rsidRPr="00984CBF">
        <w:t>(рис.</w:t>
      </w:r>
      <w:r w:rsidR="00457520" w:rsidRPr="00984CBF">
        <w:t xml:space="preserve"> </w:t>
      </w:r>
      <w:r w:rsidR="00C21049" w:rsidRPr="00984CBF">
        <w:t>9)</w:t>
      </w:r>
      <w:r w:rsidR="00457520" w:rsidRPr="00984CBF">
        <w:t xml:space="preserve"> </w:t>
      </w:r>
      <w:r w:rsidR="00C21049" w:rsidRPr="00984CBF">
        <w:t>–</w:t>
      </w:r>
      <w:r w:rsidR="00457520" w:rsidRPr="00984CBF">
        <w:t xml:space="preserve"> </w:t>
      </w:r>
      <w:r w:rsidRPr="00984CBF">
        <w:t>спос</w:t>
      </w:r>
      <w:r w:rsidR="00505557" w:rsidRPr="00984CBF">
        <w:t>о</w:t>
      </w:r>
      <w:r w:rsidRPr="00984CBF">
        <w:t>б</w:t>
      </w:r>
      <w:r w:rsidR="00457520" w:rsidRPr="00984CBF">
        <w:t xml:space="preserve"> </w:t>
      </w:r>
      <w:r w:rsidRPr="00984CBF">
        <w:t>форм</w:t>
      </w:r>
      <w:r w:rsidR="00505557" w:rsidRPr="00984CBF">
        <w:t>иро</w:t>
      </w:r>
      <w:r w:rsidRPr="00984CBF">
        <w:t>ван</w:t>
      </w:r>
      <w:r w:rsidR="00505557" w:rsidRPr="00984CBF">
        <w:t>и</w:t>
      </w:r>
      <w:r w:rsidRPr="00984CBF">
        <w:t>я</w:t>
      </w:r>
      <w:r w:rsidR="00457520" w:rsidRPr="00984CBF">
        <w:t xml:space="preserve"> </w:t>
      </w:r>
      <w:r w:rsidRPr="00984CBF">
        <w:t>груп</w:t>
      </w:r>
      <w:r w:rsidR="00505557" w:rsidRPr="00984CBF">
        <w:t>п</w:t>
      </w:r>
      <w:r w:rsidR="00457520" w:rsidRPr="00984CBF">
        <w:t xml:space="preserve"> </w:t>
      </w:r>
      <w:r w:rsidRPr="00984CBF">
        <w:t>в</w:t>
      </w:r>
      <w:r w:rsidR="00457520" w:rsidRPr="00984CBF">
        <w:t xml:space="preserve"> </w:t>
      </w:r>
      <w:r w:rsidRPr="00984CBF">
        <w:t>К</w:t>
      </w:r>
      <w:r w:rsidR="00505557" w:rsidRPr="00984CBF">
        <w:t>И</w:t>
      </w:r>
      <w:r w:rsidRPr="00984CBF">
        <w:t>,</w:t>
      </w:r>
      <w:r w:rsidR="00457520" w:rsidRPr="00984CBF">
        <w:t xml:space="preserve"> </w:t>
      </w:r>
      <w:r w:rsidRPr="00984CBF">
        <w:t>при</w:t>
      </w:r>
      <w:r w:rsidR="00457520" w:rsidRPr="00984CBF">
        <w:t xml:space="preserve"> </w:t>
      </w:r>
      <w:r w:rsidR="00505557" w:rsidRPr="00984CBF">
        <w:t xml:space="preserve">котором </w:t>
      </w:r>
      <w:r w:rsidRPr="00984CBF">
        <w:t>к</w:t>
      </w:r>
      <w:r w:rsidR="00505557" w:rsidRPr="00984CBF">
        <w:t>а</w:t>
      </w:r>
      <w:r w:rsidRPr="00984CBF">
        <w:t>ж</w:t>
      </w:r>
      <w:r w:rsidR="00505557" w:rsidRPr="00984CBF">
        <w:t>д</w:t>
      </w:r>
      <w:r w:rsidRPr="00984CBF">
        <w:t>ому</w:t>
      </w:r>
      <w:r w:rsidR="00457520" w:rsidRPr="00984CBF">
        <w:t xml:space="preserve"> </w:t>
      </w:r>
      <w:r w:rsidRPr="00984CBF">
        <w:t>учас</w:t>
      </w:r>
      <w:r w:rsidR="00505557" w:rsidRPr="00984CBF">
        <w:t>т</w:t>
      </w:r>
      <w:r w:rsidRPr="00984CBF">
        <w:t>нику</w:t>
      </w:r>
      <w:r w:rsidR="00457520" w:rsidRPr="00984CBF">
        <w:t xml:space="preserve"> </w:t>
      </w:r>
      <w:r w:rsidRPr="00984CBF">
        <w:t>основно</w:t>
      </w:r>
      <w:r w:rsidR="00505557" w:rsidRPr="00984CBF">
        <w:t>й</w:t>
      </w:r>
      <w:r w:rsidR="00457520" w:rsidRPr="00984CBF">
        <w:t xml:space="preserve"> </w:t>
      </w:r>
      <w:r w:rsidRPr="00984CBF">
        <w:t>груп</w:t>
      </w:r>
      <w:r w:rsidR="00505557" w:rsidRPr="00984CBF">
        <w:t>пы</w:t>
      </w:r>
      <w:r w:rsidR="00457520" w:rsidRPr="00984CBF">
        <w:t xml:space="preserve"> </w:t>
      </w:r>
      <w:r w:rsidR="00505557" w:rsidRPr="00984CBF">
        <w:t xml:space="preserve">соответствует </w:t>
      </w:r>
      <w:r w:rsidRPr="00984CBF">
        <w:t>учас</w:t>
      </w:r>
      <w:r w:rsidR="00505557" w:rsidRPr="00984CBF">
        <w:t>т</w:t>
      </w:r>
      <w:r w:rsidRPr="00984CBF">
        <w:t>ник</w:t>
      </w:r>
      <w:r w:rsidR="00457520" w:rsidRPr="00984CBF">
        <w:t xml:space="preserve"> </w:t>
      </w:r>
      <w:r w:rsidRPr="00984CBF">
        <w:t>в</w:t>
      </w:r>
      <w:r w:rsidR="00457520" w:rsidRPr="00984CBF">
        <w:t xml:space="preserve"> </w:t>
      </w:r>
      <w:r w:rsidRPr="00984CBF">
        <w:t>контрольн</w:t>
      </w:r>
      <w:r w:rsidR="00505557" w:rsidRPr="00984CBF">
        <w:t>о</w:t>
      </w:r>
      <w:r w:rsidRPr="00984CBF">
        <w:t>й</w:t>
      </w:r>
      <w:r w:rsidR="00457520" w:rsidRPr="00984CBF">
        <w:t xml:space="preserve"> </w:t>
      </w:r>
      <w:r w:rsidRPr="00984CBF">
        <w:t>груп</w:t>
      </w:r>
      <w:r w:rsidR="00505557" w:rsidRPr="00984CBF">
        <w:t>пе</w:t>
      </w:r>
      <w:r w:rsidRPr="00984CBF">
        <w:t>,</w:t>
      </w:r>
      <w:r w:rsidR="00457520" w:rsidRPr="00984CBF">
        <w:t xml:space="preserve"> </w:t>
      </w:r>
      <w:r w:rsidR="00505557" w:rsidRPr="00984CBF">
        <w:t xml:space="preserve">обычно </w:t>
      </w:r>
      <w:r w:rsidRPr="00984CBF">
        <w:t>п</w:t>
      </w:r>
      <w:r w:rsidR="00505557" w:rsidRPr="00984CBF">
        <w:t>о</w:t>
      </w:r>
      <w:r w:rsidRPr="00984CBF">
        <w:t>д</w:t>
      </w:r>
      <w:r w:rsidR="00505557" w:rsidRPr="00984CBF">
        <w:t>о</w:t>
      </w:r>
      <w:r w:rsidRPr="00984CBF">
        <w:t>бран</w:t>
      </w:r>
      <w:r w:rsidR="00505557" w:rsidRPr="00984CBF">
        <w:t>ны</w:t>
      </w:r>
      <w:r w:rsidRPr="00984CBF">
        <w:t>й</w:t>
      </w:r>
      <w:r w:rsidR="00457520" w:rsidRPr="00984CBF">
        <w:t xml:space="preserve"> </w:t>
      </w:r>
      <w:r w:rsidR="00505557" w:rsidRPr="00984CBF">
        <w:t>по</w:t>
      </w:r>
      <w:r w:rsidR="00457520" w:rsidRPr="00984CBF">
        <w:t xml:space="preserve"> </w:t>
      </w:r>
      <w:r w:rsidR="00505557" w:rsidRPr="00984CBF">
        <w:t xml:space="preserve">каким-то общим признакам </w:t>
      </w:r>
      <w:r w:rsidR="00E57961" w:rsidRPr="00984CBF">
        <w:t>[2]</w:t>
      </w:r>
      <w:r w:rsidRPr="00984CBF">
        <w:t>.</w:t>
      </w:r>
    </w:p>
    <w:p w:rsidR="00505557" w:rsidRPr="00984CBF" w:rsidRDefault="00505557" w:rsidP="00505557">
      <w:pPr>
        <w:framePr w:w="18591" w:h="2381" w:hSpace="38" w:wrap="notBeside" w:vAnchor="text" w:hAnchor="margin" w:x="1134" w:y="1"/>
        <w:ind w:left="-1276"/>
        <w:jc w:val="both"/>
      </w:pPr>
      <w:r w:rsidRPr="00984CBF">
        <w:rPr>
          <w:noProof/>
        </w:rPr>
        <w:drawing>
          <wp:inline distT="0" distB="0" distL="0" distR="0">
            <wp:extent cx="4754880" cy="1554480"/>
            <wp:effectExtent l="0" t="0" r="762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4880" cy="1554480"/>
                    </a:xfrm>
                    <a:prstGeom prst="rect">
                      <a:avLst/>
                    </a:prstGeom>
                    <a:noFill/>
                    <a:ln>
                      <a:noFill/>
                    </a:ln>
                  </pic:spPr>
                </pic:pic>
              </a:graphicData>
            </a:graphic>
          </wp:inline>
        </w:drawing>
      </w:r>
    </w:p>
    <w:p w:rsidR="00C21049" w:rsidRPr="00984CBF" w:rsidRDefault="00C21049" w:rsidP="00FC522E">
      <w:pPr>
        <w:jc w:val="both"/>
      </w:pPr>
    </w:p>
    <w:p w:rsidR="00F5050F" w:rsidRPr="00984CBF" w:rsidRDefault="00F5050F" w:rsidP="00FC522E">
      <w:pPr>
        <w:jc w:val="both"/>
      </w:pPr>
      <w:r w:rsidRPr="00984CBF">
        <w:t>Рисунок</w:t>
      </w:r>
      <w:r w:rsidR="00457520" w:rsidRPr="00984CBF">
        <w:t xml:space="preserve"> </w:t>
      </w:r>
      <w:r w:rsidR="00C21049" w:rsidRPr="00984CBF">
        <w:t>9</w:t>
      </w:r>
      <w:r w:rsidRPr="00984CBF">
        <w:t>.</w:t>
      </w:r>
      <w:r w:rsidR="00457520" w:rsidRPr="00984CBF">
        <w:t xml:space="preserve"> </w:t>
      </w:r>
      <w:r w:rsidRPr="00984CBF">
        <w:t>Схема</w:t>
      </w:r>
      <w:r w:rsidR="00457520" w:rsidRPr="00984CBF">
        <w:t xml:space="preserve"> </w:t>
      </w:r>
      <w:r w:rsidRPr="00984CBF">
        <w:t>структур</w:t>
      </w:r>
      <w:r w:rsidR="00505557" w:rsidRPr="00984CBF">
        <w:t>ы</w:t>
      </w:r>
      <w:r w:rsidR="00457520" w:rsidRPr="00984CBF">
        <w:t xml:space="preserve"> </w:t>
      </w:r>
      <w:r w:rsidRPr="00984CBF">
        <w:t>парно</w:t>
      </w:r>
      <w:r w:rsidR="00505557" w:rsidRPr="00984CBF">
        <w:t>й</w:t>
      </w:r>
      <w:r w:rsidR="00457520" w:rsidRPr="00984CBF">
        <w:t xml:space="preserve"> </w:t>
      </w:r>
      <w:r w:rsidRPr="00984CBF">
        <w:t>модел</w:t>
      </w:r>
      <w:r w:rsidR="00505557" w:rsidRPr="00984CBF">
        <w:t>и</w:t>
      </w:r>
      <w:r w:rsidR="00457520" w:rsidRPr="00984CBF">
        <w:t xml:space="preserve"> </w:t>
      </w:r>
      <w:r w:rsidR="00505557" w:rsidRPr="00984CBF">
        <w:t>исследования</w:t>
      </w:r>
    </w:p>
    <w:p w:rsidR="00F5050F" w:rsidRPr="00984CBF" w:rsidRDefault="00F5050F" w:rsidP="00FC522E">
      <w:pPr>
        <w:ind w:firstLine="567"/>
        <w:jc w:val="both"/>
      </w:pPr>
    </w:p>
    <w:p w:rsidR="00F5050F" w:rsidRPr="00984CBF" w:rsidRDefault="00F5050F" w:rsidP="00FC522E">
      <w:pPr>
        <w:ind w:firstLine="567"/>
        <w:jc w:val="both"/>
      </w:pPr>
      <w:r w:rsidRPr="00984CBF">
        <w:t>Посл</w:t>
      </w:r>
      <w:r w:rsidR="00505557" w:rsidRPr="00984CBF">
        <w:t>е</w:t>
      </w:r>
      <w:r w:rsidRPr="00984CBF">
        <w:t>дов</w:t>
      </w:r>
      <w:r w:rsidR="00505557" w:rsidRPr="00984CBF">
        <w:t>атель</w:t>
      </w:r>
      <w:r w:rsidRPr="00984CBF">
        <w:t>н</w:t>
      </w:r>
      <w:r w:rsidR="007C6103" w:rsidRPr="00984CBF">
        <w:t>а</w:t>
      </w:r>
      <w:r w:rsidR="00505557" w:rsidRPr="00984CBF">
        <w:t>я</w:t>
      </w:r>
      <w:r w:rsidR="00457520" w:rsidRPr="00984CBF">
        <w:t xml:space="preserve"> </w:t>
      </w:r>
      <w:r w:rsidR="007C6103" w:rsidRPr="00984CBF">
        <w:t>модель</w:t>
      </w:r>
      <w:r w:rsidR="00457520" w:rsidRPr="00984CBF">
        <w:t xml:space="preserve"> </w:t>
      </w:r>
      <w:r w:rsidR="00505557" w:rsidRPr="00984CBF">
        <w:t>–</w:t>
      </w:r>
      <w:r w:rsidR="00457520" w:rsidRPr="00984CBF">
        <w:t xml:space="preserve"> </w:t>
      </w:r>
      <w:r w:rsidRPr="00984CBF">
        <w:t>спос</w:t>
      </w:r>
      <w:r w:rsidR="00505557" w:rsidRPr="00984CBF">
        <w:t>о</w:t>
      </w:r>
      <w:r w:rsidRPr="00984CBF">
        <w:t>б</w:t>
      </w:r>
      <w:r w:rsidR="00457520" w:rsidRPr="00984CBF">
        <w:t xml:space="preserve"> </w:t>
      </w:r>
      <w:r w:rsidRPr="00984CBF">
        <w:t>проведен</w:t>
      </w:r>
      <w:r w:rsidR="00505557" w:rsidRPr="00984CBF">
        <w:t>и</w:t>
      </w:r>
      <w:r w:rsidRPr="00984CBF">
        <w:t>я</w:t>
      </w:r>
      <w:r w:rsidR="00457520" w:rsidRPr="00984CBF">
        <w:t xml:space="preserve"> </w:t>
      </w:r>
      <w:r w:rsidR="00505557" w:rsidRPr="00984CBF">
        <w:t>исследования</w:t>
      </w:r>
      <w:r w:rsidRPr="00984CBF">
        <w:t>,</w:t>
      </w:r>
      <w:r w:rsidR="00457520" w:rsidRPr="00984CBF">
        <w:t xml:space="preserve"> </w:t>
      </w:r>
      <w:r w:rsidRPr="00984CBF">
        <w:t>ко</w:t>
      </w:r>
      <w:r w:rsidR="00505557" w:rsidRPr="00984CBF">
        <w:t>гда</w:t>
      </w:r>
      <w:r w:rsidR="00457520" w:rsidRPr="00984CBF">
        <w:t xml:space="preserve"> </w:t>
      </w:r>
      <w:r w:rsidRPr="00984CBF">
        <w:t>р</w:t>
      </w:r>
      <w:r w:rsidR="00505557" w:rsidRPr="00984CBF">
        <w:t>е</w:t>
      </w:r>
      <w:r w:rsidRPr="00984CBF">
        <w:t>шен</w:t>
      </w:r>
      <w:r w:rsidR="00505557" w:rsidRPr="00984CBF">
        <w:t>ие</w:t>
      </w:r>
      <w:r w:rsidR="00457520" w:rsidRPr="00984CBF">
        <w:t xml:space="preserve"> </w:t>
      </w:r>
      <w:r w:rsidRPr="00984CBF">
        <w:t>о</w:t>
      </w:r>
      <w:r w:rsidR="00457520" w:rsidRPr="00984CBF">
        <w:t xml:space="preserve"> </w:t>
      </w:r>
      <w:r w:rsidR="00505557" w:rsidRPr="00984CBF">
        <w:t xml:space="preserve">прекращении </w:t>
      </w:r>
      <w:r w:rsidRPr="00984CBF">
        <w:t>при</w:t>
      </w:r>
      <w:r w:rsidR="00505557" w:rsidRPr="00984CBF">
        <w:t>ни</w:t>
      </w:r>
      <w:r w:rsidRPr="00984CBF">
        <w:t>ма</w:t>
      </w:r>
      <w:r w:rsidR="00505557" w:rsidRPr="00984CBF">
        <w:t>е</w:t>
      </w:r>
      <w:r w:rsidRPr="00984CBF">
        <w:t>тся</w:t>
      </w:r>
      <w:r w:rsidR="00457520" w:rsidRPr="00984CBF">
        <w:t xml:space="preserve"> </w:t>
      </w:r>
      <w:r w:rsidRPr="00984CBF">
        <w:t>при</w:t>
      </w:r>
      <w:r w:rsidR="00457520" w:rsidRPr="00984CBF">
        <w:t xml:space="preserve"> </w:t>
      </w:r>
      <w:r w:rsidRPr="00984CBF">
        <w:t>дос</w:t>
      </w:r>
      <w:r w:rsidR="00505557" w:rsidRPr="00984CBF">
        <w:t xml:space="preserve">тижении различий </w:t>
      </w:r>
      <w:r w:rsidRPr="00984CBF">
        <w:t>м</w:t>
      </w:r>
      <w:r w:rsidR="00505557" w:rsidRPr="00984CBF">
        <w:t>е</w:t>
      </w:r>
      <w:r w:rsidRPr="00984CBF">
        <w:t>ж</w:t>
      </w:r>
      <w:r w:rsidR="00505557" w:rsidRPr="00984CBF">
        <w:t xml:space="preserve">ду </w:t>
      </w:r>
      <w:r w:rsidRPr="00984CBF">
        <w:t>гру</w:t>
      </w:r>
      <w:r w:rsidR="00505557" w:rsidRPr="00984CBF">
        <w:t>п</w:t>
      </w:r>
      <w:r w:rsidRPr="00984CBF">
        <w:t>пами</w:t>
      </w:r>
      <w:r w:rsidR="00457520" w:rsidRPr="00984CBF">
        <w:t xml:space="preserve"> </w:t>
      </w:r>
      <w:r w:rsidRPr="00984CBF">
        <w:t>(</w:t>
      </w:r>
      <w:r w:rsidR="00505557" w:rsidRPr="00984CBF">
        <w:t>обычно исследование прекращается в</w:t>
      </w:r>
      <w:r w:rsidR="00457520" w:rsidRPr="00984CBF">
        <w:t xml:space="preserve"> </w:t>
      </w:r>
      <w:r w:rsidR="00505557" w:rsidRPr="00984CBF">
        <w:t>установленный заранее срок</w:t>
      </w:r>
      <w:r w:rsidRPr="00984CBF">
        <w:t>)</w:t>
      </w:r>
      <w:r w:rsidR="00E57961" w:rsidRPr="00984CBF">
        <w:t xml:space="preserve"> [2]</w:t>
      </w:r>
      <w:r w:rsidRPr="00984CBF">
        <w:t>.</w:t>
      </w:r>
    </w:p>
    <w:p w:rsidR="00F5050F" w:rsidRPr="00984CBF" w:rsidRDefault="00F5050F" w:rsidP="00FC522E">
      <w:pPr>
        <w:ind w:firstLine="567"/>
        <w:jc w:val="both"/>
      </w:pPr>
      <w:r w:rsidRPr="00984CBF">
        <w:t>Факторн</w:t>
      </w:r>
      <w:r w:rsidR="00505557" w:rsidRPr="00984CBF">
        <w:t>ы</w:t>
      </w:r>
      <w:r w:rsidRPr="00984CBF">
        <w:t>й</w:t>
      </w:r>
      <w:r w:rsidR="00457520" w:rsidRPr="00984CBF">
        <w:t xml:space="preserve"> </w:t>
      </w:r>
      <w:r w:rsidRPr="00984CBF">
        <w:t>протокол</w:t>
      </w:r>
      <w:r w:rsidR="00457520" w:rsidRPr="00984CBF">
        <w:t xml:space="preserve"> </w:t>
      </w:r>
      <w:r w:rsidR="007C6103" w:rsidRPr="00984CBF">
        <w:t>(рис.</w:t>
      </w:r>
      <w:r w:rsidR="00457520" w:rsidRPr="00984CBF">
        <w:t xml:space="preserve"> </w:t>
      </w:r>
      <w:r w:rsidR="007C6103" w:rsidRPr="00984CBF">
        <w:t>10)</w:t>
      </w:r>
      <w:r w:rsidR="00457520" w:rsidRPr="00984CBF">
        <w:t xml:space="preserve"> </w:t>
      </w:r>
      <w:r w:rsidR="007C6103" w:rsidRPr="00984CBF">
        <w:t>–</w:t>
      </w:r>
      <w:r w:rsidR="00457520" w:rsidRPr="00984CBF">
        <w:t xml:space="preserve"> </w:t>
      </w:r>
      <w:r w:rsidR="00505557" w:rsidRPr="00984CBF">
        <w:t xml:space="preserve">исследование </w:t>
      </w:r>
      <w:r w:rsidRPr="00984CBF">
        <w:t>проводится</w:t>
      </w:r>
      <w:r w:rsidR="00457520" w:rsidRPr="00984CBF">
        <w:t xml:space="preserve"> </w:t>
      </w:r>
      <w:r w:rsidRPr="00984CBF">
        <w:t>в</w:t>
      </w:r>
      <w:r w:rsidR="00457520" w:rsidRPr="00984CBF">
        <w:t xml:space="preserve"> </w:t>
      </w:r>
      <w:r w:rsidRPr="00984CBF">
        <w:t>гру</w:t>
      </w:r>
      <w:r w:rsidR="00505557" w:rsidRPr="00984CBF">
        <w:t>п</w:t>
      </w:r>
      <w:r w:rsidRPr="00984CBF">
        <w:t>пах,</w:t>
      </w:r>
      <w:r w:rsidR="00457520" w:rsidRPr="00984CBF">
        <w:t xml:space="preserve"> </w:t>
      </w:r>
      <w:r w:rsidRPr="00984CBF">
        <w:t>в</w:t>
      </w:r>
      <w:r w:rsidR="00457520" w:rsidRPr="00984CBF">
        <w:t xml:space="preserve"> </w:t>
      </w:r>
      <w:r w:rsidR="00505557" w:rsidRPr="00984CBF">
        <w:t xml:space="preserve">которых используются </w:t>
      </w:r>
      <w:r w:rsidRPr="00984CBF">
        <w:t>комб</w:t>
      </w:r>
      <w:r w:rsidR="00505557" w:rsidRPr="00984CBF">
        <w:t>и</w:t>
      </w:r>
      <w:r w:rsidRPr="00984CBF">
        <w:t>нац</w:t>
      </w:r>
      <w:r w:rsidR="00505557" w:rsidRPr="00984CBF">
        <w:t>ии</w:t>
      </w:r>
      <w:r w:rsidR="00457520" w:rsidRPr="00984CBF">
        <w:t xml:space="preserve"> </w:t>
      </w:r>
      <w:r w:rsidR="00505557" w:rsidRPr="00984CBF">
        <w:t>вмешательств</w:t>
      </w:r>
      <w:r w:rsidRPr="00984CBF">
        <w:t>.</w:t>
      </w:r>
      <w:r w:rsidR="00457520" w:rsidRPr="00984CBF">
        <w:t xml:space="preserve"> </w:t>
      </w:r>
      <w:r w:rsidRPr="00984CBF">
        <w:t>Напри</w:t>
      </w:r>
      <w:r w:rsidR="00505557" w:rsidRPr="00984CBF">
        <w:t>мер</w:t>
      </w:r>
      <w:r w:rsidRPr="00984CBF">
        <w:t>,</w:t>
      </w:r>
      <w:r w:rsidR="00457520" w:rsidRPr="00984CBF">
        <w:t xml:space="preserve"> </w:t>
      </w:r>
      <w:r w:rsidRPr="00984CBF">
        <w:t>при</w:t>
      </w:r>
      <w:r w:rsidR="00457520" w:rsidRPr="00984CBF">
        <w:t xml:space="preserve"> </w:t>
      </w:r>
      <w:r w:rsidRPr="00984CBF">
        <w:t>факторном</w:t>
      </w:r>
      <w:r w:rsidR="00457520" w:rsidRPr="00984CBF">
        <w:t xml:space="preserve"> </w:t>
      </w:r>
      <w:r w:rsidRPr="00984CBF">
        <w:t>протокол</w:t>
      </w:r>
      <w:r w:rsidR="00505557" w:rsidRPr="00984CBF">
        <w:t>е</w:t>
      </w:r>
      <w:r w:rsidR="00457520" w:rsidRPr="00984CBF">
        <w:t xml:space="preserve"> </w:t>
      </w:r>
      <w:r w:rsidRPr="00984CBF">
        <w:t>2x2</w:t>
      </w:r>
      <w:r w:rsidR="00457520" w:rsidRPr="00984CBF">
        <w:t xml:space="preserve"> </w:t>
      </w:r>
      <w:r w:rsidRPr="00984CBF">
        <w:t>(для</w:t>
      </w:r>
      <w:r w:rsidR="00457520" w:rsidRPr="00984CBF">
        <w:t xml:space="preserve"> </w:t>
      </w:r>
      <w:r w:rsidRPr="00984CBF">
        <w:t>дв</w:t>
      </w:r>
      <w:r w:rsidR="00505557" w:rsidRPr="00984CBF">
        <w:t>у</w:t>
      </w:r>
      <w:r w:rsidRPr="00984CBF">
        <w:t>х</w:t>
      </w:r>
      <w:r w:rsidR="00457520" w:rsidRPr="00984CBF">
        <w:t xml:space="preserve"> </w:t>
      </w:r>
      <w:r w:rsidRPr="00984CBF">
        <w:t>вид</w:t>
      </w:r>
      <w:r w:rsidR="00505557" w:rsidRPr="00984CBF">
        <w:t>о</w:t>
      </w:r>
      <w:r w:rsidRPr="00984CBF">
        <w:t>в</w:t>
      </w:r>
      <w:r w:rsidR="00457520" w:rsidRPr="00984CBF">
        <w:t xml:space="preserve"> </w:t>
      </w:r>
      <w:r w:rsidR="00505557" w:rsidRPr="00984CBF">
        <w:t>лечения</w:t>
      </w:r>
      <w:r w:rsidRPr="00984CBF">
        <w:t>)</w:t>
      </w:r>
      <w:r w:rsidR="00457520" w:rsidRPr="00984CBF">
        <w:t xml:space="preserve"> </w:t>
      </w:r>
      <w:r w:rsidRPr="00984CBF">
        <w:t>форм</w:t>
      </w:r>
      <w:r w:rsidR="00505557" w:rsidRPr="00984CBF">
        <w:t xml:space="preserve">ируются </w:t>
      </w:r>
      <w:proofErr w:type="spellStart"/>
      <w:r w:rsidRPr="00984CBF">
        <w:t>ч</w:t>
      </w:r>
      <w:r w:rsidR="00505557" w:rsidRPr="00984CBF">
        <w:t>е</w:t>
      </w:r>
      <w:r w:rsidRPr="00984CBF">
        <w:t>тир</w:t>
      </w:r>
      <w:r w:rsidR="00505557" w:rsidRPr="00984CBF">
        <w:t>е</w:t>
      </w:r>
      <w:proofErr w:type="spellEnd"/>
      <w:r w:rsidR="00457520" w:rsidRPr="00984CBF">
        <w:t xml:space="preserve"> </w:t>
      </w:r>
      <w:r w:rsidRPr="00984CBF">
        <w:t>груп</w:t>
      </w:r>
      <w:r w:rsidR="00505557" w:rsidRPr="00984CBF">
        <w:t>пы</w:t>
      </w:r>
      <w:r w:rsidRPr="00984CBF">
        <w:t>,</w:t>
      </w:r>
      <w:r w:rsidR="00457520" w:rsidRPr="00984CBF">
        <w:t xml:space="preserve"> </w:t>
      </w:r>
      <w:r w:rsidRPr="00984CBF">
        <w:t>в</w:t>
      </w:r>
      <w:r w:rsidR="00457520" w:rsidRPr="00984CBF">
        <w:t xml:space="preserve"> </w:t>
      </w:r>
      <w:r w:rsidRPr="00984CBF">
        <w:t>дв</w:t>
      </w:r>
      <w:r w:rsidR="00505557" w:rsidRPr="00984CBF">
        <w:t>у</w:t>
      </w:r>
      <w:r w:rsidRPr="00984CBF">
        <w:t>х</w:t>
      </w:r>
      <w:r w:rsidR="00457520" w:rsidRPr="00984CBF">
        <w:t xml:space="preserve"> </w:t>
      </w:r>
      <w:r w:rsidR="00505557" w:rsidRPr="00984CBF">
        <w:t>и</w:t>
      </w:r>
      <w:r w:rsidRPr="00984CBF">
        <w:t>з</w:t>
      </w:r>
      <w:r w:rsidR="00457520" w:rsidRPr="00984CBF">
        <w:t xml:space="preserve"> </w:t>
      </w:r>
      <w:r w:rsidR="00505557" w:rsidRPr="00984CBF">
        <w:t xml:space="preserve">которых применяется </w:t>
      </w:r>
      <w:r w:rsidRPr="00984CBF">
        <w:t>один</w:t>
      </w:r>
      <w:r w:rsidR="00457520" w:rsidRPr="00984CBF">
        <w:t xml:space="preserve"> </w:t>
      </w:r>
      <w:r w:rsidR="00505557" w:rsidRPr="00984CBF">
        <w:t>и</w:t>
      </w:r>
      <w:r w:rsidRPr="00984CBF">
        <w:t>з</w:t>
      </w:r>
      <w:r w:rsidR="00457520" w:rsidRPr="00984CBF">
        <w:t xml:space="preserve"> </w:t>
      </w:r>
      <w:r w:rsidRPr="00984CBF">
        <w:t>вид</w:t>
      </w:r>
      <w:r w:rsidR="00505557" w:rsidRPr="00984CBF">
        <w:t>о</w:t>
      </w:r>
      <w:r w:rsidRPr="00984CBF">
        <w:t>в</w:t>
      </w:r>
      <w:r w:rsidR="00457520" w:rsidRPr="00984CBF">
        <w:t xml:space="preserve"> </w:t>
      </w:r>
      <w:r w:rsidR="00505557" w:rsidRPr="00984CBF">
        <w:t>лечения</w:t>
      </w:r>
      <w:r w:rsidRPr="00984CBF">
        <w:t>,</w:t>
      </w:r>
      <w:r w:rsidR="00457520" w:rsidRPr="00984CBF">
        <w:t xml:space="preserve"> </w:t>
      </w:r>
      <w:r w:rsidR="00505557" w:rsidRPr="00984CBF">
        <w:t>в</w:t>
      </w:r>
      <w:r w:rsidR="00457520" w:rsidRPr="00984CBF">
        <w:t xml:space="preserve"> </w:t>
      </w:r>
      <w:r w:rsidRPr="00984CBF">
        <w:t>трет</w:t>
      </w:r>
      <w:r w:rsidR="00505557" w:rsidRPr="00984CBF">
        <w:t>ье</w:t>
      </w:r>
      <w:r w:rsidRPr="00984CBF">
        <w:t>й</w:t>
      </w:r>
      <w:r w:rsidR="00457520" w:rsidRPr="00984CBF">
        <w:t xml:space="preserve"> </w:t>
      </w:r>
      <w:r w:rsidR="00505557" w:rsidRPr="00984CBF">
        <w:t>–</w:t>
      </w:r>
      <w:r w:rsidR="00457520" w:rsidRPr="00984CBF">
        <w:t xml:space="preserve"> </w:t>
      </w:r>
      <w:r w:rsidR="00505557" w:rsidRPr="00984CBF">
        <w:t>ни одного и</w:t>
      </w:r>
      <w:r w:rsidRPr="00984CBF">
        <w:t>з</w:t>
      </w:r>
      <w:r w:rsidR="00457520" w:rsidRPr="00984CBF">
        <w:t xml:space="preserve"> </w:t>
      </w:r>
      <w:r w:rsidRPr="00984CBF">
        <w:t>них,</w:t>
      </w:r>
      <w:r w:rsidR="00457520" w:rsidRPr="00984CBF">
        <w:t xml:space="preserve"> </w:t>
      </w:r>
      <w:r w:rsidRPr="00984CBF">
        <w:t>в</w:t>
      </w:r>
      <w:r w:rsidR="00457520" w:rsidRPr="00984CBF">
        <w:t xml:space="preserve"> </w:t>
      </w:r>
      <w:r w:rsidRPr="00984CBF">
        <w:t>четверт</w:t>
      </w:r>
      <w:r w:rsidR="00505557" w:rsidRPr="00984CBF">
        <w:t>о</w:t>
      </w:r>
      <w:r w:rsidRPr="00984CBF">
        <w:t>й</w:t>
      </w:r>
      <w:r w:rsidR="00457520" w:rsidRPr="00984CBF">
        <w:t xml:space="preserve"> </w:t>
      </w:r>
      <w:r w:rsidR="00505557" w:rsidRPr="00984CBF">
        <w:t>–</w:t>
      </w:r>
      <w:r w:rsidR="00457520" w:rsidRPr="00984CBF">
        <w:t xml:space="preserve"> </w:t>
      </w:r>
      <w:r w:rsidRPr="00984CBF">
        <w:t>оба.</w:t>
      </w:r>
      <w:r w:rsidR="00457520" w:rsidRPr="00984CBF">
        <w:t xml:space="preserve"> </w:t>
      </w:r>
      <w:r w:rsidRPr="00984CBF">
        <w:t>Факторна</w:t>
      </w:r>
      <w:r w:rsidR="00505557" w:rsidRPr="00984CBF">
        <w:t>я</w:t>
      </w:r>
      <w:r w:rsidR="00457520" w:rsidRPr="00984CBF">
        <w:t xml:space="preserve"> </w:t>
      </w:r>
      <w:r w:rsidRPr="00984CBF">
        <w:t>модель</w:t>
      </w:r>
      <w:r w:rsidR="00457520" w:rsidRPr="00984CBF">
        <w:t xml:space="preserve"> </w:t>
      </w:r>
      <w:r w:rsidR="00E51F91" w:rsidRPr="00984CBF">
        <w:t>используется</w:t>
      </w:r>
      <w:r w:rsidR="00457520" w:rsidRPr="00984CBF">
        <w:t xml:space="preserve"> </w:t>
      </w:r>
      <w:r w:rsidRPr="00984CBF">
        <w:t>такж</w:t>
      </w:r>
      <w:r w:rsidR="00E51F91" w:rsidRPr="00984CBF">
        <w:t>е</w:t>
      </w:r>
      <w:r w:rsidR="00457520" w:rsidRPr="00984CBF">
        <w:t xml:space="preserve"> </w:t>
      </w:r>
      <w:r w:rsidRPr="00984CBF">
        <w:t>при</w:t>
      </w:r>
      <w:r w:rsidR="00457520" w:rsidRPr="00984CBF">
        <w:t xml:space="preserve"> </w:t>
      </w:r>
      <w:r w:rsidRPr="00984CBF">
        <w:t>оц</w:t>
      </w:r>
      <w:r w:rsidR="00E51F91" w:rsidRPr="00984CBF">
        <w:t>е</w:t>
      </w:r>
      <w:r w:rsidRPr="00984CBF">
        <w:t>н</w:t>
      </w:r>
      <w:r w:rsidR="00E51F91" w:rsidRPr="00984CBF">
        <w:t>ке</w:t>
      </w:r>
      <w:r w:rsidR="00457520" w:rsidRPr="00984CBF">
        <w:t xml:space="preserve"> </w:t>
      </w:r>
      <w:r w:rsidR="00097F47" w:rsidRPr="00984CBF">
        <w:t xml:space="preserve">влияния </w:t>
      </w:r>
      <w:r w:rsidRPr="00984CBF">
        <w:t>р</w:t>
      </w:r>
      <w:r w:rsidR="00097F47" w:rsidRPr="00984CBF">
        <w:t>а</w:t>
      </w:r>
      <w:r w:rsidRPr="00984CBF">
        <w:t>зн</w:t>
      </w:r>
      <w:r w:rsidR="00097F47" w:rsidRPr="00984CBF">
        <w:t>ы</w:t>
      </w:r>
      <w:r w:rsidRPr="00984CBF">
        <w:t>х</w:t>
      </w:r>
      <w:r w:rsidR="00457520" w:rsidRPr="00984CBF">
        <w:t xml:space="preserve"> </w:t>
      </w:r>
      <w:r w:rsidRPr="00984CBF">
        <w:t>доз</w:t>
      </w:r>
      <w:r w:rsidR="00457520" w:rsidRPr="00984CBF">
        <w:t xml:space="preserve"> </w:t>
      </w:r>
      <w:r w:rsidRPr="00984CBF">
        <w:t>одного</w:t>
      </w:r>
      <w:r w:rsidR="00457520" w:rsidRPr="00984CBF">
        <w:t xml:space="preserve"> </w:t>
      </w:r>
      <w:r w:rsidRPr="00984CBF">
        <w:t>л</w:t>
      </w:r>
      <w:r w:rsidR="00097F47" w:rsidRPr="00984CBF">
        <w:t>е</w:t>
      </w:r>
      <w:r w:rsidRPr="00984CBF">
        <w:t>карс</w:t>
      </w:r>
      <w:r w:rsidR="00097F47" w:rsidRPr="00984CBF">
        <w:t>твенн</w:t>
      </w:r>
      <w:r w:rsidRPr="00984CBF">
        <w:t>ого</w:t>
      </w:r>
      <w:r w:rsidR="00457520" w:rsidRPr="00984CBF">
        <w:t xml:space="preserve"> </w:t>
      </w:r>
      <w:r w:rsidR="00097F47" w:rsidRPr="00984CBF">
        <w:t>средства и</w:t>
      </w:r>
      <w:r w:rsidR="00457520" w:rsidRPr="00984CBF">
        <w:t xml:space="preserve"> </w:t>
      </w:r>
      <w:r w:rsidRPr="00984CBF">
        <w:t>комб</w:t>
      </w:r>
      <w:r w:rsidR="00097F47" w:rsidRPr="00984CBF">
        <w:t>и</w:t>
      </w:r>
      <w:r w:rsidRPr="00984CBF">
        <w:t>нац</w:t>
      </w:r>
      <w:r w:rsidR="00097F47" w:rsidRPr="00984CBF">
        <w:t>ии</w:t>
      </w:r>
      <w:r w:rsidR="00457520" w:rsidRPr="00984CBF">
        <w:t xml:space="preserve"> </w:t>
      </w:r>
      <w:r w:rsidRPr="00984CBF">
        <w:t>Л</w:t>
      </w:r>
      <w:r w:rsidR="00097F47" w:rsidRPr="00984CBF">
        <w:t>С</w:t>
      </w:r>
      <w:r w:rsidR="00E57961" w:rsidRPr="00984CBF">
        <w:t xml:space="preserve"> [6]</w:t>
      </w:r>
      <w:r w:rsidRPr="00984CBF">
        <w:t>.</w:t>
      </w:r>
    </w:p>
    <w:p w:rsidR="00097F47" w:rsidRPr="00984CBF" w:rsidRDefault="00097F47" w:rsidP="00097F47">
      <w:pPr>
        <w:framePr w:h="2448" w:hSpace="38" w:wrap="notBeside" w:vAnchor="text" w:hAnchor="margin" w:x="-186" w:y="1"/>
      </w:pPr>
      <w:r w:rsidRPr="00984CBF">
        <w:rPr>
          <w:noProof/>
        </w:rPr>
        <w:lastRenderedPageBreak/>
        <w:drawing>
          <wp:inline distT="0" distB="0" distL="0" distR="0">
            <wp:extent cx="5806125" cy="1850745"/>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r="2386"/>
                    <a:stretch>
                      <a:fillRect/>
                    </a:stretch>
                  </pic:blipFill>
                  <pic:spPr bwMode="auto">
                    <a:xfrm>
                      <a:off x="0" y="0"/>
                      <a:ext cx="5822438" cy="1855945"/>
                    </a:xfrm>
                    <a:prstGeom prst="rect">
                      <a:avLst/>
                    </a:prstGeom>
                    <a:noFill/>
                    <a:ln>
                      <a:noFill/>
                    </a:ln>
                  </pic:spPr>
                </pic:pic>
              </a:graphicData>
            </a:graphic>
          </wp:inline>
        </w:drawing>
      </w:r>
    </w:p>
    <w:p w:rsidR="00F5050F" w:rsidRPr="00984CBF" w:rsidRDefault="00097F47" w:rsidP="00097F47">
      <w:pPr>
        <w:jc w:val="both"/>
      </w:pPr>
      <w:r w:rsidRPr="00984CBF">
        <w:t>Примечания</w:t>
      </w:r>
      <w:r w:rsidR="00F5050F" w:rsidRPr="00984CBF">
        <w:t>:</w:t>
      </w:r>
      <w:r w:rsidR="00457520" w:rsidRPr="00984CBF">
        <w:t xml:space="preserve"> </w:t>
      </w:r>
      <w:r w:rsidR="007C6103" w:rsidRPr="00984CBF">
        <w:tab/>
      </w:r>
      <w:r w:rsidR="00F5050F" w:rsidRPr="00984CBF">
        <w:t>АВ</w:t>
      </w:r>
      <w:r w:rsidR="00457520" w:rsidRPr="00984CBF">
        <w:t xml:space="preserve"> </w:t>
      </w:r>
      <w:r w:rsidR="00F5050F" w:rsidRPr="00984CBF">
        <w:t>–</w:t>
      </w:r>
      <w:r w:rsidR="00457520" w:rsidRPr="00984CBF">
        <w:t xml:space="preserve"> </w:t>
      </w:r>
      <w:r w:rsidR="00F5050F" w:rsidRPr="00984CBF">
        <w:t>низка</w:t>
      </w:r>
      <w:r w:rsidRPr="00984CBF">
        <w:t>я</w:t>
      </w:r>
      <w:r w:rsidR="00457520" w:rsidRPr="00984CBF">
        <w:t xml:space="preserve"> </w:t>
      </w:r>
      <w:r w:rsidR="00F5050F" w:rsidRPr="00984CBF">
        <w:t>доза</w:t>
      </w:r>
      <w:r w:rsidR="00457520" w:rsidRPr="00984CBF">
        <w:t xml:space="preserve"> </w:t>
      </w:r>
      <w:r w:rsidR="00F5050F" w:rsidRPr="00984CBF">
        <w:t>А,</w:t>
      </w:r>
      <w:r w:rsidR="00457520" w:rsidRPr="00984CBF">
        <w:t xml:space="preserve"> </w:t>
      </w:r>
      <w:r w:rsidR="00F5050F" w:rsidRPr="00984CBF">
        <w:t>низка</w:t>
      </w:r>
      <w:r w:rsidRPr="00984CBF">
        <w:t>я</w:t>
      </w:r>
      <w:r w:rsidR="00457520" w:rsidRPr="00984CBF">
        <w:t xml:space="preserve"> </w:t>
      </w:r>
      <w:r w:rsidR="00F5050F" w:rsidRPr="00984CBF">
        <w:t>доза</w:t>
      </w:r>
      <w:r w:rsidR="00457520" w:rsidRPr="00984CBF">
        <w:t xml:space="preserve"> </w:t>
      </w:r>
      <w:r w:rsidR="00F5050F" w:rsidRPr="00984CBF">
        <w:t>В</w:t>
      </w:r>
    </w:p>
    <w:p w:rsidR="00F5050F" w:rsidRPr="00984CBF" w:rsidRDefault="00F5050F" w:rsidP="007C6103">
      <w:pPr>
        <w:ind w:left="1416" w:firstLine="708"/>
        <w:jc w:val="both"/>
      </w:pPr>
      <w:r w:rsidRPr="00984CBF">
        <w:t>А1В</w:t>
      </w:r>
      <w:r w:rsidR="00457520" w:rsidRPr="00984CBF">
        <w:t xml:space="preserve"> </w:t>
      </w:r>
      <w:r w:rsidRPr="00984CBF">
        <w:t>–</w:t>
      </w:r>
      <w:r w:rsidR="00457520" w:rsidRPr="00984CBF">
        <w:t xml:space="preserve"> </w:t>
      </w:r>
      <w:r w:rsidRPr="00984CBF">
        <w:t>в</w:t>
      </w:r>
      <w:r w:rsidR="00097F47" w:rsidRPr="00984CBF">
        <w:t>ы</w:t>
      </w:r>
      <w:r w:rsidRPr="00984CBF">
        <w:t>сока</w:t>
      </w:r>
      <w:r w:rsidR="00097F47" w:rsidRPr="00984CBF">
        <w:t>я</w:t>
      </w:r>
      <w:r w:rsidR="00457520" w:rsidRPr="00984CBF">
        <w:t xml:space="preserve"> </w:t>
      </w:r>
      <w:r w:rsidRPr="00984CBF">
        <w:t>доза</w:t>
      </w:r>
      <w:r w:rsidR="00457520" w:rsidRPr="00984CBF">
        <w:t xml:space="preserve"> </w:t>
      </w:r>
      <w:r w:rsidRPr="00984CBF">
        <w:t>А,</w:t>
      </w:r>
      <w:r w:rsidR="00457520" w:rsidRPr="00984CBF">
        <w:t xml:space="preserve"> </w:t>
      </w:r>
      <w:r w:rsidRPr="00984CBF">
        <w:t>низка</w:t>
      </w:r>
      <w:r w:rsidR="00097F47" w:rsidRPr="00984CBF">
        <w:t>я</w:t>
      </w:r>
      <w:r w:rsidR="00457520" w:rsidRPr="00984CBF">
        <w:t xml:space="preserve"> </w:t>
      </w:r>
      <w:r w:rsidRPr="00984CBF">
        <w:t>доза</w:t>
      </w:r>
      <w:r w:rsidR="00457520" w:rsidRPr="00984CBF">
        <w:t xml:space="preserve"> </w:t>
      </w:r>
      <w:r w:rsidRPr="00984CBF">
        <w:t>В</w:t>
      </w:r>
    </w:p>
    <w:p w:rsidR="00F5050F" w:rsidRPr="00984CBF" w:rsidRDefault="00F5050F" w:rsidP="007C6103">
      <w:pPr>
        <w:ind w:left="1416" w:firstLine="708"/>
        <w:jc w:val="both"/>
      </w:pPr>
      <w:r w:rsidRPr="00984CBF">
        <w:t>АВ1</w:t>
      </w:r>
      <w:r w:rsidR="00457520" w:rsidRPr="00984CBF">
        <w:t xml:space="preserve"> </w:t>
      </w:r>
      <w:r w:rsidRPr="00984CBF">
        <w:t>–</w:t>
      </w:r>
      <w:r w:rsidR="00457520" w:rsidRPr="00984CBF">
        <w:t xml:space="preserve"> </w:t>
      </w:r>
      <w:r w:rsidRPr="00984CBF">
        <w:t>низка</w:t>
      </w:r>
      <w:r w:rsidR="00097F47" w:rsidRPr="00984CBF">
        <w:t>я</w:t>
      </w:r>
      <w:r w:rsidR="00457520" w:rsidRPr="00984CBF">
        <w:t xml:space="preserve"> </w:t>
      </w:r>
      <w:r w:rsidRPr="00984CBF">
        <w:t>доза</w:t>
      </w:r>
      <w:r w:rsidR="00457520" w:rsidRPr="00984CBF">
        <w:t xml:space="preserve"> </w:t>
      </w:r>
      <w:r w:rsidRPr="00984CBF">
        <w:t>А,</w:t>
      </w:r>
      <w:r w:rsidR="00457520" w:rsidRPr="00984CBF">
        <w:t xml:space="preserve"> </w:t>
      </w:r>
      <w:r w:rsidRPr="00984CBF">
        <w:t>в</w:t>
      </w:r>
      <w:r w:rsidR="00097F47" w:rsidRPr="00984CBF">
        <w:t>ы</w:t>
      </w:r>
      <w:r w:rsidRPr="00984CBF">
        <w:t>сока</w:t>
      </w:r>
      <w:r w:rsidR="00097F47" w:rsidRPr="00984CBF">
        <w:t>я</w:t>
      </w:r>
      <w:r w:rsidR="00457520" w:rsidRPr="00984CBF">
        <w:t xml:space="preserve"> </w:t>
      </w:r>
      <w:r w:rsidRPr="00984CBF">
        <w:t>доза</w:t>
      </w:r>
      <w:r w:rsidR="00457520" w:rsidRPr="00984CBF">
        <w:t xml:space="preserve"> </w:t>
      </w:r>
      <w:r w:rsidRPr="00984CBF">
        <w:t>В</w:t>
      </w:r>
    </w:p>
    <w:p w:rsidR="00F5050F" w:rsidRPr="00984CBF" w:rsidRDefault="00F5050F" w:rsidP="007C6103">
      <w:pPr>
        <w:ind w:left="1416" w:firstLine="708"/>
        <w:jc w:val="both"/>
      </w:pPr>
      <w:r w:rsidRPr="00984CBF">
        <w:t>А1В1</w:t>
      </w:r>
      <w:r w:rsidR="00457520" w:rsidRPr="00984CBF">
        <w:t xml:space="preserve"> </w:t>
      </w:r>
      <w:r w:rsidR="00F02549" w:rsidRPr="00984CBF">
        <w:t>–</w:t>
      </w:r>
      <w:r w:rsidR="00457520" w:rsidRPr="00984CBF">
        <w:t xml:space="preserve"> </w:t>
      </w:r>
      <w:r w:rsidR="00F02549" w:rsidRPr="00984CBF">
        <w:t>в</w:t>
      </w:r>
      <w:r w:rsidR="00097F47" w:rsidRPr="00984CBF">
        <w:t>ы</w:t>
      </w:r>
      <w:r w:rsidR="00F02549" w:rsidRPr="00984CBF">
        <w:t>сока</w:t>
      </w:r>
      <w:r w:rsidR="00097F47" w:rsidRPr="00984CBF">
        <w:t>я</w:t>
      </w:r>
      <w:r w:rsidR="00457520" w:rsidRPr="00984CBF">
        <w:t xml:space="preserve"> </w:t>
      </w:r>
      <w:r w:rsidR="00F02549" w:rsidRPr="00984CBF">
        <w:t>доза</w:t>
      </w:r>
      <w:r w:rsidR="00457520" w:rsidRPr="00984CBF">
        <w:t xml:space="preserve"> </w:t>
      </w:r>
      <w:r w:rsidR="00F02549" w:rsidRPr="00984CBF">
        <w:t>А,</w:t>
      </w:r>
      <w:r w:rsidR="00457520" w:rsidRPr="00984CBF">
        <w:t xml:space="preserve"> </w:t>
      </w:r>
      <w:r w:rsidR="00F02549" w:rsidRPr="00984CBF">
        <w:t>в</w:t>
      </w:r>
      <w:r w:rsidR="00097F47" w:rsidRPr="00984CBF">
        <w:t>ы</w:t>
      </w:r>
      <w:r w:rsidR="00F02549" w:rsidRPr="00984CBF">
        <w:t>сока</w:t>
      </w:r>
      <w:r w:rsidR="00097F47" w:rsidRPr="00984CBF">
        <w:t>я</w:t>
      </w:r>
      <w:r w:rsidR="00457520" w:rsidRPr="00984CBF">
        <w:t xml:space="preserve"> </w:t>
      </w:r>
      <w:r w:rsidR="00F02549" w:rsidRPr="00984CBF">
        <w:t>доза</w:t>
      </w:r>
      <w:r w:rsidR="00457520" w:rsidRPr="00984CBF">
        <w:t xml:space="preserve"> </w:t>
      </w:r>
      <w:r w:rsidR="00F02549" w:rsidRPr="00984CBF">
        <w:t>В</w:t>
      </w:r>
    </w:p>
    <w:p w:rsidR="00F02549" w:rsidRPr="00984CBF" w:rsidRDefault="00F02549" w:rsidP="00FC522E">
      <w:pPr>
        <w:jc w:val="both"/>
      </w:pPr>
      <w:r w:rsidRPr="00984CBF">
        <w:t>Рисунок</w:t>
      </w:r>
      <w:r w:rsidR="00457520" w:rsidRPr="00984CBF">
        <w:t xml:space="preserve"> </w:t>
      </w:r>
      <w:r w:rsidR="007C6103" w:rsidRPr="00984CBF">
        <w:t>10</w:t>
      </w:r>
      <w:r w:rsidRPr="00984CBF">
        <w:t>.</w:t>
      </w:r>
      <w:r w:rsidR="00457520" w:rsidRPr="00984CBF">
        <w:t xml:space="preserve"> </w:t>
      </w:r>
      <w:r w:rsidRPr="00984CBF">
        <w:t>Схема</w:t>
      </w:r>
      <w:r w:rsidR="00457520" w:rsidRPr="00984CBF">
        <w:t xml:space="preserve"> </w:t>
      </w:r>
      <w:r w:rsidRPr="00984CBF">
        <w:t>структур</w:t>
      </w:r>
      <w:r w:rsidR="00097F47" w:rsidRPr="00984CBF">
        <w:t>ы</w:t>
      </w:r>
      <w:r w:rsidR="00457520" w:rsidRPr="00984CBF">
        <w:t xml:space="preserve"> </w:t>
      </w:r>
      <w:r w:rsidRPr="00984CBF">
        <w:t>факторно</w:t>
      </w:r>
      <w:r w:rsidR="00097F47" w:rsidRPr="00984CBF">
        <w:t>й</w:t>
      </w:r>
      <w:r w:rsidR="00457520" w:rsidRPr="00984CBF">
        <w:t xml:space="preserve"> </w:t>
      </w:r>
      <w:r w:rsidRPr="00984CBF">
        <w:t>модел</w:t>
      </w:r>
      <w:r w:rsidR="00097F47" w:rsidRPr="00984CBF">
        <w:t>и</w:t>
      </w:r>
      <w:r w:rsidR="00457520" w:rsidRPr="00984CBF">
        <w:t xml:space="preserve"> </w:t>
      </w:r>
      <w:r w:rsidR="00097F47" w:rsidRPr="00984CBF">
        <w:t>исследования</w:t>
      </w:r>
    </w:p>
    <w:p w:rsidR="00F02549" w:rsidRPr="00984CBF" w:rsidRDefault="00F02549" w:rsidP="00FC522E">
      <w:pPr>
        <w:ind w:firstLine="567"/>
        <w:jc w:val="both"/>
      </w:pPr>
      <w:r w:rsidRPr="00984CBF">
        <w:t>Адаптивн</w:t>
      </w:r>
      <w:r w:rsidR="007C6103" w:rsidRPr="00984CBF">
        <w:t>а</w:t>
      </w:r>
      <w:r w:rsidR="00097F47" w:rsidRPr="00984CBF">
        <w:t>я</w:t>
      </w:r>
      <w:r w:rsidR="00457520" w:rsidRPr="00984CBF">
        <w:t xml:space="preserve"> </w:t>
      </w:r>
      <w:r w:rsidR="007C6103" w:rsidRPr="00984CBF">
        <w:t>модель</w:t>
      </w:r>
      <w:r w:rsidR="00457520" w:rsidRPr="00984CBF">
        <w:t xml:space="preserve"> </w:t>
      </w:r>
      <w:r w:rsidR="007C6103" w:rsidRPr="00984CBF">
        <w:t>–</w:t>
      </w:r>
      <w:r w:rsidR="00457520" w:rsidRPr="00984CBF">
        <w:t xml:space="preserve"> </w:t>
      </w:r>
      <w:r w:rsidRPr="00984CBF">
        <w:t>наб</w:t>
      </w:r>
      <w:r w:rsidR="00097F47" w:rsidRPr="00984CBF">
        <w:t>о</w:t>
      </w:r>
      <w:r w:rsidRPr="00984CBF">
        <w:t>р</w:t>
      </w:r>
      <w:r w:rsidR="00457520" w:rsidRPr="00984CBF">
        <w:t xml:space="preserve"> </w:t>
      </w:r>
      <w:r w:rsidRPr="00984CBF">
        <w:t>учас</w:t>
      </w:r>
      <w:r w:rsidR="00097F47" w:rsidRPr="00984CBF">
        <w:t>т</w:t>
      </w:r>
      <w:r w:rsidRPr="00984CBF">
        <w:t>ник</w:t>
      </w:r>
      <w:r w:rsidR="00097F47" w:rsidRPr="00984CBF">
        <w:t>о</w:t>
      </w:r>
      <w:r w:rsidRPr="00984CBF">
        <w:t>в</w:t>
      </w:r>
      <w:r w:rsidR="00457520" w:rsidRPr="00984CBF">
        <w:t xml:space="preserve"> </w:t>
      </w:r>
      <w:r w:rsidRPr="00984CBF">
        <w:t>в</w:t>
      </w:r>
      <w:r w:rsidR="00457520" w:rsidRPr="00984CBF">
        <w:t xml:space="preserve"> </w:t>
      </w:r>
      <w:r w:rsidRPr="00984CBF">
        <w:t>груп</w:t>
      </w:r>
      <w:r w:rsidR="00097F47" w:rsidRPr="00984CBF">
        <w:t>п</w:t>
      </w:r>
      <w:r w:rsidRPr="00984CBF">
        <w:t>у,</w:t>
      </w:r>
      <w:r w:rsidR="00457520" w:rsidRPr="00984CBF">
        <w:t xml:space="preserve"> </w:t>
      </w:r>
      <w:r w:rsidR="00097F47" w:rsidRPr="00984CBF">
        <w:t>которая получает худшее</w:t>
      </w:r>
      <w:r w:rsidRPr="00984CBF">
        <w:t>,</w:t>
      </w:r>
      <w:r w:rsidR="00457520" w:rsidRPr="00984CBF">
        <w:t xml:space="preserve"> </w:t>
      </w:r>
      <w:r w:rsidR="00097F47" w:rsidRPr="00984CBF">
        <w:t>по</w:t>
      </w:r>
      <w:r w:rsidR="00457520" w:rsidRPr="00984CBF">
        <w:t xml:space="preserve"> </w:t>
      </w:r>
      <w:r w:rsidR="00097F47" w:rsidRPr="00984CBF">
        <w:t xml:space="preserve">накапливающимся </w:t>
      </w:r>
      <w:r w:rsidRPr="00984CBF">
        <w:t>оц</w:t>
      </w:r>
      <w:r w:rsidR="00097F47" w:rsidRPr="00984CBF">
        <w:t>е</w:t>
      </w:r>
      <w:r w:rsidRPr="00984CBF">
        <w:t>нкам</w:t>
      </w:r>
      <w:r w:rsidR="00097F47" w:rsidRPr="00984CBF">
        <w:t>,</w:t>
      </w:r>
      <w:r w:rsidR="00457520" w:rsidRPr="00984CBF">
        <w:t xml:space="preserve"> </w:t>
      </w:r>
      <w:r w:rsidR="00097F47" w:rsidRPr="00984CBF">
        <w:t>лечение</w:t>
      </w:r>
      <w:r w:rsidRPr="00984CBF">
        <w:t>,</w:t>
      </w:r>
      <w:r w:rsidR="00457520" w:rsidRPr="00984CBF">
        <w:t xml:space="preserve"> </w:t>
      </w:r>
      <w:r w:rsidRPr="00984CBF">
        <w:t>по</w:t>
      </w:r>
      <w:r w:rsidR="00457520" w:rsidRPr="00984CBF">
        <w:t xml:space="preserve"> </w:t>
      </w:r>
      <w:r w:rsidRPr="00984CBF">
        <w:t>ходу</w:t>
      </w:r>
      <w:r w:rsidR="00457520" w:rsidRPr="00984CBF">
        <w:t xml:space="preserve"> </w:t>
      </w:r>
      <w:r w:rsidR="00097F47" w:rsidRPr="00984CBF">
        <w:t>исследования уменьшается</w:t>
      </w:r>
      <w:r w:rsidRPr="00984CBF">
        <w:t>.</w:t>
      </w:r>
    </w:p>
    <w:p w:rsidR="00F02549" w:rsidRPr="00984CBF" w:rsidRDefault="00F02549" w:rsidP="00FC522E">
      <w:pPr>
        <w:ind w:firstLine="567"/>
        <w:jc w:val="both"/>
      </w:pPr>
      <w:r w:rsidRPr="00984CBF">
        <w:t>Дизайн</w:t>
      </w:r>
      <w:r w:rsidR="00457520" w:rsidRPr="00984CBF">
        <w:t xml:space="preserve"> </w:t>
      </w:r>
      <w:r w:rsidRPr="00984CBF">
        <w:t>Зелена</w:t>
      </w:r>
      <w:r w:rsidR="00457520" w:rsidRPr="00984CBF">
        <w:t xml:space="preserve"> </w:t>
      </w:r>
      <w:r w:rsidR="00FA7D11" w:rsidRPr="00984CBF">
        <w:t>(рис.</w:t>
      </w:r>
      <w:r w:rsidR="00457520" w:rsidRPr="00984CBF">
        <w:t xml:space="preserve"> </w:t>
      </w:r>
      <w:r w:rsidR="00FA7D11" w:rsidRPr="00984CBF">
        <w:t>11)</w:t>
      </w:r>
      <w:r w:rsidR="00457520" w:rsidRPr="00984CBF">
        <w:t xml:space="preserve"> </w:t>
      </w:r>
      <w:r w:rsidR="00FA7D11" w:rsidRPr="00984CBF">
        <w:t>–</w:t>
      </w:r>
      <w:r w:rsidR="00457520" w:rsidRPr="00984CBF">
        <w:t xml:space="preserve"> </w:t>
      </w:r>
      <w:r w:rsidR="00097F47" w:rsidRPr="00984CBF">
        <w:t xml:space="preserve">участникам, распределенным в группу исследуемого вмешательства, предоставляется возможность отказаться от него и перейти в группу контроля. Применяется при изучении вмешательств, в отношении которых у пациентов есть сильные преимущества </w:t>
      </w:r>
      <w:r w:rsidR="00E57961" w:rsidRPr="00984CBF">
        <w:t>[6]</w:t>
      </w:r>
      <w:r w:rsidRPr="00984CBF">
        <w:t>.</w:t>
      </w:r>
    </w:p>
    <w:p w:rsidR="00097F47" w:rsidRPr="00984CBF" w:rsidRDefault="00097F47" w:rsidP="00097F47">
      <w:pPr>
        <w:framePr w:h="2121" w:hSpace="38" w:wrap="notBeside" w:vAnchor="text" w:hAnchor="margin" w:x="-153" w:y="1"/>
      </w:pPr>
      <w:r w:rsidRPr="00984CBF">
        <w:rPr>
          <w:noProof/>
        </w:rPr>
        <w:drawing>
          <wp:inline distT="0" distB="0" distL="0" distR="0">
            <wp:extent cx="5966827" cy="1858061"/>
            <wp:effectExtent l="0" t="0" r="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6815" cy="1879855"/>
                    </a:xfrm>
                    <a:prstGeom prst="rect">
                      <a:avLst/>
                    </a:prstGeom>
                    <a:noFill/>
                    <a:ln>
                      <a:noFill/>
                    </a:ln>
                  </pic:spPr>
                </pic:pic>
              </a:graphicData>
            </a:graphic>
          </wp:inline>
        </w:drawing>
      </w:r>
    </w:p>
    <w:p w:rsidR="00F02549" w:rsidRPr="00984CBF" w:rsidRDefault="00F02549" w:rsidP="00FC522E">
      <w:pPr>
        <w:jc w:val="both"/>
      </w:pPr>
      <w:r w:rsidRPr="00984CBF">
        <w:t>Рисунок</w:t>
      </w:r>
      <w:r w:rsidR="00457520" w:rsidRPr="00984CBF">
        <w:t xml:space="preserve"> </w:t>
      </w:r>
      <w:r w:rsidR="00FA7D11" w:rsidRPr="00984CBF">
        <w:t>11</w:t>
      </w:r>
      <w:r w:rsidRPr="00984CBF">
        <w:t>.</w:t>
      </w:r>
      <w:r w:rsidR="00457520" w:rsidRPr="00984CBF">
        <w:t xml:space="preserve"> </w:t>
      </w:r>
      <w:r w:rsidRPr="00984CBF">
        <w:t>Схема</w:t>
      </w:r>
      <w:r w:rsidR="00457520" w:rsidRPr="00984CBF">
        <w:t xml:space="preserve"> </w:t>
      </w:r>
      <w:r w:rsidRPr="00984CBF">
        <w:t>структур</w:t>
      </w:r>
      <w:r w:rsidR="00097F47" w:rsidRPr="00984CBF">
        <w:t>ы</w:t>
      </w:r>
      <w:r w:rsidR="00457520" w:rsidRPr="00984CBF">
        <w:t xml:space="preserve"> </w:t>
      </w:r>
      <w:r w:rsidR="00097F47" w:rsidRPr="00984CBF">
        <w:t>исследования</w:t>
      </w:r>
      <w:r w:rsidR="00457520" w:rsidRPr="00984CBF">
        <w:t xml:space="preserve"> </w:t>
      </w:r>
      <w:r w:rsidRPr="00984CBF">
        <w:t>в</w:t>
      </w:r>
      <w:r w:rsidR="00457520" w:rsidRPr="00984CBF">
        <w:t xml:space="preserve"> </w:t>
      </w:r>
      <w:r w:rsidRPr="00984CBF">
        <w:t>дизайн</w:t>
      </w:r>
      <w:r w:rsidR="00097F47" w:rsidRPr="00984CBF">
        <w:t>е</w:t>
      </w:r>
      <w:r w:rsidR="00457520" w:rsidRPr="00984CBF">
        <w:t xml:space="preserve"> </w:t>
      </w:r>
      <w:r w:rsidRPr="00984CBF">
        <w:t>Зелена</w:t>
      </w:r>
    </w:p>
    <w:p w:rsidR="00F02549" w:rsidRPr="00984CBF" w:rsidRDefault="00F02549" w:rsidP="00FC522E">
      <w:pPr>
        <w:ind w:firstLine="567"/>
        <w:jc w:val="both"/>
      </w:pPr>
    </w:p>
    <w:p w:rsidR="00097F47" w:rsidRPr="00984CBF" w:rsidRDefault="00097F47" w:rsidP="00097F47">
      <w:pPr>
        <w:ind w:firstLine="567"/>
        <w:jc w:val="both"/>
      </w:pPr>
      <w:r w:rsidRPr="00984CBF">
        <w:t xml:space="preserve">По сравнению с параллельной структурой КИ другие варианты относительно сложные как для исполнения, так и для понимания их результатов и применяются обычно в том случае, когда параллельная </w:t>
      </w:r>
      <w:r w:rsidRPr="00984CBF">
        <w:lastRenderedPageBreak/>
        <w:t>структура представляется несоответствующей или невозможной. Для планирования исследований с такими типами структуры, а также для анализа получаемых при этом данных необходима консультация специалиста по статистике [6].</w:t>
      </w:r>
    </w:p>
    <w:p w:rsidR="00097F47" w:rsidRPr="00984CBF" w:rsidRDefault="00097F47" w:rsidP="00097F47">
      <w:pPr>
        <w:ind w:firstLine="567"/>
        <w:jc w:val="both"/>
      </w:pPr>
      <w:r w:rsidRPr="00984CBF">
        <w:t>Проведенное испытание характеризуется практической ценностью, сложностью и эффективностью. Результаты лечения должны быть воспроизведены и применимы в обычной клинической практике. Необходимо знать: достаточно ли изучаемое вмешательство отличается от альтернативных методов лечения.</w:t>
      </w:r>
    </w:p>
    <w:p w:rsidR="00F02549" w:rsidRPr="00984CBF" w:rsidRDefault="00097F47" w:rsidP="00097F47">
      <w:pPr>
        <w:ind w:firstLine="567"/>
        <w:jc w:val="both"/>
      </w:pPr>
      <w:r w:rsidRPr="00984CBF">
        <w:t xml:space="preserve">О ценности изучаемого метода лечения (лекарственного средства) можно судить только в результате сравнения его результатов с эффектом других лечебных мероприятий, то есть провести сравнение между группами, получавшими различное лечение. Или же можно сравнивать эффект метода лечения с отсутствием такового. Последний метод позволяет оценить общий эффект медицинской помощи как связанный с исследуемым вмешательством, так и не связанный с ним </w:t>
      </w:r>
      <w:r w:rsidR="00E57961" w:rsidRPr="00984CBF">
        <w:t>[2]</w:t>
      </w:r>
      <w:r w:rsidR="00F02549" w:rsidRPr="00984CBF">
        <w:t>.</w:t>
      </w:r>
    </w:p>
    <w:p w:rsidR="00097F47" w:rsidRPr="00984CBF" w:rsidRDefault="00097F47" w:rsidP="00097F47">
      <w:pPr>
        <w:ind w:firstLine="567"/>
        <w:jc w:val="both"/>
      </w:pPr>
      <w:r w:rsidRPr="00984CBF">
        <w:rPr>
          <w:b/>
        </w:rPr>
        <w:t xml:space="preserve">Лечение </w:t>
      </w:r>
      <w:r w:rsidR="00F02549" w:rsidRPr="00984CBF">
        <w:rPr>
          <w:b/>
        </w:rPr>
        <w:t>плацебо.</w:t>
      </w:r>
      <w:r w:rsidR="00457520" w:rsidRPr="00984CBF">
        <w:t xml:space="preserve"> </w:t>
      </w:r>
      <w:r w:rsidRPr="00984CBF">
        <w:t>Можно сравнивать эффект исследуемого лечения (лекарственного средства) с назначением плацебо. Плацебо – это лекарственная форма, которая не отличается от исследуемого препарата на вид, цвет, вкус и запах, но не предоставляет специфического действия (например, таблетки глюкозы или инъекции изотонического раствора) [13]. Плацебо-эффект – это изменение состояния пациента, которое отмечается им самим или лечащим врачом, связано с фактом лечения, а не с фармакодинамическим эффектом лекарственного средства. Эффект плацебо рассматривается исследователями как базальный уровень для измерения специфических лечебных эффектов. Необходимо разграничить специфические и неспецифические эффекты лечебного вмешательства для его объективной оценки [1].</w:t>
      </w:r>
    </w:p>
    <w:p w:rsidR="00793E6A" w:rsidRPr="00984CBF" w:rsidRDefault="00097F47" w:rsidP="00097F47">
      <w:pPr>
        <w:ind w:firstLine="567"/>
        <w:jc w:val="both"/>
      </w:pPr>
      <w:r w:rsidRPr="00984CBF">
        <w:t>Плацебо в клинических испытаниях лекарственных средств полезно для следующих целей</w:t>
      </w:r>
      <w:r w:rsidR="00793E6A" w:rsidRPr="00984CBF">
        <w:t>:</w:t>
      </w:r>
    </w:p>
    <w:p w:rsidR="00793E6A" w:rsidRPr="00984CBF" w:rsidRDefault="00793E6A" w:rsidP="00FC522E">
      <w:pPr>
        <w:ind w:firstLine="567"/>
        <w:jc w:val="both"/>
      </w:pPr>
      <w:r w:rsidRPr="00984CBF">
        <w:lastRenderedPageBreak/>
        <w:t>1)</w:t>
      </w:r>
      <w:r w:rsidR="00457520" w:rsidRPr="00984CBF">
        <w:t xml:space="preserve"> </w:t>
      </w:r>
      <w:r w:rsidR="00B663BD" w:rsidRPr="00984CBF">
        <w:t>разграничение</w:t>
      </w:r>
      <w:r w:rsidR="00457520" w:rsidRPr="00984CBF">
        <w:t xml:space="preserve"> </w:t>
      </w:r>
      <w:r w:rsidR="00B663BD" w:rsidRPr="00984CBF">
        <w:t xml:space="preserve">собственно </w:t>
      </w:r>
      <w:r w:rsidRPr="00984CBF">
        <w:t>фармакодинам</w:t>
      </w:r>
      <w:r w:rsidR="00B663BD" w:rsidRPr="00984CBF">
        <w:t>и</w:t>
      </w:r>
      <w:r w:rsidRPr="00984CBF">
        <w:t>ч</w:t>
      </w:r>
      <w:r w:rsidR="00B663BD" w:rsidRPr="00984CBF">
        <w:t>еск</w:t>
      </w:r>
      <w:r w:rsidRPr="00984CBF">
        <w:t>их</w:t>
      </w:r>
      <w:r w:rsidR="00457520" w:rsidRPr="00984CBF">
        <w:t xml:space="preserve"> </w:t>
      </w:r>
      <w:r w:rsidR="00B663BD" w:rsidRPr="00984CBF">
        <w:t>и</w:t>
      </w:r>
      <w:r w:rsidR="00457520" w:rsidRPr="00984CBF">
        <w:t xml:space="preserve"> </w:t>
      </w:r>
      <w:r w:rsidRPr="00984CBF">
        <w:t>психолог</w:t>
      </w:r>
      <w:r w:rsidR="00B663BD" w:rsidRPr="00984CBF">
        <w:t>и</w:t>
      </w:r>
      <w:r w:rsidRPr="00984CBF">
        <w:t>ч</w:t>
      </w:r>
      <w:r w:rsidR="00B663BD" w:rsidRPr="00984CBF">
        <w:t>еск</w:t>
      </w:r>
      <w:r w:rsidRPr="00984CBF">
        <w:t>их</w:t>
      </w:r>
      <w:r w:rsidR="00457520" w:rsidRPr="00984CBF">
        <w:t xml:space="preserve"> </w:t>
      </w:r>
      <w:r w:rsidR="00B663BD" w:rsidRPr="00984CBF">
        <w:t>э</w:t>
      </w:r>
      <w:r w:rsidRPr="00984CBF">
        <w:t>ф</w:t>
      </w:r>
      <w:r w:rsidR="00B663BD" w:rsidRPr="00984CBF">
        <w:t>ф</w:t>
      </w:r>
      <w:r w:rsidRPr="00984CBF">
        <w:t>ект</w:t>
      </w:r>
      <w:r w:rsidR="00B663BD" w:rsidRPr="00984CBF">
        <w:t>о</w:t>
      </w:r>
      <w:r w:rsidRPr="00984CBF">
        <w:t>в</w:t>
      </w:r>
      <w:r w:rsidR="00457520" w:rsidRPr="00984CBF">
        <w:t xml:space="preserve"> </w:t>
      </w:r>
      <w:r w:rsidRPr="00984CBF">
        <w:t>препарат</w:t>
      </w:r>
      <w:r w:rsidR="00B663BD" w:rsidRPr="00984CBF">
        <w:t>а</w:t>
      </w:r>
      <w:r w:rsidRPr="00984CBF">
        <w:t>;</w:t>
      </w:r>
    </w:p>
    <w:p w:rsidR="00793E6A" w:rsidRPr="00984CBF" w:rsidRDefault="00793E6A" w:rsidP="00FC522E">
      <w:pPr>
        <w:ind w:firstLine="567"/>
        <w:jc w:val="both"/>
      </w:pPr>
      <w:r w:rsidRPr="00984CBF">
        <w:t>2)</w:t>
      </w:r>
      <w:r w:rsidR="00457520" w:rsidRPr="00984CBF">
        <w:t xml:space="preserve"> </w:t>
      </w:r>
      <w:r w:rsidR="00B663BD" w:rsidRPr="00984CBF">
        <w:t>отличие</w:t>
      </w:r>
      <w:r w:rsidR="00457520" w:rsidRPr="00984CBF">
        <w:t xml:space="preserve"> </w:t>
      </w:r>
      <w:r w:rsidR="00B663BD" w:rsidRPr="00984CBF">
        <w:t>эф</w:t>
      </w:r>
      <w:r w:rsidRPr="00984CBF">
        <w:t>фект</w:t>
      </w:r>
      <w:r w:rsidR="00B663BD" w:rsidRPr="00984CBF">
        <w:t>о</w:t>
      </w:r>
      <w:r w:rsidRPr="00984CBF">
        <w:t>в</w:t>
      </w:r>
      <w:r w:rsidR="00457520" w:rsidRPr="00984CBF">
        <w:t xml:space="preserve"> </w:t>
      </w:r>
      <w:r w:rsidR="00B663BD" w:rsidRPr="00984CBF">
        <w:t>лекарственного средства от</w:t>
      </w:r>
      <w:r w:rsidR="00457520" w:rsidRPr="00984CBF">
        <w:t xml:space="preserve"> </w:t>
      </w:r>
      <w:r w:rsidRPr="00984CBF">
        <w:t>спонтанн</w:t>
      </w:r>
      <w:r w:rsidR="00B663BD" w:rsidRPr="00984CBF">
        <w:t>ы</w:t>
      </w:r>
      <w:r w:rsidRPr="00984CBF">
        <w:t>х</w:t>
      </w:r>
      <w:r w:rsidR="00457520" w:rsidRPr="00984CBF">
        <w:t xml:space="preserve"> </w:t>
      </w:r>
      <w:proofErr w:type="spellStart"/>
      <w:r w:rsidRPr="00984CBF">
        <w:t>пер</w:t>
      </w:r>
      <w:r w:rsidR="00B663BD" w:rsidRPr="00984CBF">
        <w:t>и</w:t>
      </w:r>
      <w:r w:rsidRPr="00984CBF">
        <w:t>одич</w:t>
      </w:r>
      <w:r w:rsidR="00B663BD" w:rsidRPr="00984CBF">
        <w:t>ечск</w:t>
      </w:r>
      <w:r w:rsidRPr="00984CBF">
        <w:t>их</w:t>
      </w:r>
      <w:proofErr w:type="spellEnd"/>
      <w:r w:rsidR="00457520" w:rsidRPr="00984CBF">
        <w:t xml:space="preserve"> </w:t>
      </w:r>
      <w:r w:rsidRPr="00984CBF">
        <w:t>рем</w:t>
      </w:r>
      <w:r w:rsidR="00B663BD" w:rsidRPr="00984CBF">
        <w:t>ис</w:t>
      </w:r>
      <w:r w:rsidRPr="00984CBF">
        <w:t>с</w:t>
      </w:r>
      <w:r w:rsidR="00B663BD" w:rsidRPr="00984CBF">
        <w:t>и</w:t>
      </w:r>
      <w:r w:rsidRPr="00984CBF">
        <w:t>й</w:t>
      </w:r>
      <w:r w:rsidR="00457520" w:rsidRPr="00984CBF">
        <w:t xml:space="preserve"> </w:t>
      </w:r>
      <w:r w:rsidR="00B663BD" w:rsidRPr="00984CBF">
        <w:t>и</w:t>
      </w:r>
      <w:r w:rsidR="00457520" w:rsidRPr="00984CBF">
        <w:t xml:space="preserve"> </w:t>
      </w:r>
      <w:r w:rsidR="00B663BD" w:rsidRPr="00984CBF">
        <w:t xml:space="preserve">влияния других внешних </w:t>
      </w:r>
      <w:r w:rsidRPr="00984CBF">
        <w:t>фактор</w:t>
      </w:r>
      <w:r w:rsidR="00B663BD" w:rsidRPr="00984CBF">
        <w:t>о</w:t>
      </w:r>
      <w:r w:rsidRPr="00984CBF">
        <w:t>в;</w:t>
      </w:r>
    </w:p>
    <w:p w:rsidR="00F02549" w:rsidRPr="00984CBF" w:rsidRDefault="00793E6A" w:rsidP="00FC522E">
      <w:pPr>
        <w:ind w:firstLine="567"/>
        <w:jc w:val="both"/>
      </w:pPr>
      <w:r w:rsidRPr="00984CBF">
        <w:t>3)</w:t>
      </w:r>
      <w:r w:rsidR="00457520" w:rsidRPr="00984CBF">
        <w:t xml:space="preserve"> </w:t>
      </w:r>
      <w:r w:rsidR="00B663BD" w:rsidRPr="00984CBF">
        <w:t>избежать</w:t>
      </w:r>
      <w:r w:rsidR="00457520" w:rsidRPr="00984CBF">
        <w:t xml:space="preserve"> </w:t>
      </w:r>
      <w:r w:rsidR="00B663BD" w:rsidRPr="00984CBF">
        <w:t xml:space="preserve">получения </w:t>
      </w:r>
      <w:proofErr w:type="spellStart"/>
      <w:r w:rsidRPr="00984CBF">
        <w:t>псевдонегативн</w:t>
      </w:r>
      <w:r w:rsidR="00B663BD" w:rsidRPr="00984CBF">
        <w:t>ы</w:t>
      </w:r>
      <w:r w:rsidRPr="00984CBF">
        <w:t>х</w:t>
      </w:r>
      <w:proofErr w:type="spellEnd"/>
      <w:r w:rsidR="00457520" w:rsidRPr="00984CBF">
        <w:t xml:space="preserve"> </w:t>
      </w:r>
      <w:r w:rsidR="00B663BD" w:rsidRPr="00984CBF">
        <w:t xml:space="preserve">результатов </w:t>
      </w:r>
      <w:r w:rsidR="00E57961" w:rsidRPr="00984CBF">
        <w:t>[1]</w:t>
      </w:r>
      <w:r w:rsidRPr="00984CBF">
        <w:t>.</w:t>
      </w:r>
    </w:p>
    <w:p w:rsidR="00B663BD" w:rsidRPr="00984CBF" w:rsidRDefault="00B663BD" w:rsidP="00B663BD">
      <w:pPr>
        <w:ind w:firstLine="567"/>
        <w:jc w:val="both"/>
      </w:pPr>
      <w:r w:rsidRPr="00984CBF">
        <w:t>Можно сравнивать исследуемое лечение с обычным лечением в тех случаях, когда доказана эффективность обычного лечения.</w:t>
      </w:r>
    </w:p>
    <w:p w:rsidR="00793E6A" w:rsidRPr="00984CBF" w:rsidRDefault="00B663BD" w:rsidP="00B663BD">
      <w:pPr>
        <w:ind w:firstLine="567"/>
        <w:jc w:val="both"/>
      </w:pPr>
      <w:r w:rsidRPr="00984CBF">
        <w:t>Для исследования специфического лечебного действия вмешательства (лекарственного средства) необходимо распределять пациентов по группам случайным образом, то есть путем рандомизации</w:t>
      </w:r>
      <w:r w:rsidR="00793E6A" w:rsidRPr="00984CBF">
        <w:t>.</w:t>
      </w:r>
      <w:r w:rsidR="00457520" w:rsidRPr="00984CBF">
        <w:t xml:space="preserve"> </w:t>
      </w:r>
      <w:r w:rsidR="00793E6A" w:rsidRPr="00984CBF">
        <w:rPr>
          <w:b/>
        </w:rPr>
        <w:t>Рандом</w:t>
      </w:r>
      <w:r w:rsidRPr="00984CBF">
        <w:rPr>
          <w:b/>
        </w:rPr>
        <w:t>и</w:t>
      </w:r>
      <w:r w:rsidR="00793E6A" w:rsidRPr="00984CBF">
        <w:rPr>
          <w:b/>
        </w:rPr>
        <w:t>зац</w:t>
      </w:r>
      <w:r w:rsidRPr="00984CBF">
        <w:rPr>
          <w:b/>
        </w:rPr>
        <w:t>и</w:t>
      </w:r>
      <w:r w:rsidR="00793E6A" w:rsidRPr="00984CBF">
        <w:rPr>
          <w:b/>
        </w:rPr>
        <w:t>я</w:t>
      </w:r>
      <w:r w:rsidR="00457520" w:rsidRPr="00984CBF">
        <w:t xml:space="preserve"> </w:t>
      </w:r>
      <w:r w:rsidR="008D2882" w:rsidRPr="00984CBF">
        <w:t>–</w:t>
      </w:r>
      <w:r w:rsidR="00457520" w:rsidRPr="00984CBF">
        <w:t xml:space="preserve"> </w:t>
      </w:r>
      <w:r w:rsidR="00793E6A" w:rsidRPr="00984CBF">
        <w:t>оптимальн</w:t>
      </w:r>
      <w:r w:rsidRPr="00984CBF">
        <w:t>ы</w:t>
      </w:r>
      <w:r w:rsidR="00793E6A" w:rsidRPr="00984CBF">
        <w:t>й</w:t>
      </w:r>
      <w:r w:rsidR="00457520" w:rsidRPr="00984CBF">
        <w:t xml:space="preserve"> </w:t>
      </w:r>
      <w:r w:rsidR="00793E6A" w:rsidRPr="00984CBF">
        <w:t>метод</w:t>
      </w:r>
      <w:r w:rsidR="00457520" w:rsidRPr="00984CBF">
        <w:t xml:space="preserve"> </w:t>
      </w:r>
      <w:r w:rsidR="00793E6A" w:rsidRPr="00984CBF">
        <w:t>в</w:t>
      </w:r>
      <w:r w:rsidRPr="00984CBF">
        <w:t>ы</w:t>
      </w:r>
      <w:r w:rsidR="00793E6A" w:rsidRPr="00984CBF">
        <w:t>бор</w:t>
      </w:r>
      <w:r w:rsidRPr="00984CBF">
        <w:t>а</w:t>
      </w:r>
      <w:r w:rsidR="00457520" w:rsidRPr="00984CBF">
        <w:t xml:space="preserve"> </w:t>
      </w:r>
      <w:r w:rsidRPr="00984CBF">
        <w:t>лечения</w:t>
      </w:r>
      <w:r w:rsidR="00793E6A" w:rsidRPr="00984CBF">
        <w:t>,</w:t>
      </w:r>
      <w:r w:rsidR="00457520" w:rsidRPr="00984CBF">
        <w:t xml:space="preserve"> </w:t>
      </w:r>
      <w:r w:rsidRPr="00984CBF">
        <w:t xml:space="preserve">который позволяет избежать </w:t>
      </w:r>
      <w:r w:rsidR="00793E6A" w:rsidRPr="00984CBF">
        <w:t>систематич</w:t>
      </w:r>
      <w:r w:rsidRPr="00984CBF">
        <w:t>еской</w:t>
      </w:r>
      <w:r w:rsidR="00457520" w:rsidRPr="00984CBF">
        <w:t xml:space="preserve"> </w:t>
      </w:r>
      <w:r w:rsidRPr="00984CBF">
        <w:t xml:space="preserve">ошибки </w:t>
      </w:r>
      <w:r w:rsidR="00793E6A" w:rsidRPr="00984CBF">
        <w:t>при</w:t>
      </w:r>
      <w:r w:rsidR="00457520" w:rsidRPr="00984CBF">
        <w:t xml:space="preserve"> </w:t>
      </w:r>
      <w:r w:rsidRPr="00984CBF">
        <w:t xml:space="preserve">распределении </w:t>
      </w:r>
      <w:r w:rsidR="00793E6A" w:rsidRPr="00984CBF">
        <w:t>пац</w:t>
      </w:r>
      <w:r w:rsidRPr="00984CBF">
        <w:t>ие</w:t>
      </w:r>
      <w:r w:rsidR="00793E6A" w:rsidRPr="00984CBF">
        <w:t>нт</w:t>
      </w:r>
      <w:r w:rsidRPr="00984CBF">
        <w:t>о</w:t>
      </w:r>
      <w:r w:rsidR="00793E6A" w:rsidRPr="00984CBF">
        <w:t>в</w:t>
      </w:r>
      <w:r w:rsidR="00457520" w:rsidRPr="00984CBF">
        <w:t xml:space="preserve"> </w:t>
      </w:r>
      <w:r w:rsidR="00793E6A" w:rsidRPr="00984CBF">
        <w:t>на</w:t>
      </w:r>
      <w:r w:rsidR="00457520" w:rsidRPr="00984CBF">
        <w:t xml:space="preserve"> </w:t>
      </w:r>
      <w:r w:rsidR="00793E6A" w:rsidRPr="00984CBF">
        <w:t>груп</w:t>
      </w:r>
      <w:r w:rsidRPr="00984CBF">
        <w:t>пы</w:t>
      </w:r>
      <w:r w:rsidR="00793E6A" w:rsidRPr="00984CBF">
        <w:t>.</w:t>
      </w:r>
      <w:r w:rsidR="00457520" w:rsidRPr="00984CBF">
        <w:t xml:space="preserve"> </w:t>
      </w:r>
      <w:r w:rsidR="00793E6A" w:rsidRPr="00984CBF">
        <w:t>Пров</w:t>
      </w:r>
      <w:r w:rsidRPr="00984CBF">
        <w:t>е</w:t>
      </w:r>
      <w:r w:rsidR="00793E6A" w:rsidRPr="00984CBF">
        <w:t>ден</w:t>
      </w:r>
      <w:r w:rsidRPr="00984CBF">
        <w:t>ие</w:t>
      </w:r>
      <w:r w:rsidR="00457520" w:rsidRPr="00984CBF">
        <w:t xml:space="preserve"> </w:t>
      </w:r>
      <w:r w:rsidR="00793E6A" w:rsidRPr="00984CBF">
        <w:t>рандом</w:t>
      </w:r>
      <w:r w:rsidRPr="00984CBF">
        <w:t>и</w:t>
      </w:r>
      <w:r w:rsidR="00793E6A" w:rsidRPr="00984CBF">
        <w:t>зац</w:t>
      </w:r>
      <w:r w:rsidRPr="00984CBF">
        <w:t>ии</w:t>
      </w:r>
      <w:r w:rsidR="00457520" w:rsidRPr="00984CBF">
        <w:t xml:space="preserve"> </w:t>
      </w:r>
      <w:r w:rsidRPr="00984CBF">
        <w:t>п</w:t>
      </w:r>
      <w:r w:rsidR="00793E6A" w:rsidRPr="00984CBF">
        <w:t>озволя</w:t>
      </w:r>
      <w:r w:rsidRPr="00984CBF">
        <w:t>ет</w:t>
      </w:r>
      <w:r w:rsidR="00457520" w:rsidRPr="00984CBF">
        <w:t xml:space="preserve"> </w:t>
      </w:r>
      <w:r w:rsidRPr="00984CBF">
        <w:t xml:space="preserve">распределять больных </w:t>
      </w:r>
      <w:r w:rsidR="00793E6A" w:rsidRPr="00984CBF">
        <w:t>в</w:t>
      </w:r>
      <w:r w:rsidR="00457520" w:rsidRPr="00984CBF">
        <w:t xml:space="preserve"> </w:t>
      </w:r>
      <w:r w:rsidR="00793E6A" w:rsidRPr="00984CBF">
        <w:t>груп</w:t>
      </w:r>
      <w:r w:rsidRPr="00984CBF">
        <w:t>пы</w:t>
      </w:r>
      <w:r w:rsidR="00457520" w:rsidRPr="00984CBF">
        <w:t xml:space="preserve"> </w:t>
      </w:r>
      <w:r w:rsidRPr="00984CBF">
        <w:t>с</w:t>
      </w:r>
      <w:r w:rsidR="00457520" w:rsidRPr="00984CBF">
        <w:t xml:space="preserve"> </w:t>
      </w:r>
      <w:r w:rsidRPr="00984CBF">
        <w:t xml:space="preserve">примерно </w:t>
      </w:r>
      <w:r w:rsidR="00793E6A" w:rsidRPr="00984CBF">
        <w:t>од</w:t>
      </w:r>
      <w:r w:rsidRPr="00984CBF">
        <w:t>и</w:t>
      </w:r>
      <w:r w:rsidR="00793E6A" w:rsidRPr="00984CBF">
        <w:t>наков</w:t>
      </w:r>
      <w:r w:rsidRPr="00984CBF">
        <w:t>ы</w:t>
      </w:r>
      <w:r w:rsidR="00793E6A" w:rsidRPr="00984CBF">
        <w:t>ми</w:t>
      </w:r>
      <w:r w:rsidR="00457520" w:rsidRPr="00984CBF">
        <w:t xml:space="preserve"> </w:t>
      </w:r>
      <w:r w:rsidR="00793E6A" w:rsidRPr="00984CBF">
        <w:t>характеристиками</w:t>
      </w:r>
      <w:r w:rsidR="00E57961" w:rsidRPr="00984CBF">
        <w:t xml:space="preserve"> [4]</w:t>
      </w:r>
      <w:r w:rsidR="00793E6A" w:rsidRPr="00984CBF">
        <w:t>.</w:t>
      </w:r>
    </w:p>
    <w:p w:rsidR="00793E6A" w:rsidRPr="00984CBF" w:rsidRDefault="00F112CB" w:rsidP="00FC522E">
      <w:pPr>
        <w:ind w:firstLine="567"/>
        <w:jc w:val="both"/>
      </w:pPr>
      <w:r w:rsidRPr="00984CBF">
        <w:t xml:space="preserve">Если испытуемые знают, кто какой вид лечения получает, то есть вероятность изменения их поведения, которое может стать причиной систематической ошибки. Для уменьшения этого эффекта применяется слепой метод. Слепой метод в клинических исследованиях может быть проведен на следующих уровнях </w:t>
      </w:r>
      <w:r w:rsidR="00E57961" w:rsidRPr="00984CBF">
        <w:t>[2]</w:t>
      </w:r>
      <w:r w:rsidR="00793E6A" w:rsidRPr="00984CBF">
        <w:t>:</w:t>
      </w:r>
    </w:p>
    <w:p w:rsidR="00793E6A" w:rsidRPr="00984CBF" w:rsidRDefault="00793E6A" w:rsidP="00FC522E">
      <w:pPr>
        <w:ind w:firstLine="567"/>
        <w:jc w:val="both"/>
      </w:pPr>
      <w:r w:rsidRPr="00984CBF">
        <w:t>1)</w:t>
      </w:r>
      <w:r w:rsidR="00457520" w:rsidRPr="00984CBF">
        <w:t xml:space="preserve"> </w:t>
      </w:r>
      <w:r w:rsidR="00F112CB" w:rsidRPr="00984CBF">
        <w:t>исследователи</w:t>
      </w:r>
      <w:r w:rsidRPr="00984CBF">
        <w:t>,</w:t>
      </w:r>
      <w:r w:rsidR="00457520" w:rsidRPr="00984CBF">
        <w:t xml:space="preserve"> </w:t>
      </w:r>
      <w:r w:rsidR="00F112CB" w:rsidRPr="00984CBF">
        <w:t xml:space="preserve">которые распределяют больных </w:t>
      </w:r>
      <w:r w:rsidRPr="00984CBF">
        <w:t>по</w:t>
      </w:r>
      <w:r w:rsidR="00457520" w:rsidRPr="00984CBF">
        <w:t xml:space="preserve"> </w:t>
      </w:r>
      <w:r w:rsidRPr="00984CBF">
        <w:t>груп</w:t>
      </w:r>
      <w:r w:rsidR="00F112CB" w:rsidRPr="00984CBF">
        <w:t>п</w:t>
      </w:r>
      <w:r w:rsidRPr="00984CBF">
        <w:t>а</w:t>
      </w:r>
      <w:r w:rsidR="00F112CB" w:rsidRPr="00984CBF">
        <w:t>м</w:t>
      </w:r>
      <w:r w:rsidR="00457520" w:rsidRPr="00984CBF">
        <w:t xml:space="preserve"> </w:t>
      </w:r>
      <w:r w:rsidR="00F112CB" w:rsidRPr="00984CBF">
        <w:t>вмешательства</w:t>
      </w:r>
      <w:r w:rsidRPr="00984CBF">
        <w:t>,</w:t>
      </w:r>
      <w:r w:rsidR="00457520" w:rsidRPr="00984CBF">
        <w:t xml:space="preserve"> </w:t>
      </w:r>
      <w:r w:rsidRPr="00984CBF">
        <w:t>не</w:t>
      </w:r>
      <w:r w:rsidR="00457520" w:rsidRPr="00984CBF">
        <w:t xml:space="preserve"> </w:t>
      </w:r>
      <w:r w:rsidRPr="00984CBF">
        <w:t>знают</w:t>
      </w:r>
      <w:r w:rsidR="00457520" w:rsidRPr="00984CBF">
        <w:t xml:space="preserve"> </w:t>
      </w:r>
      <w:r w:rsidR="00F112CB" w:rsidRPr="00984CBF">
        <w:t xml:space="preserve">какое лечение </w:t>
      </w:r>
      <w:r w:rsidRPr="00984CBF">
        <w:t>буде</w:t>
      </w:r>
      <w:r w:rsidR="00F112CB" w:rsidRPr="00984CBF">
        <w:t>т</w:t>
      </w:r>
      <w:r w:rsidR="00457520" w:rsidRPr="00984CBF">
        <w:t xml:space="preserve"> </w:t>
      </w:r>
      <w:r w:rsidR="00F112CB" w:rsidRPr="00984CBF">
        <w:t>на</w:t>
      </w:r>
      <w:r w:rsidRPr="00984CBF">
        <w:t>значено</w:t>
      </w:r>
      <w:r w:rsidR="00457520" w:rsidRPr="00984CBF">
        <w:t xml:space="preserve"> </w:t>
      </w:r>
      <w:r w:rsidRPr="00984CBF">
        <w:t>к</w:t>
      </w:r>
      <w:r w:rsidR="00F112CB" w:rsidRPr="00984CBF">
        <w:t>а</w:t>
      </w:r>
      <w:r w:rsidRPr="00984CBF">
        <w:t>ж</w:t>
      </w:r>
      <w:r w:rsidR="00F112CB" w:rsidRPr="00984CBF">
        <w:t>до</w:t>
      </w:r>
      <w:r w:rsidRPr="00984CBF">
        <w:t>му</w:t>
      </w:r>
      <w:r w:rsidR="00457520" w:rsidRPr="00984CBF">
        <w:t xml:space="preserve"> </w:t>
      </w:r>
      <w:r w:rsidR="00F112CB" w:rsidRPr="00984CBF">
        <w:t>следующему больному</w:t>
      </w:r>
      <w:r w:rsidRPr="00984CBF">
        <w:t>;</w:t>
      </w:r>
    </w:p>
    <w:p w:rsidR="00793E6A" w:rsidRPr="00984CBF" w:rsidRDefault="00793E6A" w:rsidP="00FC522E">
      <w:pPr>
        <w:ind w:firstLine="567"/>
        <w:jc w:val="both"/>
      </w:pPr>
      <w:r w:rsidRPr="00984CBF">
        <w:t>2)</w:t>
      </w:r>
      <w:r w:rsidR="00457520" w:rsidRPr="00984CBF">
        <w:t xml:space="preserve"> </w:t>
      </w:r>
      <w:r w:rsidRPr="00984CBF">
        <w:t>пац</w:t>
      </w:r>
      <w:r w:rsidR="00F112CB" w:rsidRPr="00984CBF">
        <w:t>ие</w:t>
      </w:r>
      <w:r w:rsidRPr="00984CBF">
        <w:t>нт</w:t>
      </w:r>
      <w:r w:rsidR="00F112CB" w:rsidRPr="00984CBF">
        <w:t>ы</w:t>
      </w:r>
      <w:r w:rsidR="00457520" w:rsidRPr="00984CBF">
        <w:t xml:space="preserve"> </w:t>
      </w:r>
      <w:r w:rsidRPr="00984CBF">
        <w:t>не</w:t>
      </w:r>
      <w:r w:rsidR="00457520" w:rsidRPr="00984CBF">
        <w:t xml:space="preserve"> </w:t>
      </w:r>
      <w:r w:rsidR="00F112CB" w:rsidRPr="00984CBF">
        <w:t xml:space="preserve">должны </w:t>
      </w:r>
      <w:r w:rsidRPr="00984CBF">
        <w:t>знат</w:t>
      </w:r>
      <w:r w:rsidR="00F112CB" w:rsidRPr="00984CBF">
        <w:t>ь</w:t>
      </w:r>
      <w:r w:rsidRPr="00984CBF">
        <w:t>,</w:t>
      </w:r>
      <w:r w:rsidR="00457520" w:rsidRPr="00984CBF">
        <w:t xml:space="preserve"> </w:t>
      </w:r>
      <w:r w:rsidR="00F112CB" w:rsidRPr="00984CBF">
        <w:t>какое именно лечение они получают</w:t>
      </w:r>
      <w:r w:rsidRPr="00984CBF">
        <w:t>;</w:t>
      </w:r>
    </w:p>
    <w:p w:rsidR="00793E6A" w:rsidRPr="00984CBF" w:rsidRDefault="00793E6A" w:rsidP="00FC522E">
      <w:pPr>
        <w:ind w:firstLine="567"/>
        <w:jc w:val="both"/>
      </w:pPr>
      <w:r w:rsidRPr="00984CBF">
        <w:t>3)</w:t>
      </w:r>
      <w:r w:rsidR="00457520" w:rsidRPr="00984CBF">
        <w:t xml:space="preserve"> </w:t>
      </w:r>
      <w:r w:rsidR="00F112CB" w:rsidRPr="00984CBF">
        <w:t xml:space="preserve">врачи </w:t>
      </w:r>
      <w:r w:rsidRPr="00984CBF">
        <w:t>не</w:t>
      </w:r>
      <w:r w:rsidR="00457520" w:rsidRPr="00984CBF">
        <w:t xml:space="preserve"> </w:t>
      </w:r>
      <w:r w:rsidR="00F112CB" w:rsidRPr="00984CBF">
        <w:t xml:space="preserve">должны </w:t>
      </w:r>
      <w:r w:rsidRPr="00984CBF">
        <w:t>знат</w:t>
      </w:r>
      <w:r w:rsidR="00F112CB" w:rsidRPr="00984CBF">
        <w:t>ь</w:t>
      </w:r>
      <w:r w:rsidRPr="00984CBF">
        <w:t>,</w:t>
      </w:r>
      <w:r w:rsidR="00457520" w:rsidRPr="00984CBF">
        <w:t xml:space="preserve"> </w:t>
      </w:r>
      <w:r w:rsidR="00F112CB" w:rsidRPr="00984CBF">
        <w:t xml:space="preserve">какое лечение </w:t>
      </w:r>
      <w:r w:rsidRPr="00984CBF">
        <w:t>(препарат)</w:t>
      </w:r>
      <w:r w:rsidR="00457520" w:rsidRPr="00984CBF">
        <w:t xml:space="preserve"> </w:t>
      </w:r>
      <w:r w:rsidR="00F112CB" w:rsidRPr="00984CBF">
        <w:t>на</w:t>
      </w:r>
      <w:r w:rsidRPr="00984CBF">
        <w:t>значено</w:t>
      </w:r>
      <w:r w:rsidR="00457520" w:rsidRPr="00984CBF">
        <w:t xml:space="preserve"> </w:t>
      </w:r>
      <w:r w:rsidR="00F112CB" w:rsidRPr="00984CBF">
        <w:t>больному</w:t>
      </w:r>
      <w:r w:rsidRPr="00984CBF">
        <w:t>;</w:t>
      </w:r>
    </w:p>
    <w:p w:rsidR="00D03274" w:rsidRPr="00984CBF" w:rsidRDefault="00D03274" w:rsidP="00D03274">
      <w:pPr>
        <w:ind w:firstLine="567"/>
        <w:jc w:val="both"/>
      </w:pPr>
      <w:r w:rsidRPr="00984CBF">
        <w:t>Используются «простой слепой метод» (не информирован пациент) или «двойной слепой метод» (не информирован ни пациент, ни исследователь). Таким образом, «двойной слепой метод» служит видом контроля для предупреждения воздействия предвзятости на результаты исследования [4].</w:t>
      </w:r>
    </w:p>
    <w:p w:rsidR="00D03274" w:rsidRPr="00984CBF" w:rsidRDefault="00D03274" w:rsidP="00D03274">
      <w:pPr>
        <w:ind w:firstLine="567"/>
        <w:jc w:val="both"/>
      </w:pPr>
      <w:r w:rsidRPr="00984CBF">
        <w:lastRenderedPageBreak/>
        <w:t>Существует два способа анализа данных в рандомизированном исследовании. Первый способ – анализ в зависимости от назначенного лечения, то есть согласно группам, сформированным при рандомизации; результат служит критерием для принятия клинических решений. Второй способ – анализ в зависимости от фактически полученного лечения; результат позволяет судить о биологических механизмах действия вмешательства [6].</w:t>
      </w:r>
    </w:p>
    <w:p w:rsidR="00D03274" w:rsidRPr="00984CBF" w:rsidRDefault="00D03274" w:rsidP="00D03274">
      <w:pPr>
        <w:ind w:firstLine="567"/>
        <w:jc w:val="both"/>
      </w:pPr>
      <w:r w:rsidRPr="00984CBF">
        <w:t>Понятно, что клиническое исследование включает в себя усредненные данные наблюдений за больными, которые отличаются друг от друга. Для того чтобы получить информацию по конкретному пациенту клиницисты могут опираться на результаты наблюдений по подгруппам пациентов или проводить испытания на своих собственных больных [4].</w:t>
      </w:r>
    </w:p>
    <w:p w:rsidR="00FE750A" w:rsidRPr="00984CBF" w:rsidRDefault="00D03274" w:rsidP="00D03274">
      <w:pPr>
        <w:ind w:firstLine="567"/>
        <w:jc w:val="both"/>
      </w:pPr>
      <w:r w:rsidRPr="00984CBF">
        <w:t xml:space="preserve">Возможно, лечение, эффективное в среднем для группы больных, может оказаться неэффективным у конкретных больных. Хотя результаты достоверного клинического исследования служат достаточным основанием для его использования у конкретного больного, также важен опыт наблюдения за этим больным [7]. Метод исследования на единственном больном является усовершенствованным вариантом более общего неформализованного процесса проб и ошибок. Пациенту последовательно назначается то или иное лечение (лекарственное средство или плацебо) в случайном порядке, на короткий срок (1-2 </w:t>
      </w:r>
      <w:proofErr w:type="spellStart"/>
      <w:r w:rsidRPr="00984CBF">
        <w:t>нед</w:t>
      </w:r>
      <w:proofErr w:type="spellEnd"/>
      <w:r w:rsidRPr="00984CBF">
        <w:t xml:space="preserve">.). При этом ни пациент, ни врач не знают, какие лекарства назначены. Результаты оцениваются после каждого периода и подвергаются статистическому анализу. Этот метод необходим в случаях, когда течение заболевания непредсказуемо, реакция на лечение проявляется быстро, и нет наложения фармакологических эффектов после смены препаратов </w:t>
      </w:r>
      <w:r w:rsidR="00826C31" w:rsidRPr="00984CBF">
        <w:t>[5]</w:t>
      </w:r>
      <w:r w:rsidR="00FE750A" w:rsidRPr="00984CBF">
        <w:t>.</w:t>
      </w:r>
    </w:p>
    <w:p w:rsidR="00FD14B3" w:rsidRPr="00984CBF" w:rsidRDefault="00FD14B3" w:rsidP="00FD14B3">
      <w:pPr>
        <w:ind w:firstLine="567"/>
        <w:jc w:val="both"/>
      </w:pPr>
      <w:r w:rsidRPr="00984CBF">
        <w:t xml:space="preserve">Результатам рандомизированных контролируемых исследования с использованием слепого метода следует отдавать предпочтение перед любой другой информации об эффектах лечения. Однако такие испытания имеют ограничения: дороговизна проведения; может не оказаться достаточного </w:t>
      </w:r>
      <w:r w:rsidRPr="00984CBF">
        <w:lastRenderedPageBreak/>
        <w:t>числа пациентов с исследуемым заболеванием; продолжительность эксперимента; непонимание врачей и пациентов необходимости проведения клинических испытаний и др. При решении многих клинических вопросов не всегда возможно практически опираться на результаты РКИ, поэтому используются и другие доказательства [1].</w:t>
      </w:r>
    </w:p>
    <w:p w:rsidR="00FE750A" w:rsidRPr="00984CBF" w:rsidRDefault="00FD14B3" w:rsidP="00FD14B3">
      <w:pPr>
        <w:ind w:firstLine="567"/>
        <w:jc w:val="both"/>
      </w:pPr>
      <w:r w:rsidRPr="00984CBF">
        <w:t>Таким образом, РКИ остаются «золотым стандартом» исследований в медицине [10]. Для них характерны следующие особенности</w:t>
      </w:r>
      <w:r w:rsidR="00FE750A" w:rsidRPr="00984CBF">
        <w:t>:</w:t>
      </w:r>
    </w:p>
    <w:p w:rsidR="00FE750A" w:rsidRPr="00984CBF" w:rsidRDefault="00FE750A" w:rsidP="00FC522E">
      <w:pPr>
        <w:ind w:firstLine="567"/>
        <w:jc w:val="both"/>
      </w:pPr>
      <w:r w:rsidRPr="00984CBF">
        <w:t>-</w:t>
      </w:r>
      <w:r w:rsidR="00457520" w:rsidRPr="00984CBF">
        <w:t xml:space="preserve"> </w:t>
      </w:r>
      <w:r w:rsidR="00FD14B3" w:rsidRPr="00984CBF">
        <w:t xml:space="preserve">унифицированный </w:t>
      </w:r>
      <w:r w:rsidRPr="00984CBF">
        <w:t>п</w:t>
      </w:r>
      <w:r w:rsidR="00FD14B3" w:rsidRPr="00984CBF">
        <w:t>о</w:t>
      </w:r>
      <w:r w:rsidRPr="00984CBF">
        <w:t>дб</w:t>
      </w:r>
      <w:r w:rsidR="00FD14B3" w:rsidRPr="00984CBF">
        <w:t>о</w:t>
      </w:r>
      <w:r w:rsidRPr="00984CBF">
        <w:t>р</w:t>
      </w:r>
      <w:r w:rsidR="00457520" w:rsidRPr="00984CBF">
        <w:t xml:space="preserve"> </w:t>
      </w:r>
      <w:r w:rsidRPr="00984CBF">
        <w:t>пац</w:t>
      </w:r>
      <w:r w:rsidR="00FD14B3" w:rsidRPr="00984CBF">
        <w:t>ие</w:t>
      </w:r>
      <w:r w:rsidRPr="00984CBF">
        <w:t>нт</w:t>
      </w:r>
      <w:r w:rsidR="00FD14B3" w:rsidRPr="00984CBF">
        <w:t>о</w:t>
      </w:r>
      <w:r w:rsidRPr="00984CBF">
        <w:t>в</w:t>
      </w:r>
      <w:r w:rsidR="00457520" w:rsidRPr="00984CBF">
        <w:t xml:space="preserve"> </w:t>
      </w:r>
      <w:r w:rsidRPr="00984CBF">
        <w:t>(ж</w:t>
      </w:r>
      <w:r w:rsidR="00FD14B3" w:rsidRPr="00984CBF">
        <w:t>е</w:t>
      </w:r>
      <w:r w:rsidRPr="00984CBF">
        <w:t>стк</w:t>
      </w:r>
      <w:r w:rsidR="00FD14B3" w:rsidRPr="00984CBF">
        <w:t>ие</w:t>
      </w:r>
      <w:r w:rsidR="00457520" w:rsidRPr="00984CBF">
        <w:t xml:space="preserve"> </w:t>
      </w:r>
      <w:r w:rsidRPr="00984CBF">
        <w:t>критер</w:t>
      </w:r>
      <w:r w:rsidR="00FD14B3" w:rsidRPr="00984CBF">
        <w:t>ии</w:t>
      </w:r>
      <w:r w:rsidR="00457520" w:rsidRPr="00984CBF">
        <w:t xml:space="preserve"> </w:t>
      </w:r>
      <w:proofErr w:type="spellStart"/>
      <w:r w:rsidR="00FD14B3" w:rsidRPr="00984CBF">
        <w:t>от</w:t>
      </w:r>
      <w:r w:rsidRPr="00984CBF">
        <w:t>дбор</w:t>
      </w:r>
      <w:r w:rsidR="00FD14B3" w:rsidRPr="00984CBF">
        <w:t>а</w:t>
      </w:r>
      <w:proofErr w:type="spellEnd"/>
      <w:r w:rsidR="00457520" w:rsidRPr="00984CBF">
        <w:t xml:space="preserve"> </w:t>
      </w:r>
      <w:r w:rsidRPr="00984CBF">
        <w:t>максимально</w:t>
      </w:r>
      <w:r w:rsidR="00457520" w:rsidRPr="00984CBF">
        <w:t xml:space="preserve"> </w:t>
      </w:r>
      <w:r w:rsidRPr="00984CBF">
        <w:t>п</w:t>
      </w:r>
      <w:r w:rsidR="00FD14B3" w:rsidRPr="00984CBF">
        <w:t>о</w:t>
      </w:r>
      <w:r w:rsidRPr="00984CBF">
        <w:t>в</w:t>
      </w:r>
      <w:r w:rsidR="00FD14B3" w:rsidRPr="00984CBF">
        <w:t>ыша</w:t>
      </w:r>
      <w:r w:rsidRPr="00984CBF">
        <w:t>ют</w:t>
      </w:r>
      <w:r w:rsidR="00457520" w:rsidRPr="00984CBF">
        <w:t xml:space="preserve"> </w:t>
      </w:r>
      <w:r w:rsidR="00FD14B3" w:rsidRPr="00984CBF">
        <w:t>вероятность отличить эф</w:t>
      </w:r>
      <w:r w:rsidRPr="00984CBF">
        <w:t>фект</w:t>
      </w:r>
      <w:r w:rsidR="00457520" w:rsidRPr="00984CBF">
        <w:t xml:space="preserve"> </w:t>
      </w:r>
      <w:r w:rsidR="00FD14B3" w:rsidRPr="00984CBF">
        <w:t>и</w:t>
      </w:r>
      <w:r w:rsidR="00457520" w:rsidRPr="00984CBF">
        <w:t xml:space="preserve"> </w:t>
      </w:r>
      <w:r w:rsidRPr="00984CBF">
        <w:t>фонов</w:t>
      </w:r>
      <w:r w:rsidR="00FD14B3" w:rsidRPr="00984CBF">
        <w:t>ые</w:t>
      </w:r>
      <w:r w:rsidR="00457520" w:rsidRPr="00984CBF">
        <w:t xml:space="preserve"> </w:t>
      </w:r>
      <w:r w:rsidRPr="00984CBF">
        <w:t>кол</w:t>
      </w:r>
      <w:r w:rsidR="00FD14B3" w:rsidRPr="00984CBF">
        <w:t>ебания</w:t>
      </w:r>
      <w:r w:rsidRPr="00984CBF">
        <w:t>).</w:t>
      </w:r>
    </w:p>
    <w:p w:rsidR="00FE750A" w:rsidRPr="00984CBF" w:rsidRDefault="00FE750A" w:rsidP="00FC522E">
      <w:pPr>
        <w:ind w:firstLine="567"/>
        <w:jc w:val="both"/>
      </w:pPr>
      <w:r w:rsidRPr="00984CBF">
        <w:t>-</w:t>
      </w:r>
      <w:r w:rsidR="00457520" w:rsidRPr="00984CBF">
        <w:t xml:space="preserve"> </w:t>
      </w:r>
      <w:r w:rsidR="00FD14B3" w:rsidRPr="00984CBF">
        <w:t xml:space="preserve">рандомизация </w:t>
      </w:r>
      <w:r w:rsidRPr="00984CBF">
        <w:t>в</w:t>
      </w:r>
      <w:r w:rsidR="00457520" w:rsidRPr="00984CBF">
        <w:t xml:space="preserve"> </w:t>
      </w:r>
      <w:r w:rsidR="00FD14B3" w:rsidRPr="00984CBF">
        <w:t>э</w:t>
      </w:r>
      <w:r w:rsidRPr="00984CBF">
        <w:t>кспериментальн</w:t>
      </w:r>
      <w:r w:rsidR="00FD14B3" w:rsidRPr="00984CBF">
        <w:t>ы</w:t>
      </w:r>
      <w:r w:rsidRPr="00984CBF">
        <w:t>х</w:t>
      </w:r>
      <w:r w:rsidR="00457520" w:rsidRPr="00984CBF">
        <w:t xml:space="preserve"> </w:t>
      </w:r>
      <w:r w:rsidR="00FD14B3" w:rsidRPr="00984CBF">
        <w:t xml:space="preserve">и </w:t>
      </w:r>
      <w:r w:rsidRPr="00984CBF">
        <w:t>контрольн</w:t>
      </w:r>
      <w:r w:rsidR="00FD14B3" w:rsidRPr="00984CBF">
        <w:t>ы</w:t>
      </w:r>
      <w:r w:rsidRPr="00984CBF">
        <w:t>х</w:t>
      </w:r>
      <w:r w:rsidR="00457520" w:rsidRPr="00984CBF">
        <w:t xml:space="preserve"> </w:t>
      </w:r>
      <w:r w:rsidRPr="00984CBF">
        <w:t>гру</w:t>
      </w:r>
      <w:r w:rsidR="00FD14B3" w:rsidRPr="00984CBF">
        <w:t>п</w:t>
      </w:r>
      <w:r w:rsidRPr="00984CBF">
        <w:t>пах</w:t>
      </w:r>
      <w:r w:rsidR="00457520" w:rsidRPr="00984CBF">
        <w:t xml:space="preserve"> </w:t>
      </w:r>
      <w:r w:rsidRPr="00984CBF">
        <w:t>(плацебо</w:t>
      </w:r>
      <w:r w:rsidR="00457520" w:rsidRPr="00984CBF">
        <w:t xml:space="preserve"> </w:t>
      </w:r>
      <w:r w:rsidR="00FD14B3" w:rsidRPr="00984CBF">
        <w:t>или</w:t>
      </w:r>
      <w:r w:rsidR="00457520" w:rsidRPr="00984CBF">
        <w:t xml:space="preserve"> </w:t>
      </w:r>
      <w:r w:rsidRPr="00984CBF">
        <w:t>препарат</w:t>
      </w:r>
      <w:r w:rsidR="00457520" w:rsidRPr="00984CBF">
        <w:t xml:space="preserve"> </w:t>
      </w:r>
      <w:r w:rsidR="00FD14B3" w:rsidRPr="00984CBF">
        <w:t>сравнения</w:t>
      </w:r>
      <w:r w:rsidRPr="00984CBF">
        <w:t>).</w:t>
      </w:r>
    </w:p>
    <w:p w:rsidR="00FE750A" w:rsidRPr="00984CBF" w:rsidRDefault="00FE750A" w:rsidP="00FC522E">
      <w:pPr>
        <w:ind w:firstLine="567"/>
        <w:jc w:val="both"/>
      </w:pPr>
      <w:r w:rsidRPr="00984CBF">
        <w:t>-</w:t>
      </w:r>
      <w:r w:rsidR="00457520" w:rsidRPr="00984CBF">
        <w:t xml:space="preserve"> </w:t>
      </w:r>
      <w:r w:rsidR="00FD14B3" w:rsidRPr="00984CBF">
        <w:t>слепые исследования</w:t>
      </w:r>
      <w:r w:rsidR="003F6EE2" w:rsidRPr="00984CBF">
        <w:t>; в</w:t>
      </w:r>
      <w:r w:rsidR="00457520" w:rsidRPr="00984CBF">
        <w:t xml:space="preserve"> </w:t>
      </w:r>
      <w:r w:rsidRPr="00984CBF">
        <w:t>дв</w:t>
      </w:r>
      <w:r w:rsidR="003F6EE2" w:rsidRPr="00984CBF">
        <w:t>о</w:t>
      </w:r>
      <w:r w:rsidRPr="00984CBF">
        <w:t>йн</w:t>
      </w:r>
      <w:r w:rsidR="003F6EE2" w:rsidRPr="00984CBF">
        <w:t>ы</w:t>
      </w:r>
      <w:r w:rsidRPr="00984CBF">
        <w:t>х</w:t>
      </w:r>
      <w:r w:rsidR="00457520" w:rsidRPr="00984CBF">
        <w:t xml:space="preserve"> </w:t>
      </w:r>
      <w:r w:rsidRPr="00984CBF">
        <w:t>сл</w:t>
      </w:r>
      <w:r w:rsidR="003F6EE2" w:rsidRPr="00984CBF">
        <w:t>е</w:t>
      </w:r>
      <w:r w:rsidRPr="00984CBF">
        <w:t>п</w:t>
      </w:r>
      <w:r w:rsidR="003F6EE2" w:rsidRPr="00984CBF">
        <w:t>ы</w:t>
      </w:r>
      <w:r w:rsidRPr="00984CBF">
        <w:t>х</w:t>
      </w:r>
      <w:r w:rsidR="00457520" w:rsidRPr="00984CBF">
        <w:t xml:space="preserve"> </w:t>
      </w:r>
      <w:r w:rsidR="003F6EE2" w:rsidRPr="00984CBF">
        <w:t>исследованиях ни</w:t>
      </w:r>
      <w:r w:rsidR="00457520" w:rsidRPr="00984CBF">
        <w:t xml:space="preserve"> </w:t>
      </w:r>
      <w:r w:rsidRPr="00984CBF">
        <w:t>пац</w:t>
      </w:r>
      <w:r w:rsidR="003F6EE2" w:rsidRPr="00984CBF">
        <w:t>ие</w:t>
      </w:r>
      <w:r w:rsidRPr="00984CBF">
        <w:t>нт,</w:t>
      </w:r>
      <w:r w:rsidR="00457520" w:rsidRPr="00984CBF">
        <w:t xml:space="preserve"> </w:t>
      </w:r>
      <w:r w:rsidRPr="00984CBF">
        <w:t>н</w:t>
      </w:r>
      <w:r w:rsidR="003F6EE2" w:rsidRPr="00984CBF">
        <w:t>и</w:t>
      </w:r>
      <w:r w:rsidR="00457520" w:rsidRPr="00984CBF">
        <w:t xml:space="preserve"> </w:t>
      </w:r>
      <w:r w:rsidR="003F6EE2" w:rsidRPr="00984CBF">
        <w:t xml:space="preserve">врач </w:t>
      </w:r>
      <w:r w:rsidRPr="00984CBF">
        <w:t>(</w:t>
      </w:r>
      <w:r w:rsidR="003F6EE2" w:rsidRPr="00984CBF">
        <w:t>наблюдатель</w:t>
      </w:r>
      <w:r w:rsidRPr="00984CBF">
        <w:t>)</w:t>
      </w:r>
      <w:r w:rsidR="00457520" w:rsidRPr="00984CBF">
        <w:t xml:space="preserve"> </w:t>
      </w:r>
      <w:r w:rsidRPr="00984CBF">
        <w:t>не</w:t>
      </w:r>
      <w:r w:rsidR="00457520" w:rsidRPr="00984CBF">
        <w:t xml:space="preserve"> </w:t>
      </w:r>
      <w:r w:rsidRPr="00984CBF">
        <w:t>знают,</w:t>
      </w:r>
      <w:r w:rsidR="00457520" w:rsidRPr="00984CBF">
        <w:t xml:space="preserve"> </w:t>
      </w:r>
      <w:r w:rsidR="003F6EE2" w:rsidRPr="00984CBF">
        <w:t>к</w:t>
      </w:r>
      <w:r w:rsidR="00457520" w:rsidRPr="00984CBF">
        <w:t xml:space="preserve"> </w:t>
      </w:r>
      <w:r w:rsidR="003F6EE2" w:rsidRPr="00984CBF">
        <w:t xml:space="preserve">какой </w:t>
      </w:r>
      <w:r w:rsidRPr="00984CBF">
        <w:t>груп</w:t>
      </w:r>
      <w:r w:rsidR="003F6EE2" w:rsidRPr="00984CBF">
        <w:t>пе</w:t>
      </w:r>
      <w:r w:rsidR="00457520" w:rsidRPr="00984CBF">
        <w:t xml:space="preserve"> </w:t>
      </w:r>
      <w:r w:rsidR="003F6EE2" w:rsidRPr="00984CBF">
        <w:t>при</w:t>
      </w:r>
      <w:r w:rsidRPr="00984CBF">
        <w:t>на</w:t>
      </w:r>
      <w:r w:rsidR="003F6EE2" w:rsidRPr="00984CBF">
        <w:t>д</w:t>
      </w:r>
      <w:r w:rsidRPr="00984CBF">
        <w:t>лежит</w:t>
      </w:r>
      <w:r w:rsidR="00457520" w:rsidRPr="00984CBF">
        <w:t xml:space="preserve"> </w:t>
      </w:r>
      <w:r w:rsidRPr="00984CBF">
        <w:t>пац</w:t>
      </w:r>
      <w:r w:rsidR="003F6EE2" w:rsidRPr="00984CBF">
        <w:t>ие</w:t>
      </w:r>
      <w:r w:rsidRPr="00984CBF">
        <w:t>нт</w:t>
      </w:r>
      <w:r w:rsidR="00826C31" w:rsidRPr="00984CBF">
        <w:t xml:space="preserve"> [10]</w:t>
      </w:r>
      <w:r w:rsidRPr="00984CBF">
        <w:t>.</w:t>
      </w:r>
    </w:p>
    <w:p w:rsidR="00FE750A" w:rsidRPr="00984CBF" w:rsidRDefault="003F6EE2" w:rsidP="00FC522E">
      <w:pPr>
        <w:ind w:firstLine="567"/>
        <w:jc w:val="both"/>
      </w:pPr>
      <w:r w:rsidRPr="00984CBF">
        <w:t xml:space="preserve">Вместе с </w:t>
      </w:r>
      <w:r w:rsidR="00FE750A" w:rsidRPr="00984CBF">
        <w:t>т</w:t>
      </w:r>
      <w:r w:rsidRPr="00984CBF">
        <w:t>е</w:t>
      </w:r>
      <w:r w:rsidR="00FE750A" w:rsidRPr="00984CBF">
        <w:t>м</w:t>
      </w:r>
      <w:r w:rsidR="00457520" w:rsidRPr="00984CBF">
        <w:t xml:space="preserve"> </w:t>
      </w:r>
      <w:r w:rsidR="00FE750A" w:rsidRPr="00984CBF">
        <w:t>необх</w:t>
      </w:r>
      <w:r w:rsidRPr="00984CBF">
        <w:t>о</w:t>
      </w:r>
      <w:r w:rsidR="00FE750A" w:rsidRPr="00984CBF">
        <w:t>д</w:t>
      </w:r>
      <w:r w:rsidRPr="00984CBF">
        <w:t>им</w:t>
      </w:r>
      <w:r w:rsidR="00FE750A" w:rsidRPr="00984CBF">
        <w:t>о</w:t>
      </w:r>
      <w:r w:rsidR="00457520" w:rsidRPr="00984CBF">
        <w:t xml:space="preserve"> </w:t>
      </w:r>
      <w:r w:rsidRPr="00984CBF">
        <w:t>определить и</w:t>
      </w:r>
      <w:r w:rsidR="00457520" w:rsidRPr="00984CBF">
        <w:t xml:space="preserve"> </w:t>
      </w:r>
      <w:r w:rsidR="00FE750A" w:rsidRPr="00984CBF">
        <w:t>проблемн</w:t>
      </w:r>
      <w:r w:rsidRPr="00984CBF">
        <w:t>ые</w:t>
      </w:r>
      <w:r w:rsidR="00457520" w:rsidRPr="00984CBF">
        <w:t xml:space="preserve"> </w:t>
      </w:r>
      <w:r w:rsidR="00FE750A" w:rsidRPr="00984CBF">
        <w:t>аспект</w:t>
      </w:r>
      <w:r w:rsidRPr="00984CBF">
        <w:t>ы</w:t>
      </w:r>
      <w:r w:rsidR="00457520" w:rsidRPr="00984CBF">
        <w:t xml:space="preserve"> </w:t>
      </w:r>
      <w:r w:rsidR="0074245F" w:rsidRPr="00984CBF">
        <w:t>РК</w:t>
      </w:r>
      <w:r w:rsidRPr="00984CBF">
        <w:t>И</w:t>
      </w:r>
      <w:r w:rsidR="00FE750A" w:rsidRPr="00984CBF">
        <w:t>,</w:t>
      </w:r>
      <w:r w:rsidR="00457520" w:rsidRPr="00984CBF">
        <w:t xml:space="preserve"> </w:t>
      </w:r>
      <w:r w:rsidR="00FE750A" w:rsidRPr="00984CBF">
        <w:t>сред</w:t>
      </w:r>
      <w:r w:rsidRPr="00984CBF">
        <w:t>и</w:t>
      </w:r>
      <w:r w:rsidR="00457520" w:rsidRPr="00984CBF">
        <w:t xml:space="preserve"> </w:t>
      </w:r>
      <w:r w:rsidRPr="00984CBF">
        <w:t xml:space="preserve">которых </w:t>
      </w:r>
      <w:r w:rsidR="00826C31" w:rsidRPr="00984CBF">
        <w:t>[11]</w:t>
      </w:r>
      <w:r w:rsidR="00FE750A" w:rsidRPr="00984CBF">
        <w:t>:</w:t>
      </w:r>
    </w:p>
    <w:p w:rsidR="00FE750A" w:rsidRPr="00984CBF" w:rsidRDefault="00FE750A" w:rsidP="00FC522E">
      <w:pPr>
        <w:ind w:firstLine="567"/>
        <w:jc w:val="both"/>
      </w:pPr>
      <w:r w:rsidRPr="00984CBF">
        <w:t>-</w:t>
      </w:r>
      <w:r w:rsidR="00457520" w:rsidRPr="00984CBF">
        <w:t xml:space="preserve"> </w:t>
      </w:r>
      <w:r w:rsidR="003F6EE2" w:rsidRPr="00984CBF">
        <w:t xml:space="preserve">невозможность обобщения; жесткие </w:t>
      </w:r>
      <w:r w:rsidRPr="00984CBF">
        <w:t>критер</w:t>
      </w:r>
      <w:r w:rsidR="003F6EE2" w:rsidRPr="00984CBF">
        <w:t>ии</w:t>
      </w:r>
      <w:r w:rsidR="00457520" w:rsidRPr="00984CBF">
        <w:t xml:space="preserve"> </w:t>
      </w:r>
      <w:r w:rsidR="003F6EE2" w:rsidRPr="00984CBF">
        <w:t>от</w:t>
      </w:r>
      <w:r w:rsidRPr="00984CBF">
        <w:t>бор</w:t>
      </w:r>
      <w:r w:rsidR="003F6EE2" w:rsidRPr="00984CBF">
        <w:t>а</w:t>
      </w:r>
      <w:r w:rsidR="00457520" w:rsidRPr="00984CBF">
        <w:t xml:space="preserve"> </w:t>
      </w:r>
      <w:r w:rsidRPr="00984CBF">
        <w:t>при</w:t>
      </w:r>
      <w:r w:rsidR="003F6EE2" w:rsidRPr="00984CBF">
        <w:t>водят к</w:t>
      </w:r>
      <w:r w:rsidR="00457520" w:rsidRPr="00984CBF">
        <w:t xml:space="preserve"> </w:t>
      </w:r>
      <w:r w:rsidR="003F6EE2" w:rsidRPr="00984CBF">
        <w:t>тому</w:t>
      </w:r>
      <w:r w:rsidRPr="00984CBF">
        <w:t>,</w:t>
      </w:r>
      <w:r w:rsidR="00457520" w:rsidRPr="00984CBF">
        <w:t xml:space="preserve"> </w:t>
      </w:r>
      <w:r w:rsidR="003F6EE2" w:rsidRPr="00984CBF">
        <w:t>чт</w:t>
      </w:r>
      <w:r w:rsidRPr="00984CBF">
        <w:t>о</w:t>
      </w:r>
      <w:r w:rsidR="00457520" w:rsidRPr="00984CBF">
        <w:t xml:space="preserve"> </w:t>
      </w:r>
      <w:r w:rsidRPr="00984CBF">
        <w:t>результат</w:t>
      </w:r>
      <w:r w:rsidR="003F6EE2" w:rsidRPr="00984CBF">
        <w:t>ы</w:t>
      </w:r>
      <w:r w:rsidR="00457520" w:rsidRPr="00984CBF">
        <w:t xml:space="preserve"> </w:t>
      </w:r>
      <w:r w:rsidR="003F6EE2" w:rsidRPr="00984CBF">
        <w:t xml:space="preserve">исследований </w:t>
      </w:r>
      <w:r w:rsidRPr="00984CBF">
        <w:t>не</w:t>
      </w:r>
      <w:r w:rsidR="00457520" w:rsidRPr="00984CBF">
        <w:t xml:space="preserve"> </w:t>
      </w:r>
      <w:r w:rsidRPr="00984CBF">
        <w:t>об</w:t>
      </w:r>
      <w:r w:rsidR="003F6EE2" w:rsidRPr="00984CBF">
        <w:t xml:space="preserve">язательно </w:t>
      </w:r>
      <w:r w:rsidRPr="00984CBF">
        <w:t>мо</w:t>
      </w:r>
      <w:r w:rsidR="003F6EE2" w:rsidRPr="00984CBF">
        <w:t>г</w:t>
      </w:r>
      <w:r w:rsidRPr="00984CBF">
        <w:t>ут</w:t>
      </w:r>
      <w:r w:rsidR="00457520" w:rsidRPr="00984CBF">
        <w:t xml:space="preserve"> </w:t>
      </w:r>
      <w:r w:rsidRPr="00984CBF">
        <w:t>б</w:t>
      </w:r>
      <w:r w:rsidR="003F6EE2" w:rsidRPr="00984CBF">
        <w:t>ы</w:t>
      </w:r>
      <w:r w:rsidRPr="00984CBF">
        <w:t>т</w:t>
      </w:r>
      <w:r w:rsidR="003F6EE2" w:rsidRPr="00984CBF">
        <w:t>ь</w:t>
      </w:r>
      <w:r w:rsidR="00457520" w:rsidRPr="00984CBF">
        <w:t xml:space="preserve"> </w:t>
      </w:r>
      <w:r w:rsidR="003F6EE2" w:rsidRPr="00984CBF">
        <w:t>применимы к</w:t>
      </w:r>
      <w:r w:rsidR="00457520" w:rsidRPr="00984CBF">
        <w:t xml:space="preserve"> </w:t>
      </w:r>
      <w:r w:rsidR="003F6EE2" w:rsidRPr="00984CBF">
        <w:t xml:space="preserve">другим </w:t>
      </w:r>
      <w:r w:rsidRPr="00984CBF">
        <w:t>пац</w:t>
      </w:r>
      <w:r w:rsidR="003F6EE2" w:rsidRPr="00984CBF">
        <w:t>ие</w:t>
      </w:r>
      <w:r w:rsidRPr="00984CBF">
        <w:t>нт</w:t>
      </w:r>
      <w:r w:rsidR="003F6EE2" w:rsidRPr="00984CBF">
        <w:t>ам;</w:t>
      </w:r>
    </w:p>
    <w:p w:rsidR="00FE750A" w:rsidRPr="00984CBF" w:rsidRDefault="00FE750A" w:rsidP="00FC522E">
      <w:pPr>
        <w:ind w:firstLine="567"/>
        <w:jc w:val="both"/>
      </w:pPr>
      <w:r w:rsidRPr="00984CBF">
        <w:t>-</w:t>
      </w:r>
      <w:r w:rsidR="00457520" w:rsidRPr="00984CBF">
        <w:t xml:space="preserve"> </w:t>
      </w:r>
      <w:r w:rsidR="003F6EE2" w:rsidRPr="00984CBF">
        <w:t>создается нереальная клиническая ситуация, когда пациентов наблюдают исследователи с сильной мотивацией, которые не знают, какой именно препарат (тестируемый или плацебо, препарат контроля) принимают пациенты;</w:t>
      </w:r>
    </w:p>
    <w:p w:rsidR="00FE750A" w:rsidRPr="00984CBF" w:rsidRDefault="00FE750A" w:rsidP="00FC522E">
      <w:pPr>
        <w:ind w:firstLine="567"/>
        <w:jc w:val="both"/>
      </w:pPr>
      <w:r w:rsidRPr="00984CBF">
        <w:t>-</w:t>
      </w:r>
      <w:r w:rsidR="00457520" w:rsidRPr="00984CBF">
        <w:t xml:space="preserve"> </w:t>
      </w:r>
      <w:r w:rsidR="003F6EE2" w:rsidRPr="00984CBF">
        <w:t xml:space="preserve">проведение истинно слепых исследований затруднено, так как наблюдатели, испытуемые (пациенты) могут распознать действие препарата по его фармакодинамическим параметрами (например, снижение артериального давления или ЧСС при приеме определенных классов препаратов) </w:t>
      </w:r>
      <w:r w:rsidR="00826C31" w:rsidRPr="00984CBF">
        <w:t>[11]</w:t>
      </w:r>
      <w:r w:rsidRPr="00984CBF">
        <w:t>.</w:t>
      </w:r>
    </w:p>
    <w:p w:rsidR="00FC522E" w:rsidRPr="00984CBF" w:rsidRDefault="00FC522E"/>
    <w:p w:rsidR="00763CA0" w:rsidRPr="00984CBF" w:rsidRDefault="00763CA0"/>
    <w:p w:rsidR="003A75A2" w:rsidRPr="00984CBF" w:rsidRDefault="00FD7762" w:rsidP="00FD7762">
      <w:pPr>
        <w:jc w:val="center"/>
        <w:rPr>
          <w:b/>
        </w:rPr>
      </w:pPr>
      <w:r w:rsidRPr="00984CBF">
        <w:rPr>
          <w:b/>
        </w:rPr>
        <w:lastRenderedPageBreak/>
        <w:t>Кл</w:t>
      </w:r>
      <w:r w:rsidR="00852807" w:rsidRPr="00984CBF">
        <w:rPr>
          <w:b/>
        </w:rPr>
        <w:t>и</w:t>
      </w:r>
      <w:r w:rsidRPr="00984CBF">
        <w:rPr>
          <w:b/>
        </w:rPr>
        <w:t>н</w:t>
      </w:r>
      <w:r w:rsidR="00852807" w:rsidRPr="00984CBF">
        <w:rPr>
          <w:b/>
        </w:rPr>
        <w:t>и</w:t>
      </w:r>
      <w:r w:rsidRPr="00984CBF">
        <w:rPr>
          <w:b/>
        </w:rPr>
        <w:t>ч</w:t>
      </w:r>
      <w:r w:rsidR="00852807" w:rsidRPr="00984CBF">
        <w:rPr>
          <w:b/>
        </w:rPr>
        <w:t>еские</w:t>
      </w:r>
      <w:r w:rsidR="00457520" w:rsidRPr="00984CBF">
        <w:rPr>
          <w:b/>
        </w:rPr>
        <w:t xml:space="preserve"> </w:t>
      </w:r>
      <w:r w:rsidR="00852807" w:rsidRPr="00984CBF">
        <w:rPr>
          <w:b/>
        </w:rPr>
        <w:t>исследования</w:t>
      </w:r>
    </w:p>
    <w:p w:rsidR="00852807" w:rsidRPr="00984CBF" w:rsidRDefault="00852807" w:rsidP="00852807">
      <w:pPr>
        <w:ind w:firstLine="567"/>
        <w:jc w:val="both"/>
      </w:pPr>
      <w:r w:rsidRPr="00984CBF">
        <w:t>Значительные успехи в выяснении причин возникновения и распространения болезней послужили основой разработки новых способов их диагностики, лечения и профилактики, многие из них обеспечили снижение заболеваемости, прежде всего, инфекционной [13]. Все это способствовало укреплению эмпирического подхода в медицине. Особенность подхода – ориентация на непосредственное изучение явлений. В качестве методов используют реальное наблюдение. Только такой подход, по мнению большинства ученых, в значительной степени гарантировал эффективность применяемых способов диагностики, лечения и профилактики болезней. Преобладание в медицине эмпирического подхода привело к тому, что практически до середины XX в. суждения об эффективности методов диагностики и способов лечения больных было основано главным образом на личном опыте, опыте данного коллектива и авторитетному мнению [16].</w:t>
      </w:r>
    </w:p>
    <w:p w:rsidR="00FD7762" w:rsidRPr="00984CBF" w:rsidRDefault="00852807" w:rsidP="00852807">
      <w:pPr>
        <w:ind w:firstLine="567"/>
        <w:jc w:val="both"/>
      </w:pPr>
      <w:r w:rsidRPr="00984CBF">
        <w:t xml:space="preserve">Вместе с тем, еще в XV-XVI вв. некоторые ученые считали, что потенциальная эффективность способов лечения и профилактики болезней, хотя и соответствующих эмпирическим представлениям, должна быть обязательно оценена в эксперименте. Эксперимент (опыт) – общенаучный метод проверки причинно-следственных гипотез с помощью контролируемого вмешательства в естественный ход изучаемого явления. Цель эпидемиологических экспериментальных исследований </w:t>
      </w:r>
      <w:r w:rsidR="00520D36" w:rsidRPr="00984CBF">
        <w:t>–</w:t>
      </w:r>
      <w:r w:rsidRPr="00984CBF">
        <w:t xml:space="preserve"> оценка потенциальной и реальной эффективности и безопасности профилактических и лекарственных средств, способов и схем лечения, диагностики и профилактики болезней </w:t>
      </w:r>
      <w:r w:rsidR="00826C31" w:rsidRPr="00984CBF">
        <w:t>[15]</w:t>
      </w:r>
      <w:r w:rsidR="00FD7762" w:rsidRPr="00984CBF">
        <w:t>.</w:t>
      </w:r>
    </w:p>
    <w:p w:rsidR="00520D36" w:rsidRPr="00984CBF" w:rsidRDefault="00FD7762" w:rsidP="00520D36">
      <w:pPr>
        <w:ind w:firstLine="567"/>
        <w:jc w:val="both"/>
      </w:pPr>
      <w:r w:rsidRPr="00984CBF">
        <w:rPr>
          <w:b/>
        </w:rPr>
        <w:t>Кл</w:t>
      </w:r>
      <w:r w:rsidR="00520D36" w:rsidRPr="00984CBF">
        <w:rPr>
          <w:b/>
        </w:rPr>
        <w:t>и</w:t>
      </w:r>
      <w:r w:rsidRPr="00984CBF">
        <w:rPr>
          <w:b/>
        </w:rPr>
        <w:t>н</w:t>
      </w:r>
      <w:r w:rsidR="00520D36" w:rsidRPr="00984CBF">
        <w:rPr>
          <w:b/>
        </w:rPr>
        <w:t>и</w:t>
      </w:r>
      <w:r w:rsidRPr="00984CBF">
        <w:rPr>
          <w:b/>
        </w:rPr>
        <w:t>че</w:t>
      </w:r>
      <w:r w:rsidR="00520D36" w:rsidRPr="00984CBF">
        <w:rPr>
          <w:b/>
        </w:rPr>
        <w:t>ское</w:t>
      </w:r>
      <w:r w:rsidR="00457520" w:rsidRPr="00984CBF">
        <w:rPr>
          <w:b/>
        </w:rPr>
        <w:t xml:space="preserve"> </w:t>
      </w:r>
      <w:r w:rsidR="00520D36" w:rsidRPr="00984CBF">
        <w:rPr>
          <w:b/>
        </w:rPr>
        <w:t xml:space="preserve">исследование </w:t>
      </w:r>
      <w:r w:rsidRPr="00984CBF">
        <w:t>(К</w:t>
      </w:r>
      <w:r w:rsidR="00520D36" w:rsidRPr="00984CBF">
        <w:t>И</w:t>
      </w:r>
      <w:r w:rsidRPr="00984CBF">
        <w:t>)</w:t>
      </w:r>
      <w:r w:rsidR="00457520" w:rsidRPr="00984CBF">
        <w:t xml:space="preserve"> </w:t>
      </w:r>
      <w:r w:rsidR="00BC2792">
        <w:rPr>
          <w:lang w:val="uk-UA"/>
        </w:rPr>
        <w:t>–</w:t>
      </w:r>
      <w:r w:rsidR="00457520" w:rsidRPr="00984CBF">
        <w:t xml:space="preserve"> </w:t>
      </w:r>
      <w:r w:rsidR="00520D36" w:rsidRPr="00984CBF">
        <w:t>это контролируемое экспериментальное исследование, где испытуемые получают профилактические, диагностические или терапевтические средства для оценки их эффективности и безопасности [2].</w:t>
      </w:r>
    </w:p>
    <w:p w:rsidR="00520D36" w:rsidRPr="00984CBF" w:rsidRDefault="00520D36" w:rsidP="00520D36">
      <w:pPr>
        <w:ind w:firstLine="567"/>
        <w:jc w:val="both"/>
      </w:pPr>
      <w:r w:rsidRPr="00984CBF">
        <w:lastRenderedPageBreak/>
        <w:t>Общие правила проведения КИ с участием людей вытекают из Нюрнбергского кодекса и более детальной Хельсинкской декларации Всемирной медицинской ассоциации. Позже для упорядочения проведения доклинических и клинических исследований ВОЗ в 1974 г. разработала «Методические рекомендации по оценке лекарств для применения у людей». В дальнейшем на основании этого документа в США были разработаны национальные правила проведения КИ, изданные в 1977 г. Под названием «Правила добро</w:t>
      </w:r>
      <w:r w:rsidR="003C18F4" w:rsidRPr="00984CBF">
        <w:t>совест</w:t>
      </w:r>
      <w:r w:rsidRPr="00984CBF">
        <w:t>ной клинической практики» (</w:t>
      </w:r>
      <w:proofErr w:type="spellStart"/>
      <w:r w:rsidRPr="00984CBF">
        <w:t>Good</w:t>
      </w:r>
      <w:proofErr w:type="spellEnd"/>
      <w:r w:rsidRPr="00984CBF">
        <w:t xml:space="preserve"> </w:t>
      </w:r>
      <w:proofErr w:type="spellStart"/>
      <w:r w:rsidRPr="00984CBF">
        <w:t>clinical</w:t>
      </w:r>
      <w:proofErr w:type="spellEnd"/>
      <w:r w:rsidRPr="00984CBF">
        <w:t xml:space="preserve"> </w:t>
      </w:r>
      <w:proofErr w:type="spellStart"/>
      <w:r w:rsidRPr="00984CBF">
        <w:t>practice</w:t>
      </w:r>
      <w:proofErr w:type="spellEnd"/>
      <w:r w:rsidRPr="00984CBF">
        <w:t xml:space="preserve">, GCP) [2]. Затем подобные правила были приняты и другими странами (ЕС, Япония, Канада, Австралия). С целью их гармонизации были проведены международные конференции (первая в 1991 г., www.ich.org), в которых заметную роль играли производители лекарственных средств, поэтому GCP не вполне соответствуют требованиям Хельсинкской декларации. Отличается и язык этих документов. Если исследователи говорят об </w:t>
      </w:r>
      <w:r w:rsidR="00025379" w:rsidRPr="00984CBF">
        <w:t>исследованиях</w:t>
      </w:r>
      <w:r w:rsidRPr="00984CBF">
        <w:t xml:space="preserve"> медицинских вмешательств, как варианты исследований, отличаются нацеленностью на оценку эффективности и безопасности вмешательства, то в документах ICH используется более общий термин «исследование». С 1998 г. ВОЗ реализует проект «Внедрение международных стандартов в практику клинических </w:t>
      </w:r>
      <w:r w:rsidR="003C18F4" w:rsidRPr="00984CBF">
        <w:t>исследований</w:t>
      </w:r>
      <w:r w:rsidRPr="00984CBF">
        <w:t xml:space="preserve"> стран Центральной и Восточной Европы» [13].</w:t>
      </w:r>
    </w:p>
    <w:p w:rsidR="00520D36" w:rsidRPr="00984CBF" w:rsidRDefault="00520D36" w:rsidP="00520D36">
      <w:pPr>
        <w:ind w:firstLine="567"/>
        <w:jc w:val="both"/>
      </w:pPr>
      <w:r w:rsidRPr="00984CBF">
        <w:t xml:space="preserve">Таким образом, правила GCP были разработаны для обеспечения уверенности, что результаты КИ надежные и точные и защищают права, неприкосновенность и конфиденциальность испытуемых. Они охватывают всю цепочку клинических исследований </w:t>
      </w:r>
      <w:r w:rsidR="003C18F4" w:rsidRPr="00984CBF">
        <w:t>–</w:t>
      </w:r>
      <w:r w:rsidRPr="00984CBF">
        <w:t xml:space="preserve"> постановку, проведение, исполнение, контроль, инспектирование, регистрацию, анализ и отчетность по КИ [12].</w:t>
      </w:r>
    </w:p>
    <w:p w:rsidR="00FD7762" w:rsidRPr="00984CBF" w:rsidRDefault="00520D36" w:rsidP="00520D36">
      <w:pPr>
        <w:ind w:firstLine="567"/>
        <w:jc w:val="both"/>
      </w:pPr>
      <w:r w:rsidRPr="00984CBF">
        <w:t xml:space="preserve">Процесс клинических </w:t>
      </w:r>
      <w:r w:rsidR="00025379" w:rsidRPr="00984CBF">
        <w:t>исследований</w:t>
      </w:r>
      <w:r w:rsidRPr="00984CBF">
        <w:t xml:space="preserve"> новых лекарственных средств включает четыре взаимосвязанные фазы</w:t>
      </w:r>
      <w:r w:rsidR="00FD7762" w:rsidRPr="00984CBF">
        <w:t>.</w:t>
      </w:r>
    </w:p>
    <w:p w:rsidR="00FD7762" w:rsidRPr="00984CBF" w:rsidRDefault="00FD7762" w:rsidP="00FD7762">
      <w:pPr>
        <w:ind w:firstLine="567"/>
        <w:jc w:val="both"/>
        <w:rPr>
          <w:b/>
        </w:rPr>
      </w:pPr>
      <w:r w:rsidRPr="00984CBF">
        <w:rPr>
          <w:b/>
        </w:rPr>
        <w:t>Клас</w:t>
      </w:r>
      <w:r w:rsidR="003C18F4" w:rsidRPr="00984CBF">
        <w:rPr>
          <w:b/>
        </w:rPr>
        <w:t>с</w:t>
      </w:r>
      <w:r w:rsidRPr="00984CBF">
        <w:rPr>
          <w:b/>
        </w:rPr>
        <w:t>иф</w:t>
      </w:r>
      <w:r w:rsidR="003C18F4" w:rsidRPr="00984CBF">
        <w:rPr>
          <w:b/>
        </w:rPr>
        <w:t>и</w:t>
      </w:r>
      <w:r w:rsidRPr="00984CBF">
        <w:rPr>
          <w:b/>
        </w:rPr>
        <w:t>кац</w:t>
      </w:r>
      <w:r w:rsidR="003C18F4" w:rsidRPr="00984CBF">
        <w:rPr>
          <w:b/>
        </w:rPr>
        <w:t>и</w:t>
      </w:r>
      <w:r w:rsidRPr="00984CBF">
        <w:rPr>
          <w:b/>
        </w:rPr>
        <w:t>я</w:t>
      </w:r>
      <w:r w:rsidR="00457520" w:rsidRPr="00984CBF">
        <w:rPr>
          <w:b/>
        </w:rPr>
        <w:t xml:space="preserve"> </w:t>
      </w:r>
      <w:r w:rsidR="003C18F4" w:rsidRPr="00984CBF">
        <w:rPr>
          <w:b/>
        </w:rPr>
        <w:t>э</w:t>
      </w:r>
      <w:r w:rsidRPr="00984CBF">
        <w:rPr>
          <w:b/>
        </w:rPr>
        <w:t>кспериментальн</w:t>
      </w:r>
      <w:r w:rsidR="003C18F4" w:rsidRPr="00984CBF">
        <w:rPr>
          <w:b/>
        </w:rPr>
        <w:t>ы</w:t>
      </w:r>
      <w:r w:rsidRPr="00984CBF">
        <w:rPr>
          <w:b/>
        </w:rPr>
        <w:t>х</w:t>
      </w:r>
      <w:r w:rsidR="00457520" w:rsidRPr="00984CBF">
        <w:rPr>
          <w:b/>
        </w:rPr>
        <w:t xml:space="preserve"> </w:t>
      </w:r>
      <w:r w:rsidR="003C18F4" w:rsidRPr="00984CBF">
        <w:rPr>
          <w:b/>
        </w:rPr>
        <w:t>э</w:t>
      </w:r>
      <w:r w:rsidRPr="00984CBF">
        <w:rPr>
          <w:b/>
        </w:rPr>
        <w:t>п</w:t>
      </w:r>
      <w:r w:rsidR="003C18F4" w:rsidRPr="00984CBF">
        <w:rPr>
          <w:b/>
        </w:rPr>
        <w:t>и</w:t>
      </w:r>
      <w:r w:rsidRPr="00984CBF">
        <w:rPr>
          <w:b/>
        </w:rPr>
        <w:t>дем</w:t>
      </w:r>
      <w:r w:rsidR="003C18F4" w:rsidRPr="00984CBF">
        <w:rPr>
          <w:b/>
        </w:rPr>
        <w:t>и</w:t>
      </w:r>
      <w:r w:rsidRPr="00984CBF">
        <w:rPr>
          <w:b/>
        </w:rPr>
        <w:t>олог</w:t>
      </w:r>
      <w:r w:rsidR="003C18F4" w:rsidRPr="00984CBF">
        <w:rPr>
          <w:b/>
        </w:rPr>
        <w:t>и</w:t>
      </w:r>
      <w:r w:rsidRPr="00984CBF">
        <w:rPr>
          <w:b/>
        </w:rPr>
        <w:t>ч</w:t>
      </w:r>
      <w:r w:rsidR="003C18F4" w:rsidRPr="00984CBF">
        <w:rPr>
          <w:b/>
        </w:rPr>
        <w:t>еск</w:t>
      </w:r>
      <w:r w:rsidRPr="00984CBF">
        <w:rPr>
          <w:b/>
        </w:rPr>
        <w:t>их</w:t>
      </w:r>
      <w:r w:rsidR="00457520" w:rsidRPr="00984CBF">
        <w:rPr>
          <w:b/>
        </w:rPr>
        <w:t xml:space="preserve"> </w:t>
      </w:r>
      <w:r w:rsidR="003C18F4" w:rsidRPr="00984CBF">
        <w:rPr>
          <w:b/>
        </w:rPr>
        <w:t>исследований</w:t>
      </w:r>
      <w:r w:rsidR="00826C31" w:rsidRPr="00984CBF">
        <w:rPr>
          <w:b/>
        </w:rPr>
        <w:t xml:space="preserve"> [2]</w:t>
      </w:r>
      <w:r w:rsidRPr="00984CBF">
        <w:rPr>
          <w:b/>
        </w:rPr>
        <w:t>.</w:t>
      </w:r>
    </w:p>
    <w:p w:rsidR="00FD7762" w:rsidRPr="00984CBF" w:rsidRDefault="00FD7762" w:rsidP="00FD7762">
      <w:pPr>
        <w:ind w:firstLine="567"/>
        <w:jc w:val="both"/>
      </w:pPr>
      <w:r w:rsidRPr="00984CBF">
        <w:lastRenderedPageBreak/>
        <w:t>Рандом</w:t>
      </w:r>
      <w:r w:rsidR="003C18F4" w:rsidRPr="00984CBF">
        <w:t>и</w:t>
      </w:r>
      <w:r w:rsidRPr="00984CBF">
        <w:t>з</w:t>
      </w:r>
      <w:r w:rsidR="003C18F4" w:rsidRPr="00984CBF">
        <w:t>ир</w:t>
      </w:r>
      <w:r w:rsidRPr="00984CBF">
        <w:t>ован</w:t>
      </w:r>
      <w:r w:rsidR="003C18F4" w:rsidRPr="00984CBF">
        <w:t>но</w:t>
      </w:r>
      <w:r w:rsidRPr="00984CBF">
        <w:t>е</w:t>
      </w:r>
      <w:r w:rsidR="00457520" w:rsidRPr="00984CBF">
        <w:t xml:space="preserve"> </w:t>
      </w:r>
      <w:r w:rsidRPr="00984CBF">
        <w:t>кл</w:t>
      </w:r>
      <w:r w:rsidR="003C18F4" w:rsidRPr="00984CBF">
        <w:t>и</w:t>
      </w:r>
      <w:r w:rsidRPr="00984CBF">
        <w:t>н</w:t>
      </w:r>
      <w:r w:rsidR="003C18F4" w:rsidRPr="00984CBF">
        <w:t>и</w:t>
      </w:r>
      <w:r w:rsidRPr="00984CBF">
        <w:t>че</w:t>
      </w:r>
      <w:r w:rsidR="003C18F4" w:rsidRPr="00984CBF">
        <w:t>ское</w:t>
      </w:r>
      <w:r w:rsidR="00457520" w:rsidRPr="00984CBF">
        <w:t xml:space="preserve"> </w:t>
      </w:r>
      <w:r w:rsidR="003C18F4" w:rsidRPr="00984CBF">
        <w:t>исследование</w:t>
      </w:r>
      <w:r w:rsidRPr="00984CBF">
        <w:t>:</w:t>
      </w:r>
      <w:r w:rsidR="00457520" w:rsidRPr="00984CBF">
        <w:t xml:space="preserve"> </w:t>
      </w:r>
      <w:r w:rsidRPr="00984CBF">
        <w:t>оц</w:t>
      </w:r>
      <w:r w:rsidR="003C18F4" w:rsidRPr="00984CBF">
        <w:t>е</w:t>
      </w:r>
      <w:r w:rsidRPr="00984CBF">
        <w:t>нка</w:t>
      </w:r>
      <w:r w:rsidR="00457520" w:rsidRPr="00984CBF">
        <w:t xml:space="preserve"> </w:t>
      </w:r>
      <w:r w:rsidRPr="00984CBF">
        <w:t>потенц</w:t>
      </w:r>
      <w:r w:rsidR="003C18F4" w:rsidRPr="00984CBF">
        <w:t>иальной</w:t>
      </w:r>
      <w:r w:rsidR="00457520" w:rsidRPr="00984CBF">
        <w:t xml:space="preserve"> </w:t>
      </w:r>
      <w:r w:rsidR="003C18F4" w:rsidRPr="00984CBF">
        <w:t>эф</w:t>
      </w:r>
      <w:r w:rsidRPr="00984CBF">
        <w:t>фективност</w:t>
      </w:r>
      <w:r w:rsidR="003C18F4" w:rsidRPr="00984CBF">
        <w:t>и</w:t>
      </w:r>
      <w:r w:rsidR="00457520" w:rsidRPr="00984CBF">
        <w:t xml:space="preserve"> </w:t>
      </w:r>
      <w:r w:rsidR="003C18F4" w:rsidRPr="00984CBF">
        <w:t>и</w:t>
      </w:r>
      <w:r w:rsidR="00457520" w:rsidRPr="00984CBF">
        <w:t xml:space="preserve"> </w:t>
      </w:r>
      <w:r w:rsidRPr="00984CBF">
        <w:t>без</w:t>
      </w:r>
      <w:r w:rsidR="003C18F4" w:rsidRPr="00984CBF">
        <w:t>о</w:t>
      </w:r>
      <w:r w:rsidRPr="00984CBF">
        <w:t>п</w:t>
      </w:r>
      <w:r w:rsidR="003C18F4" w:rsidRPr="00984CBF">
        <w:t>асности</w:t>
      </w:r>
      <w:r w:rsidR="00457520" w:rsidRPr="00984CBF">
        <w:t xml:space="preserve"> </w:t>
      </w:r>
      <w:r w:rsidR="003C18F4" w:rsidRPr="00984CBF">
        <w:t>и</w:t>
      </w:r>
      <w:r w:rsidRPr="00984CBF">
        <w:t>м</w:t>
      </w:r>
      <w:r w:rsidR="003C18F4" w:rsidRPr="00984CBF">
        <w:t>м</w:t>
      </w:r>
      <w:r w:rsidRPr="00984CBF">
        <w:t>уноб</w:t>
      </w:r>
      <w:r w:rsidR="003C18F4" w:rsidRPr="00984CBF">
        <w:t>и</w:t>
      </w:r>
      <w:r w:rsidRPr="00984CBF">
        <w:t>олог</w:t>
      </w:r>
      <w:r w:rsidR="003C18F4" w:rsidRPr="00984CBF">
        <w:t>и</w:t>
      </w:r>
      <w:r w:rsidRPr="00984CBF">
        <w:t>ч</w:t>
      </w:r>
      <w:r w:rsidR="003C18F4" w:rsidRPr="00984CBF">
        <w:t>еских</w:t>
      </w:r>
      <w:r w:rsidR="00457520" w:rsidRPr="00984CBF">
        <w:t xml:space="preserve"> </w:t>
      </w:r>
      <w:r w:rsidRPr="00984CBF">
        <w:t>препарат</w:t>
      </w:r>
      <w:r w:rsidR="003C18F4" w:rsidRPr="00984CBF">
        <w:t>о</w:t>
      </w:r>
      <w:r w:rsidRPr="00984CBF">
        <w:t>в</w:t>
      </w:r>
      <w:r w:rsidR="00457520" w:rsidRPr="00984CBF">
        <w:t xml:space="preserve"> </w:t>
      </w:r>
      <w:r w:rsidR="003C18F4" w:rsidRPr="00984CBF">
        <w:t>и</w:t>
      </w:r>
      <w:r w:rsidR="00457520" w:rsidRPr="00984CBF">
        <w:t xml:space="preserve"> </w:t>
      </w:r>
      <w:r w:rsidR="003C18F4" w:rsidRPr="00984CBF">
        <w:t>лекарственных средств</w:t>
      </w:r>
      <w:r w:rsidRPr="00984CBF">
        <w:t>.</w:t>
      </w:r>
    </w:p>
    <w:p w:rsidR="00FD7762" w:rsidRPr="00984CBF" w:rsidRDefault="00FD7762" w:rsidP="00FD7762">
      <w:pPr>
        <w:ind w:firstLine="567"/>
        <w:jc w:val="both"/>
      </w:pPr>
      <w:r w:rsidRPr="00984CBF">
        <w:t>Рандом</w:t>
      </w:r>
      <w:r w:rsidR="003C18F4" w:rsidRPr="00984CBF">
        <w:t>и</w:t>
      </w:r>
      <w:r w:rsidRPr="00984CBF">
        <w:t>з</w:t>
      </w:r>
      <w:r w:rsidR="003C18F4" w:rsidRPr="00984CBF">
        <w:t>иро</w:t>
      </w:r>
      <w:r w:rsidRPr="00984CBF">
        <w:t>ван</w:t>
      </w:r>
      <w:r w:rsidR="003C18F4" w:rsidRPr="00984CBF">
        <w:t>но</w:t>
      </w:r>
      <w:r w:rsidRPr="00984CBF">
        <w:t>е</w:t>
      </w:r>
      <w:r w:rsidR="00457520" w:rsidRPr="00984CBF">
        <w:t xml:space="preserve"> </w:t>
      </w:r>
      <w:r w:rsidRPr="00984CBF">
        <w:t>пол</w:t>
      </w:r>
      <w:r w:rsidR="003C18F4" w:rsidRPr="00984CBF">
        <w:t>е</w:t>
      </w:r>
      <w:r w:rsidRPr="00984CBF">
        <w:t>в</w:t>
      </w:r>
      <w:r w:rsidR="003C18F4" w:rsidRPr="00984CBF">
        <w:t>о</w:t>
      </w:r>
      <w:r w:rsidRPr="00984CBF">
        <w:t>е</w:t>
      </w:r>
      <w:r w:rsidR="00457520" w:rsidRPr="00984CBF">
        <w:t xml:space="preserve"> </w:t>
      </w:r>
      <w:r w:rsidR="003C18F4" w:rsidRPr="00984CBF">
        <w:t>исследование</w:t>
      </w:r>
      <w:r w:rsidRPr="00984CBF">
        <w:t>:</w:t>
      </w:r>
      <w:r w:rsidR="00457520" w:rsidRPr="00984CBF">
        <w:t xml:space="preserve"> </w:t>
      </w:r>
      <w:r w:rsidRPr="00984CBF">
        <w:t>оц</w:t>
      </w:r>
      <w:r w:rsidR="003C18F4" w:rsidRPr="00984CBF">
        <w:t>е</w:t>
      </w:r>
      <w:r w:rsidRPr="00984CBF">
        <w:t>нка</w:t>
      </w:r>
      <w:r w:rsidR="00457520" w:rsidRPr="00984CBF">
        <w:t xml:space="preserve"> </w:t>
      </w:r>
      <w:r w:rsidRPr="00984CBF">
        <w:t>потенц</w:t>
      </w:r>
      <w:r w:rsidR="003C18F4" w:rsidRPr="00984CBF">
        <w:t>иаль</w:t>
      </w:r>
      <w:r w:rsidRPr="00984CBF">
        <w:t>но</w:t>
      </w:r>
      <w:r w:rsidR="003C18F4" w:rsidRPr="00984CBF">
        <w:t>й</w:t>
      </w:r>
      <w:r w:rsidR="00457520" w:rsidRPr="00984CBF">
        <w:t xml:space="preserve"> </w:t>
      </w:r>
      <w:r w:rsidR="003C18F4" w:rsidRPr="00984CBF">
        <w:t>эф</w:t>
      </w:r>
      <w:r w:rsidRPr="00984CBF">
        <w:t>ф</w:t>
      </w:r>
      <w:r w:rsidR="007C3FEB" w:rsidRPr="00984CBF">
        <w:t>ектив</w:t>
      </w:r>
      <w:r w:rsidRPr="00984CBF">
        <w:t>ност</w:t>
      </w:r>
      <w:r w:rsidR="003C18F4" w:rsidRPr="00984CBF">
        <w:t>и</w:t>
      </w:r>
      <w:r w:rsidR="00457520" w:rsidRPr="00984CBF">
        <w:t xml:space="preserve"> </w:t>
      </w:r>
      <w:r w:rsidR="003C18F4" w:rsidRPr="00984CBF">
        <w:t xml:space="preserve">и </w:t>
      </w:r>
      <w:r w:rsidRPr="00984CBF">
        <w:t>без</w:t>
      </w:r>
      <w:r w:rsidR="003C18F4" w:rsidRPr="00984CBF">
        <w:t>о</w:t>
      </w:r>
      <w:r w:rsidRPr="00984CBF">
        <w:t>п</w:t>
      </w:r>
      <w:r w:rsidR="003C18F4" w:rsidRPr="00984CBF">
        <w:t>асности</w:t>
      </w:r>
      <w:r w:rsidR="00457520" w:rsidRPr="00984CBF">
        <w:t xml:space="preserve"> </w:t>
      </w:r>
      <w:r w:rsidR="003C18F4" w:rsidRPr="00984CBF">
        <w:t>им</w:t>
      </w:r>
      <w:r w:rsidRPr="00984CBF">
        <w:t>муноб</w:t>
      </w:r>
      <w:r w:rsidR="003C18F4" w:rsidRPr="00984CBF">
        <w:t>и</w:t>
      </w:r>
      <w:r w:rsidRPr="00984CBF">
        <w:t>олог</w:t>
      </w:r>
      <w:r w:rsidR="003C18F4" w:rsidRPr="00984CBF">
        <w:t>и</w:t>
      </w:r>
      <w:r w:rsidRPr="00984CBF">
        <w:t>ч</w:t>
      </w:r>
      <w:r w:rsidR="003C18F4" w:rsidRPr="00984CBF">
        <w:t>еск</w:t>
      </w:r>
      <w:r w:rsidRPr="00984CBF">
        <w:t>их</w:t>
      </w:r>
      <w:r w:rsidR="00457520" w:rsidRPr="00984CBF">
        <w:t xml:space="preserve"> </w:t>
      </w:r>
      <w:r w:rsidRPr="00984CBF">
        <w:t>препарат</w:t>
      </w:r>
      <w:r w:rsidR="003C18F4" w:rsidRPr="00984CBF">
        <w:t>о</w:t>
      </w:r>
      <w:r w:rsidRPr="00984CBF">
        <w:t>в.</w:t>
      </w:r>
    </w:p>
    <w:p w:rsidR="00FD7762" w:rsidRPr="00984CBF" w:rsidRDefault="007C722D" w:rsidP="00FD7762">
      <w:pPr>
        <w:ind w:firstLine="567"/>
        <w:jc w:val="both"/>
      </w:pPr>
      <w:r w:rsidRPr="00984CBF">
        <w:t>Сплошное полевое исследование: оценка реальной эффективности и безопасности иммунобиологических препаратов и лекарственных средств</w:t>
      </w:r>
      <w:r w:rsidR="00FD7762" w:rsidRPr="00984CBF">
        <w:t>.</w:t>
      </w:r>
    </w:p>
    <w:p w:rsidR="00FD7762" w:rsidRPr="00984CBF" w:rsidRDefault="00FD7762" w:rsidP="00FD7762">
      <w:pPr>
        <w:ind w:firstLine="567"/>
        <w:jc w:val="both"/>
      </w:pPr>
      <w:r w:rsidRPr="00984CBF">
        <w:t>До</w:t>
      </w:r>
      <w:r w:rsidR="00457520" w:rsidRPr="00984CBF">
        <w:t xml:space="preserve"> </w:t>
      </w:r>
      <w:r w:rsidRPr="00984CBF">
        <w:t>появ</w:t>
      </w:r>
      <w:r w:rsidR="007C722D" w:rsidRPr="00984CBF">
        <w:t>ления</w:t>
      </w:r>
      <w:r w:rsidR="00457520" w:rsidRPr="00984CBF">
        <w:t xml:space="preserve"> </w:t>
      </w:r>
      <w:r w:rsidRPr="00984CBF">
        <w:t>на</w:t>
      </w:r>
      <w:r w:rsidR="00457520" w:rsidRPr="00984CBF">
        <w:t xml:space="preserve"> </w:t>
      </w:r>
      <w:r w:rsidRPr="00984CBF">
        <w:t>аптечн</w:t>
      </w:r>
      <w:r w:rsidR="007C722D" w:rsidRPr="00984CBF">
        <w:t>ы</w:t>
      </w:r>
      <w:r w:rsidRPr="00984CBF">
        <w:t>х</w:t>
      </w:r>
      <w:r w:rsidR="00457520" w:rsidRPr="00984CBF">
        <w:t xml:space="preserve"> </w:t>
      </w:r>
      <w:r w:rsidRPr="00984CBF">
        <w:t>пол</w:t>
      </w:r>
      <w:r w:rsidR="007C722D" w:rsidRPr="00984CBF">
        <w:t>ка</w:t>
      </w:r>
      <w:r w:rsidRPr="00984CBF">
        <w:t>х</w:t>
      </w:r>
      <w:r w:rsidR="00457520" w:rsidRPr="00984CBF">
        <w:t xml:space="preserve"> </w:t>
      </w:r>
      <w:r w:rsidRPr="00984CBF">
        <w:t>л</w:t>
      </w:r>
      <w:r w:rsidR="007C722D" w:rsidRPr="00984CBF">
        <w:t>е</w:t>
      </w:r>
      <w:r w:rsidRPr="00984CBF">
        <w:t>карс</w:t>
      </w:r>
      <w:r w:rsidR="007C722D" w:rsidRPr="00984CBF">
        <w:t>твенны</w:t>
      </w:r>
      <w:r w:rsidRPr="00984CBF">
        <w:t>й</w:t>
      </w:r>
      <w:r w:rsidR="00457520" w:rsidRPr="00984CBF">
        <w:t xml:space="preserve"> </w:t>
      </w:r>
      <w:r w:rsidRPr="00984CBF">
        <w:t>препарат</w:t>
      </w:r>
      <w:r w:rsidR="00457520" w:rsidRPr="00984CBF">
        <w:t xml:space="preserve"> </w:t>
      </w:r>
      <w:r w:rsidRPr="00984CBF">
        <w:t>проходит</w:t>
      </w:r>
      <w:r w:rsidR="00457520" w:rsidRPr="00984CBF">
        <w:t xml:space="preserve"> </w:t>
      </w:r>
      <w:r w:rsidRPr="00984CBF">
        <w:t>сер</w:t>
      </w:r>
      <w:r w:rsidR="007C722D" w:rsidRPr="00984CBF">
        <w:t>ье</w:t>
      </w:r>
      <w:r w:rsidRPr="00984CBF">
        <w:t>зн</w:t>
      </w:r>
      <w:r w:rsidR="007C722D" w:rsidRPr="00984CBF">
        <w:t>ые</w:t>
      </w:r>
      <w:r w:rsidR="00457520" w:rsidRPr="00984CBF">
        <w:t xml:space="preserve"> </w:t>
      </w:r>
      <w:r w:rsidR="007C722D" w:rsidRPr="00984CBF">
        <w:t>исследования</w:t>
      </w:r>
      <w:r w:rsidRPr="00984CBF">
        <w:t>.</w:t>
      </w:r>
      <w:r w:rsidR="00457520" w:rsidRPr="00984CBF">
        <w:t xml:space="preserve"> </w:t>
      </w:r>
      <w:r w:rsidR="007C722D" w:rsidRPr="00984CBF">
        <w:t xml:space="preserve">В мире </w:t>
      </w:r>
      <w:r w:rsidRPr="00984CBF">
        <w:t>принят</w:t>
      </w:r>
      <w:r w:rsidR="007C722D" w:rsidRPr="00984CBF">
        <w:t>а</w:t>
      </w:r>
      <w:r w:rsidR="00457520" w:rsidRPr="00984CBF">
        <w:t xml:space="preserve"> </w:t>
      </w:r>
      <w:r w:rsidRPr="00984CBF">
        <w:t>так</w:t>
      </w:r>
      <w:r w:rsidR="007C722D" w:rsidRPr="00984CBF">
        <w:t>ая</w:t>
      </w:r>
      <w:r w:rsidR="00457520" w:rsidRPr="00984CBF">
        <w:t xml:space="preserve"> </w:t>
      </w:r>
      <w:r w:rsidRPr="00984CBF">
        <w:t>практик</w:t>
      </w:r>
      <w:r w:rsidR="007C722D" w:rsidRPr="00984CBF">
        <w:t>а</w:t>
      </w:r>
      <w:r w:rsidRPr="00984CBF">
        <w:t>:</w:t>
      </w:r>
      <w:r w:rsidR="00457520" w:rsidRPr="00984CBF">
        <w:t xml:space="preserve"> </w:t>
      </w:r>
      <w:r w:rsidR="007C722D" w:rsidRPr="00984CBF">
        <w:t xml:space="preserve">вначале эти исследования проводят </w:t>
      </w:r>
      <w:r w:rsidRPr="00984CBF">
        <w:t>в</w:t>
      </w:r>
      <w:r w:rsidR="00457520" w:rsidRPr="00984CBF">
        <w:t xml:space="preserve"> </w:t>
      </w:r>
      <w:r w:rsidRPr="00984CBF">
        <w:t>рамках</w:t>
      </w:r>
      <w:r w:rsidR="00457520" w:rsidRPr="00984CBF">
        <w:t xml:space="preserve"> </w:t>
      </w:r>
      <w:r w:rsidRPr="00984CBF">
        <w:t>докл</w:t>
      </w:r>
      <w:r w:rsidR="007C722D" w:rsidRPr="00984CBF">
        <w:t>и</w:t>
      </w:r>
      <w:r w:rsidRPr="00984CBF">
        <w:t>н</w:t>
      </w:r>
      <w:r w:rsidR="007C722D" w:rsidRPr="00984CBF">
        <w:t>и</w:t>
      </w:r>
      <w:r w:rsidRPr="00984CBF">
        <w:t>ч</w:t>
      </w:r>
      <w:r w:rsidR="007C722D" w:rsidRPr="00984CBF">
        <w:t>еской</w:t>
      </w:r>
      <w:r w:rsidR="00457520" w:rsidRPr="00984CBF">
        <w:t xml:space="preserve"> </w:t>
      </w:r>
      <w:r w:rsidRPr="00984CBF">
        <w:t>стад</w:t>
      </w:r>
      <w:r w:rsidR="007C722D" w:rsidRPr="00984CBF">
        <w:t>ии</w:t>
      </w:r>
      <w:r w:rsidR="00457520" w:rsidRPr="00984CBF">
        <w:t xml:space="preserve"> </w:t>
      </w:r>
      <w:r w:rsidRPr="00984CBF">
        <w:t>(</w:t>
      </w:r>
      <w:proofErr w:type="spellStart"/>
      <w:r w:rsidRPr="00984CBF">
        <w:t>preclinical</w:t>
      </w:r>
      <w:proofErr w:type="spellEnd"/>
      <w:r w:rsidR="00457520" w:rsidRPr="00984CBF">
        <w:t xml:space="preserve"> </w:t>
      </w:r>
      <w:proofErr w:type="spellStart"/>
      <w:r w:rsidRPr="00984CBF">
        <w:t>phase</w:t>
      </w:r>
      <w:proofErr w:type="spellEnd"/>
      <w:r w:rsidRPr="00984CBF">
        <w:t>),</w:t>
      </w:r>
      <w:r w:rsidR="00457520" w:rsidRPr="00984CBF">
        <w:t xml:space="preserve"> </w:t>
      </w:r>
      <w:r w:rsidR="007C722D" w:rsidRPr="00984CBF">
        <w:t xml:space="preserve">что подразумевает </w:t>
      </w:r>
      <w:r w:rsidRPr="00984CBF">
        <w:t>р</w:t>
      </w:r>
      <w:r w:rsidR="007C722D" w:rsidRPr="00984CBF">
        <w:t>а</w:t>
      </w:r>
      <w:r w:rsidRPr="00984CBF">
        <w:t>зр</w:t>
      </w:r>
      <w:r w:rsidR="007C722D" w:rsidRPr="00984CBF">
        <w:t>а</w:t>
      </w:r>
      <w:r w:rsidRPr="00984CBF">
        <w:t>б</w:t>
      </w:r>
      <w:r w:rsidR="007C722D" w:rsidRPr="00984CBF">
        <w:t>от</w:t>
      </w:r>
      <w:r w:rsidRPr="00984CBF">
        <w:t>ку</w:t>
      </w:r>
      <w:r w:rsidR="00457520" w:rsidRPr="00984CBF">
        <w:t xml:space="preserve"> </w:t>
      </w:r>
      <w:r w:rsidRPr="00984CBF">
        <w:t>препарат</w:t>
      </w:r>
      <w:r w:rsidR="007C722D" w:rsidRPr="00984CBF">
        <w:t>а</w:t>
      </w:r>
      <w:r w:rsidR="00457520" w:rsidRPr="00984CBF">
        <w:t xml:space="preserve"> </w:t>
      </w:r>
      <w:r w:rsidRPr="00984CBF">
        <w:t>в</w:t>
      </w:r>
      <w:r w:rsidR="00457520" w:rsidRPr="00984CBF">
        <w:t xml:space="preserve"> </w:t>
      </w:r>
      <w:r w:rsidRPr="00984CBF">
        <w:t>нау</w:t>
      </w:r>
      <w:r w:rsidR="007C722D" w:rsidRPr="00984CBF">
        <w:t>чны</w:t>
      </w:r>
      <w:r w:rsidRPr="00984CBF">
        <w:t>х</w:t>
      </w:r>
      <w:r w:rsidR="00457520" w:rsidRPr="00984CBF">
        <w:t xml:space="preserve"> </w:t>
      </w:r>
      <w:r w:rsidRPr="00984CBF">
        <w:t>центрах</w:t>
      </w:r>
      <w:r w:rsidR="00457520" w:rsidRPr="00984CBF">
        <w:t xml:space="preserve"> </w:t>
      </w:r>
      <w:r w:rsidR="007C722D" w:rsidRPr="00984CBF">
        <w:t>и</w:t>
      </w:r>
      <w:r w:rsidR="00457520" w:rsidRPr="00984CBF">
        <w:t xml:space="preserve"> </w:t>
      </w:r>
      <w:r w:rsidRPr="00984CBF">
        <w:t>лаборатор</w:t>
      </w:r>
      <w:r w:rsidR="007C722D" w:rsidRPr="00984CBF">
        <w:t>и</w:t>
      </w:r>
      <w:r w:rsidRPr="00984CBF">
        <w:t>ях.</w:t>
      </w:r>
      <w:r w:rsidR="00457520" w:rsidRPr="00984CBF">
        <w:t xml:space="preserve"> </w:t>
      </w:r>
      <w:r w:rsidR="007C722D" w:rsidRPr="00984CBF">
        <w:t>Обычно организации, разрабатывающие новые препараты, называют организациями исследования и развития (</w:t>
      </w:r>
      <w:proofErr w:type="spellStart"/>
      <w:r w:rsidR="007C722D" w:rsidRPr="00984CBF">
        <w:t>Research</w:t>
      </w:r>
      <w:proofErr w:type="spellEnd"/>
      <w:r w:rsidR="007C722D" w:rsidRPr="00984CBF">
        <w:t xml:space="preserve"> </w:t>
      </w:r>
      <w:proofErr w:type="spellStart"/>
      <w:r w:rsidR="007C722D" w:rsidRPr="00984CBF">
        <w:t>and</w:t>
      </w:r>
      <w:proofErr w:type="spellEnd"/>
      <w:r w:rsidR="007C722D" w:rsidRPr="00984CBF">
        <w:t xml:space="preserve"> </w:t>
      </w:r>
      <w:proofErr w:type="spellStart"/>
      <w:r w:rsidR="007C722D" w:rsidRPr="00984CBF">
        <w:t>Development</w:t>
      </w:r>
      <w:proofErr w:type="spellEnd"/>
      <w:r w:rsidR="007C722D" w:rsidRPr="00984CBF">
        <w:t>). В крупных фармацевтических компаниях существуют отделы исследований и развития (</w:t>
      </w:r>
      <w:proofErr w:type="spellStart"/>
      <w:r w:rsidR="007C722D" w:rsidRPr="00984CBF">
        <w:t>Research</w:t>
      </w:r>
      <w:proofErr w:type="spellEnd"/>
      <w:r w:rsidR="007C722D" w:rsidRPr="00984CBF">
        <w:t xml:space="preserve"> </w:t>
      </w:r>
      <w:proofErr w:type="spellStart"/>
      <w:r w:rsidR="007C722D" w:rsidRPr="00984CBF">
        <w:t>and</w:t>
      </w:r>
      <w:proofErr w:type="spellEnd"/>
      <w:r w:rsidR="007C722D" w:rsidRPr="00984CBF">
        <w:t xml:space="preserve"> </w:t>
      </w:r>
      <w:proofErr w:type="spellStart"/>
      <w:r w:rsidR="007C722D" w:rsidRPr="00984CBF">
        <w:t>Development</w:t>
      </w:r>
      <w:proofErr w:type="spellEnd"/>
      <w:r w:rsidR="007C722D" w:rsidRPr="00984CBF">
        <w:t xml:space="preserve"> </w:t>
      </w:r>
      <w:proofErr w:type="spellStart"/>
      <w:r w:rsidR="007C722D" w:rsidRPr="00984CBF">
        <w:t>Departments</w:t>
      </w:r>
      <w:proofErr w:type="spellEnd"/>
      <w:r w:rsidR="007C722D" w:rsidRPr="00984CBF">
        <w:t xml:space="preserve">). Однако существует много и мелких компаний, разрабатывающих 3-4 новых препаратов или даже всего один препарат. Часто финансирование таких компаний обеспечивается выпуском акций, в которые мобилизуют средства для проведения исследований. По завершении доклинической фазы такие </w:t>
      </w:r>
      <w:proofErr w:type="spellStart"/>
      <w:r w:rsidR="007C722D" w:rsidRPr="00984CBF">
        <w:t>Research</w:t>
      </w:r>
      <w:proofErr w:type="spellEnd"/>
      <w:r w:rsidR="007C722D" w:rsidRPr="00984CBF">
        <w:t xml:space="preserve"> </w:t>
      </w:r>
      <w:proofErr w:type="spellStart"/>
      <w:r w:rsidR="007C722D" w:rsidRPr="00984CBF">
        <w:t>and</w:t>
      </w:r>
      <w:proofErr w:type="spellEnd"/>
      <w:r w:rsidR="007C722D" w:rsidRPr="00984CBF">
        <w:t xml:space="preserve"> </w:t>
      </w:r>
      <w:proofErr w:type="spellStart"/>
      <w:r w:rsidR="007C722D" w:rsidRPr="00984CBF">
        <w:t>Development</w:t>
      </w:r>
      <w:proofErr w:type="spellEnd"/>
      <w:r w:rsidR="007C722D" w:rsidRPr="00984CBF">
        <w:t xml:space="preserve"> компании могут продать свою формулу большим фармацевтическим фирмам или начать проведение КИ самостоятельно. Как правило, у них нет ни опыта, ни возможности вести КД, тогда они начинают сотрудничество с контрактными исследовательскими организациями (</w:t>
      </w:r>
      <w:proofErr w:type="spellStart"/>
      <w:r w:rsidR="007C722D" w:rsidRPr="00984CBF">
        <w:t>Contract</w:t>
      </w:r>
      <w:proofErr w:type="spellEnd"/>
      <w:r w:rsidR="007C722D" w:rsidRPr="00984CBF">
        <w:t xml:space="preserve"> </w:t>
      </w:r>
      <w:proofErr w:type="spellStart"/>
      <w:r w:rsidR="007C722D" w:rsidRPr="00984CBF">
        <w:t>Research</w:t>
      </w:r>
      <w:proofErr w:type="spellEnd"/>
      <w:r w:rsidR="007C722D" w:rsidRPr="00984CBF">
        <w:t xml:space="preserve"> </w:t>
      </w:r>
      <w:proofErr w:type="spellStart"/>
      <w:r w:rsidR="007C722D" w:rsidRPr="00984CBF">
        <w:t>Organizations</w:t>
      </w:r>
      <w:proofErr w:type="spellEnd"/>
      <w:r w:rsidR="007C722D" w:rsidRPr="00984CBF">
        <w:t xml:space="preserve">) </w:t>
      </w:r>
      <w:r w:rsidR="00826C31" w:rsidRPr="00984CBF">
        <w:t>[2]</w:t>
      </w:r>
      <w:r w:rsidRPr="00984CBF">
        <w:t>.</w:t>
      </w:r>
    </w:p>
    <w:p w:rsidR="007C722D" w:rsidRPr="00984CBF" w:rsidRDefault="00F23A66" w:rsidP="007C722D">
      <w:pPr>
        <w:ind w:firstLine="567"/>
        <w:jc w:val="both"/>
      </w:pPr>
      <w:r w:rsidRPr="00984CBF">
        <w:rPr>
          <w:b/>
        </w:rPr>
        <w:t>Стад</w:t>
      </w:r>
      <w:r w:rsidR="007C722D" w:rsidRPr="00984CBF">
        <w:rPr>
          <w:b/>
        </w:rPr>
        <w:t>ии</w:t>
      </w:r>
      <w:r w:rsidR="00457520" w:rsidRPr="00984CBF">
        <w:rPr>
          <w:b/>
        </w:rPr>
        <w:t xml:space="preserve"> </w:t>
      </w:r>
      <w:r w:rsidRPr="00984CBF">
        <w:rPr>
          <w:b/>
        </w:rPr>
        <w:t>р</w:t>
      </w:r>
      <w:r w:rsidR="007C722D" w:rsidRPr="00984CBF">
        <w:rPr>
          <w:b/>
        </w:rPr>
        <w:t>а</w:t>
      </w:r>
      <w:r w:rsidRPr="00984CBF">
        <w:rPr>
          <w:b/>
        </w:rPr>
        <w:t>зр</w:t>
      </w:r>
      <w:r w:rsidR="007C722D" w:rsidRPr="00984CBF">
        <w:rPr>
          <w:b/>
        </w:rPr>
        <w:t>а</w:t>
      </w:r>
      <w:r w:rsidRPr="00984CBF">
        <w:rPr>
          <w:b/>
        </w:rPr>
        <w:t>б</w:t>
      </w:r>
      <w:r w:rsidR="007C722D" w:rsidRPr="00984CBF">
        <w:rPr>
          <w:b/>
        </w:rPr>
        <w:t>от</w:t>
      </w:r>
      <w:r w:rsidRPr="00984CBF">
        <w:rPr>
          <w:b/>
        </w:rPr>
        <w:t>ки</w:t>
      </w:r>
      <w:r w:rsidR="00457520" w:rsidRPr="00984CBF">
        <w:rPr>
          <w:b/>
        </w:rPr>
        <w:t xml:space="preserve"> </w:t>
      </w:r>
      <w:r w:rsidRPr="00984CBF">
        <w:rPr>
          <w:b/>
        </w:rPr>
        <w:t>препарат</w:t>
      </w:r>
      <w:r w:rsidR="007C722D" w:rsidRPr="00984CBF">
        <w:rPr>
          <w:b/>
        </w:rPr>
        <w:t>а</w:t>
      </w:r>
      <w:r w:rsidR="002A0CA8" w:rsidRPr="00984CBF">
        <w:rPr>
          <w:b/>
        </w:rPr>
        <w:t>.</w:t>
      </w:r>
      <w:r w:rsidR="00457520" w:rsidRPr="00984CBF">
        <w:t xml:space="preserve"> </w:t>
      </w:r>
      <w:r w:rsidRPr="00984CBF">
        <w:t>Р</w:t>
      </w:r>
      <w:r w:rsidR="007C722D" w:rsidRPr="00984CBF">
        <w:t>а</w:t>
      </w:r>
      <w:r w:rsidRPr="00984CBF">
        <w:t>зр</w:t>
      </w:r>
      <w:r w:rsidR="007C722D" w:rsidRPr="00984CBF">
        <w:t>а</w:t>
      </w:r>
      <w:r w:rsidRPr="00984CBF">
        <w:t>б</w:t>
      </w:r>
      <w:r w:rsidR="007C722D" w:rsidRPr="00984CBF">
        <w:t>от</w:t>
      </w:r>
      <w:r w:rsidRPr="00984CBF">
        <w:t>ка</w:t>
      </w:r>
      <w:r w:rsidR="00457520" w:rsidRPr="00984CBF">
        <w:t xml:space="preserve"> </w:t>
      </w:r>
      <w:r w:rsidRPr="00984CBF">
        <w:t>формул</w:t>
      </w:r>
      <w:r w:rsidR="007C722D" w:rsidRPr="00984CBF">
        <w:t>ы</w:t>
      </w:r>
      <w:r w:rsidR="00457520" w:rsidRPr="00984CBF">
        <w:t xml:space="preserve"> </w:t>
      </w:r>
      <w:r w:rsidRPr="00984CBF">
        <w:t>(</w:t>
      </w:r>
      <w:proofErr w:type="spellStart"/>
      <w:r w:rsidRPr="00984CBF">
        <w:t>Development</w:t>
      </w:r>
      <w:proofErr w:type="spellEnd"/>
      <w:r w:rsidR="00457520" w:rsidRPr="00984CBF">
        <w:t xml:space="preserve"> </w:t>
      </w:r>
      <w:proofErr w:type="spellStart"/>
      <w:r w:rsidRPr="00984CBF">
        <w:t>of</w:t>
      </w:r>
      <w:proofErr w:type="spellEnd"/>
      <w:r w:rsidR="00457520" w:rsidRPr="00984CBF">
        <w:t xml:space="preserve"> </w:t>
      </w:r>
      <w:r w:rsidRPr="00984CBF">
        <w:t>a</w:t>
      </w:r>
      <w:r w:rsidR="00457520" w:rsidRPr="00984CBF">
        <w:t xml:space="preserve"> </w:t>
      </w:r>
      <w:proofErr w:type="spellStart"/>
      <w:r w:rsidRPr="00984CBF">
        <w:t>Compound</w:t>
      </w:r>
      <w:proofErr w:type="spellEnd"/>
      <w:r w:rsidRPr="00984CBF">
        <w:t>).</w:t>
      </w:r>
      <w:r w:rsidR="00457520" w:rsidRPr="00984CBF">
        <w:t xml:space="preserve"> </w:t>
      </w:r>
      <w:r w:rsidR="007C722D" w:rsidRPr="00984CBF">
        <w:t>В исследовательских лабораториях разрабатывают концепцию нового продукта. Характеристики продукта должны быть направлены на положительное влияние на нежелательные патологические состояния пациента или на замедление / предотвращение их развития [5].</w:t>
      </w:r>
    </w:p>
    <w:p w:rsidR="00F23A66" w:rsidRPr="00984CBF" w:rsidRDefault="007C722D" w:rsidP="007C722D">
      <w:pPr>
        <w:ind w:firstLine="567"/>
        <w:jc w:val="both"/>
      </w:pPr>
      <w:r w:rsidRPr="00984CBF">
        <w:lastRenderedPageBreak/>
        <w:t>Доклинические исследования (</w:t>
      </w:r>
      <w:proofErr w:type="spellStart"/>
      <w:r w:rsidRPr="00984CBF">
        <w:t>Preclinical</w:t>
      </w:r>
      <w:proofErr w:type="spellEnd"/>
      <w:r w:rsidRPr="00984CBF">
        <w:t xml:space="preserve"> </w:t>
      </w:r>
      <w:proofErr w:type="spellStart"/>
      <w:r w:rsidRPr="00984CBF">
        <w:t>Testing</w:t>
      </w:r>
      <w:proofErr w:type="spellEnd"/>
      <w:r w:rsidRPr="00984CBF">
        <w:t xml:space="preserve">). Для того чтобы доказать отсутствие у продукта каких-либо побочных эффектов и его эффективность в заявленной области медицины, проводят испытания на животных (мышах, крысах, собаках и обезьянах). Это доклинический этап исследования. Цель этапа </w:t>
      </w:r>
      <w:r w:rsidR="00BC2792">
        <w:rPr>
          <w:lang w:val="uk-UA"/>
        </w:rPr>
        <w:t>–</w:t>
      </w:r>
      <w:r w:rsidRPr="00984CBF">
        <w:t xml:space="preserve"> доказать, что продукт не имеет канцерогенного, мутагенного, тератогенного действия. Также доклиническое исследование позволяет понять взаимодействие продукта с организмом. Как только фармацевтическая компания доказывает безопасность продукта и возможную эффективность в испытании на животных, она передает эту информацию регулирующим органам государства. Результат этого обращения </w:t>
      </w:r>
      <w:r w:rsidR="00BC2792">
        <w:rPr>
          <w:lang w:val="uk-UA"/>
        </w:rPr>
        <w:t>–</w:t>
      </w:r>
      <w:r w:rsidRPr="00984CBF">
        <w:t xml:space="preserve"> официальное разрешение на начало КИ </w:t>
      </w:r>
      <w:r w:rsidR="00826C31" w:rsidRPr="00984CBF">
        <w:t>[14]</w:t>
      </w:r>
      <w:r w:rsidR="00F23A66" w:rsidRPr="00984CBF">
        <w:t>.</w:t>
      </w:r>
    </w:p>
    <w:p w:rsidR="007C3FEB" w:rsidRPr="00984CBF" w:rsidRDefault="00F23A66" w:rsidP="00F23A66">
      <w:pPr>
        <w:ind w:firstLine="567"/>
        <w:jc w:val="both"/>
      </w:pPr>
      <w:r w:rsidRPr="00984CBF">
        <w:t>Кл</w:t>
      </w:r>
      <w:r w:rsidR="007C722D" w:rsidRPr="00984CBF">
        <w:t>и</w:t>
      </w:r>
      <w:r w:rsidRPr="00984CBF">
        <w:t>н</w:t>
      </w:r>
      <w:r w:rsidR="007C722D" w:rsidRPr="00984CBF">
        <w:t>и</w:t>
      </w:r>
      <w:r w:rsidRPr="00984CBF">
        <w:t>че</w:t>
      </w:r>
      <w:r w:rsidR="007C722D" w:rsidRPr="00984CBF">
        <w:t>ское</w:t>
      </w:r>
      <w:r w:rsidR="00457520" w:rsidRPr="00984CBF">
        <w:t xml:space="preserve"> </w:t>
      </w:r>
      <w:r w:rsidR="007C722D" w:rsidRPr="00984CBF">
        <w:t xml:space="preserve">исследование </w:t>
      </w:r>
      <w:r w:rsidRPr="00984CBF">
        <w:t>(</w:t>
      </w:r>
      <w:proofErr w:type="spellStart"/>
      <w:r w:rsidRPr="00984CBF">
        <w:t>Clinical</w:t>
      </w:r>
      <w:proofErr w:type="spellEnd"/>
      <w:r w:rsidR="00457520" w:rsidRPr="00984CBF">
        <w:t xml:space="preserve"> </w:t>
      </w:r>
      <w:proofErr w:type="spellStart"/>
      <w:r w:rsidRPr="00984CBF">
        <w:t>Trials</w:t>
      </w:r>
      <w:proofErr w:type="spellEnd"/>
      <w:r w:rsidR="00457520" w:rsidRPr="00984CBF">
        <w:t xml:space="preserve"> </w:t>
      </w:r>
      <w:r w:rsidRPr="00984CBF">
        <w:t>/</w:t>
      </w:r>
      <w:r w:rsidR="00457520" w:rsidRPr="00984CBF">
        <w:t xml:space="preserve"> </w:t>
      </w:r>
      <w:proofErr w:type="spellStart"/>
      <w:r w:rsidRPr="00984CBF">
        <w:t>Studies</w:t>
      </w:r>
      <w:proofErr w:type="spellEnd"/>
      <w:r w:rsidR="00457520" w:rsidRPr="00984CBF">
        <w:t xml:space="preserve"> </w:t>
      </w:r>
      <w:proofErr w:type="spellStart"/>
      <w:r w:rsidRPr="00984CBF">
        <w:t>in</w:t>
      </w:r>
      <w:proofErr w:type="spellEnd"/>
      <w:r w:rsidR="00457520" w:rsidRPr="00984CBF">
        <w:t xml:space="preserve"> </w:t>
      </w:r>
      <w:proofErr w:type="spellStart"/>
      <w:r w:rsidRPr="00984CBF">
        <w:t>Humans</w:t>
      </w:r>
      <w:proofErr w:type="spellEnd"/>
      <w:r w:rsidRPr="00984CBF">
        <w:t>).</w:t>
      </w:r>
      <w:r w:rsidR="00457520" w:rsidRPr="00984CBF">
        <w:t xml:space="preserve"> </w:t>
      </w:r>
      <w:r w:rsidR="007C722D" w:rsidRPr="00984CBF">
        <w:t>Е</w:t>
      </w:r>
      <w:r w:rsidRPr="00984CBF">
        <w:t>го</w:t>
      </w:r>
      <w:r w:rsidR="00457520" w:rsidRPr="00984CBF">
        <w:t xml:space="preserve"> </w:t>
      </w:r>
      <w:r w:rsidRPr="00984CBF">
        <w:t>проводят</w:t>
      </w:r>
      <w:r w:rsidR="00457520" w:rsidRPr="00984CBF">
        <w:t xml:space="preserve"> </w:t>
      </w:r>
      <w:r w:rsidR="007C722D" w:rsidRPr="00984CBF">
        <w:t>у</w:t>
      </w:r>
      <w:r w:rsidRPr="00984CBF">
        <w:t>же</w:t>
      </w:r>
      <w:r w:rsidR="00457520" w:rsidRPr="00984CBF">
        <w:t xml:space="preserve"> </w:t>
      </w:r>
      <w:r w:rsidRPr="00984CBF">
        <w:t>на</w:t>
      </w:r>
      <w:r w:rsidR="00457520" w:rsidRPr="00984CBF">
        <w:t xml:space="preserve"> </w:t>
      </w:r>
      <w:r w:rsidRPr="00984CBF">
        <w:t>людях.</w:t>
      </w:r>
      <w:r w:rsidR="00457520" w:rsidRPr="00984CBF">
        <w:t xml:space="preserve"> </w:t>
      </w:r>
      <w:r w:rsidRPr="00984CBF">
        <w:t>К</w:t>
      </w:r>
      <w:r w:rsidR="007C722D" w:rsidRPr="00984CBF">
        <w:t>И</w:t>
      </w:r>
      <w:r w:rsidR="00457520" w:rsidRPr="00984CBF">
        <w:t xml:space="preserve"> </w:t>
      </w:r>
      <w:r w:rsidR="007C722D" w:rsidRPr="00984CBF">
        <w:t xml:space="preserve">лекарственного средства может длиться несколько лет. В каждую следующую фазу втягивают все больше и больше испытуемых. Выделяют три фазы исследования. Существует и четвертая, </w:t>
      </w:r>
      <w:proofErr w:type="spellStart"/>
      <w:r w:rsidR="007C722D" w:rsidRPr="00984CBF">
        <w:t>постмаркетинговая</w:t>
      </w:r>
      <w:proofErr w:type="spellEnd"/>
      <w:r w:rsidR="007C722D" w:rsidRPr="00984CBF">
        <w:t xml:space="preserve"> (</w:t>
      </w:r>
      <w:proofErr w:type="spellStart"/>
      <w:r w:rsidR="007C722D" w:rsidRPr="00984CBF">
        <w:t>послерегистрационная</w:t>
      </w:r>
      <w:proofErr w:type="spellEnd"/>
      <w:r w:rsidR="007C722D" w:rsidRPr="00984CBF">
        <w:t xml:space="preserve">) фаза, когда за действием продукта наблюдают уже после его выхода на рынок лекарственных (профилактических) средств. Чтобы обеспечить безопасность и эффективность продукта, компания-производитель обязана анализировать результаты каждой фазы </w:t>
      </w:r>
      <w:r w:rsidR="00826C31" w:rsidRPr="00984CBF">
        <w:t>[14]</w:t>
      </w:r>
      <w:r w:rsidRPr="00984CBF">
        <w:t>.</w:t>
      </w:r>
    </w:p>
    <w:p w:rsidR="000F753F" w:rsidRPr="00984CBF" w:rsidRDefault="000F753F" w:rsidP="000F753F">
      <w:pPr>
        <w:ind w:firstLine="567"/>
        <w:jc w:val="both"/>
        <w:rPr>
          <w:b/>
        </w:rPr>
      </w:pPr>
      <w:r w:rsidRPr="00984CBF">
        <w:rPr>
          <w:b/>
        </w:rPr>
        <w:t>Фаз</w:t>
      </w:r>
      <w:r w:rsidR="007C722D" w:rsidRPr="00984CBF">
        <w:rPr>
          <w:b/>
        </w:rPr>
        <w:t>ы</w:t>
      </w:r>
      <w:r w:rsidR="00457520" w:rsidRPr="00984CBF">
        <w:rPr>
          <w:b/>
        </w:rPr>
        <w:t xml:space="preserve"> </w:t>
      </w:r>
      <w:r w:rsidR="007C722D" w:rsidRPr="00984CBF">
        <w:rPr>
          <w:b/>
        </w:rPr>
        <w:t>исследования им</w:t>
      </w:r>
      <w:r w:rsidRPr="00984CBF">
        <w:rPr>
          <w:b/>
        </w:rPr>
        <w:t>муноб</w:t>
      </w:r>
      <w:r w:rsidR="007C722D" w:rsidRPr="00984CBF">
        <w:rPr>
          <w:b/>
        </w:rPr>
        <w:t>и</w:t>
      </w:r>
      <w:r w:rsidRPr="00984CBF">
        <w:rPr>
          <w:b/>
        </w:rPr>
        <w:t>олог</w:t>
      </w:r>
      <w:r w:rsidR="007C722D" w:rsidRPr="00984CBF">
        <w:rPr>
          <w:b/>
        </w:rPr>
        <w:t>и</w:t>
      </w:r>
      <w:r w:rsidRPr="00984CBF">
        <w:rPr>
          <w:b/>
        </w:rPr>
        <w:t>ч</w:t>
      </w:r>
      <w:r w:rsidR="007C722D" w:rsidRPr="00984CBF">
        <w:rPr>
          <w:b/>
        </w:rPr>
        <w:t>еск</w:t>
      </w:r>
      <w:r w:rsidRPr="00984CBF">
        <w:rPr>
          <w:b/>
        </w:rPr>
        <w:t>их</w:t>
      </w:r>
      <w:r w:rsidR="00457520" w:rsidRPr="00984CBF">
        <w:rPr>
          <w:b/>
        </w:rPr>
        <w:t xml:space="preserve"> </w:t>
      </w:r>
      <w:r w:rsidRPr="00984CBF">
        <w:rPr>
          <w:b/>
        </w:rPr>
        <w:t>препарат</w:t>
      </w:r>
      <w:r w:rsidR="007C722D" w:rsidRPr="00984CBF">
        <w:rPr>
          <w:b/>
        </w:rPr>
        <w:t>о</w:t>
      </w:r>
      <w:r w:rsidRPr="00984CBF">
        <w:rPr>
          <w:b/>
        </w:rPr>
        <w:t>в</w:t>
      </w:r>
      <w:r w:rsidR="00826C31" w:rsidRPr="00984CBF">
        <w:rPr>
          <w:b/>
        </w:rPr>
        <w:t xml:space="preserve"> [6]</w:t>
      </w:r>
      <w:r w:rsidRPr="00984CBF">
        <w:rPr>
          <w:b/>
        </w:rPr>
        <w:t>:</w:t>
      </w:r>
    </w:p>
    <w:p w:rsidR="000F753F" w:rsidRPr="00984CBF" w:rsidRDefault="002A0CA8" w:rsidP="000F753F">
      <w:pPr>
        <w:ind w:firstLine="567"/>
        <w:jc w:val="both"/>
      </w:pPr>
      <w:r w:rsidRPr="00984CBF">
        <w:t>І</w:t>
      </w:r>
      <w:r w:rsidR="00457520" w:rsidRPr="00984CBF">
        <w:t xml:space="preserve"> </w:t>
      </w:r>
      <w:r w:rsidR="000F753F" w:rsidRPr="00984CBF">
        <w:t>фаза.</w:t>
      </w:r>
      <w:r w:rsidR="00457520" w:rsidRPr="00984CBF">
        <w:t xml:space="preserve"> </w:t>
      </w:r>
      <w:r w:rsidR="000F753F" w:rsidRPr="00984CBF">
        <w:t>Лабораторн</w:t>
      </w:r>
      <w:r w:rsidR="009509BC" w:rsidRPr="00984CBF">
        <w:t>ые</w:t>
      </w:r>
      <w:r w:rsidR="00457520" w:rsidRPr="00984CBF">
        <w:t xml:space="preserve"> </w:t>
      </w:r>
      <w:r w:rsidR="009509BC" w:rsidRPr="00984CBF">
        <w:t>исследования</w:t>
      </w:r>
      <w:r w:rsidR="00457520" w:rsidRPr="00984CBF">
        <w:t xml:space="preserve"> </w:t>
      </w:r>
      <w:r w:rsidR="000F753F" w:rsidRPr="00984CBF">
        <w:t>вакцин</w:t>
      </w:r>
      <w:r w:rsidR="00457520" w:rsidRPr="00984CBF">
        <w:t xml:space="preserve"> </w:t>
      </w:r>
      <w:r w:rsidR="00BC2792">
        <w:rPr>
          <w:lang w:val="uk-UA"/>
        </w:rPr>
        <w:t>–</w:t>
      </w:r>
      <w:r w:rsidR="00457520" w:rsidRPr="00984CBF">
        <w:t xml:space="preserve"> </w:t>
      </w:r>
      <w:r w:rsidR="000F753F" w:rsidRPr="00984CBF">
        <w:t>докл</w:t>
      </w:r>
      <w:r w:rsidR="009509BC" w:rsidRPr="00984CBF">
        <w:t>и</w:t>
      </w:r>
      <w:r w:rsidR="000F753F" w:rsidRPr="00984CBF">
        <w:t>н</w:t>
      </w:r>
      <w:r w:rsidR="009509BC" w:rsidRPr="00984CBF">
        <w:t>и</w:t>
      </w:r>
      <w:r w:rsidR="000F753F" w:rsidRPr="00984CBF">
        <w:t>ч</w:t>
      </w:r>
      <w:r w:rsidR="009509BC" w:rsidRPr="00984CBF">
        <w:t>еско</w:t>
      </w:r>
      <w:r w:rsidR="000F753F" w:rsidRPr="00984CBF">
        <w:t>е</w:t>
      </w:r>
      <w:r w:rsidR="00457520" w:rsidRPr="00984CBF">
        <w:t xml:space="preserve"> </w:t>
      </w:r>
      <w:r w:rsidR="009509BC" w:rsidRPr="00984CBF">
        <w:t xml:space="preserve">изучение на </w:t>
      </w:r>
      <w:r w:rsidR="000F753F" w:rsidRPr="00984CBF">
        <w:t>лабораторн</w:t>
      </w:r>
      <w:r w:rsidR="009509BC" w:rsidRPr="00984CBF">
        <w:t>ы</w:t>
      </w:r>
      <w:r w:rsidR="000F753F" w:rsidRPr="00984CBF">
        <w:t>х</w:t>
      </w:r>
      <w:r w:rsidR="00457520" w:rsidRPr="00984CBF">
        <w:t xml:space="preserve"> </w:t>
      </w:r>
      <w:r w:rsidR="009509BC" w:rsidRPr="00984CBF">
        <w:t xml:space="preserve">животных </w:t>
      </w:r>
      <w:r w:rsidR="000F753F" w:rsidRPr="00984CBF">
        <w:t>токсичност</w:t>
      </w:r>
      <w:r w:rsidR="009509BC" w:rsidRPr="00984CBF">
        <w:t>и</w:t>
      </w:r>
      <w:r w:rsidR="00457520" w:rsidRPr="00984CBF">
        <w:t xml:space="preserve"> </w:t>
      </w:r>
      <w:r w:rsidR="009509BC" w:rsidRPr="00984CBF">
        <w:t>и</w:t>
      </w:r>
      <w:r w:rsidR="00457520" w:rsidRPr="00984CBF">
        <w:t xml:space="preserve"> </w:t>
      </w:r>
      <w:r w:rsidR="000F753F" w:rsidRPr="00984CBF">
        <w:t>без</w:t>
      </w:r>
      <w:r w:rsidR="009509BC" w:rsidRPr="00984CBF">
        <w:t>о</w:t>
      </w:r>
      <w:r w:rsidR="000F753F" w:rsidRPr="00984CBF">
        <w:t>п</w:t>
      </w:r>
      <w:r w:rsidR="009509BC" w:rsidRPr="00984CBF">
        <w:t>асности</w:t>
      </w:r>
      <w:r w:rsidR="000F753F" w:rsidRPr="00984CBF">
        <w:t>,</w:t>
      </w:r>
      <w:r w:rsidR="00457520" w:rsidRPr="00984CBF">
        <w:t xml:space="preserve"> </w:t>
      </w:r>
      <w:r w:rsidR="000F753F" w:rsidRPr="00984CBF">
        <w:t>ф</w:t>
      </w:r>
      <w:r w:rsidR="009509BC" w:rsidRPr="00984CBF">
        <w:t>и</w:t>
      </w:r>
      <w:r w:rsidR="000F753F" w:rsidRPr="00984CBF">
        <w:t>зич</w:t>
      </w:r>
      <w:r w:rsidR="009509BC" w:rsidRPr="00984CBF">
        <w:t>еск</w:t>
      </w:r>
      <w:r w:rsidR="000F753F" w:rsidRPr="00984CBF">
        <w:t>их</w:t>
      </w:r>
      <w:r w:rsidR="00457520" w:rsidRPr="00984CBF">
        <w:t xml:space="preserve"> </w:t>
      </w:r>
      <w:r w:rsidR="009509BC" w:rsidRPr="00984CBF">
        <w:t>свойств</w:t>
      </w:r>
      <w:r w:rsidR="000F753F" w:rsidRPr="00984CBF">
        <w:t>,</w:t>
      </w:r>
      <w:r w:rsidR="00457520" w:rsidRPr="00984CBF">
        <w:t xml:space="preserve"> </w:t>
      </w:r>
      <w:r w:rsidR="000F753F" w:rsidRPr="00984CBF">
        <w:t>х</w:t>
      </w:r>
      <w:r w:rsidR="009509BC" w:rsidRPr="00984CBF">
        <w:t>и</w:t>
      </w:r>
      <w:r w:rsidR="000F753F" w:rsidRPr="00984CBF">
        <w:t>м</w:t>
      </w:r>
      <w:r w:rsidR="009509BC" w:rsidRPr="00984CBF">
        <w:t>и</w:t>
      </w:r>
      <w:r w:rsidR="000F753F" w:rsidRPr="00984CBF">
        <w:t>ч</w:t>
      </w:r>
      <w:r w:rsidR="009509BC" w:rsidRPr="00984CBF">
        <w:t>еск</w:t>
      </w:r>
      <w:r w:rsidR="000F753F" w:rsidRPr="00984CBF">
        <w:t>ого</w:t>
      </w:r>
      <w:r w:rsidR="00457520" w:rsidRPr="00984CBF">
        <w:t xml:space="preserve"> </w:t>
      </w:r>
      <w:r w:rsidR="009509BC" w:rsidRPr="00984CBF">
        <w:t xml:space="preserve">состава </w:t>
      </w:r>
      <w:r w:rsidR="000F753F" w:rsidRPr="00984CBF">
        <w:t>препарат</w:t>
      </w:r>
      <w:r w:rsidR="009509BC" w:rsidRPr="00984CBF">
        <w:t>а</w:t>
      </w:r>
      <w:r w:rsidR="000F753F" w:rsidRPr="00984CBF">
        <w:t>.</w:t>
      </w:r>
      <w:r w:rsidR="00457520" w:rsidRPr="00984CBF">
        <w:t xml:space="preserve"> </w:t>
      </w:r>
      <w:r w:rsidR="009509BC" w:rsidRPr="00984CBF">
        <w:t xml:space="preserve">Изучение иммуногенности на лабораторных животных. Определение концентрации антигена </w:t>
      </w:r>
      <w:r w:rsidR="00826C31" w:rsidRPr="00984CBF">
        <w:t>[6]</w:t>
      </w:r>
      <w:r w:rsidR="000F753F" w:rsidRPr="00984CBF">
        <w:t>.</w:t>
      </w:r>
    </w:p>
    <w:p w:rsidR="000F753F" w:rsidRPr="00984CBF" w:rsidRDefault="000F753F" w:rsidP="000F753F">
      <w:pPr>
        <w:ind w:firstLine="567"/>
        <w:jc w:val="both"/>
      </w:pPr>
      <w:r w:rsidRPr="00984CBF">
        <w:t>II</w:t>
      </w:r>
      <w:r w:rsidR="00457520" w:rsidRPr="00984CBF">
        <w:t xml:space="preserve"> </w:t>
      </w:r>
      <w:r w:rsidRPr="00984CBF">
        <w:t>фаза.</w:t>
      </w:r>
      <w:r w:rsidR="00457520" w:rsidRPr="00984CBF">
        <w:t xml:space="preserve"> </w:t>
      </w:r>
      <w:r w:rsidR="009509BC" w:rsidRPr="00984CBF">
        <w:t xml:space="preserve">Ограниченные исследования на иммуногенность и безопасность. Определение правильной концентрации антигена, числа компонентов вакцины, техники изготовления, эффекта следующих доз и основных побочных реакций. Окончательный выбор типа вакцины для проведения третьей фазы РКИ. Исследования проводят только после положительного </w:t>
      </w:r>
      <w:r w:rsidR="009509BC" w:rsidRPr="00984CBF">
        <w:lastRenderedPageBreak/>
        <w:t xml:space="preserve">заключения этического комитета, национального органа контроля медико-биологических препаратов на добровольцах </w:t>
      </w:r>
      <w:r w:rsidR="00826C31" w:rsidRPr="00984CBF">
        <w:t>[6]</w:t>
      </w:r>
      <w:r w:rsidRPr="00984CBF">
        <w:t>.</w:t>
      </w:r>
    </w:p>
    <w:p w:rsidR="000F753F" w:rsidRPr="00984CBF" w:rsidRDefault="000F753F" w:rsidP="000F753F">
      <w:pPr>
        <w:ind w:firstLine="567"/>
        <w:jc w:val="both"/>
      </w:pPr>
      <w:r w:rsidRPr="00984CBF">
        <w:t>ІІІ</w:t>
      </w:r>
      <w:r w:rsidR="00457520" w:rsidRPr="00984CBF">
        <w:t xml:space="preserve"> </w:t>
      </w:r>
      <w:r w:rsidRPr="00984CBF">
        <w:t>фаза.</w:t>
      </w:r>
      <w:r w:rsidR="00457520" w:rsidRPr="00984CBF">
        <w:t xml:space="preserve"> </w:t>
      </w:r>
      <w:r w:rsidR="00371357" w:rsidRPr="00984CBF">
        <w:t xml:space="preserve">Широкомасштабные </w:t>
      </w:r>
      <w:r w:rsidR="00FA30A6" w:rsidRPr="00984CBF">
        <w:t>исследования</w:t>
      </w:r>
      <w:r w:rsidR="00371357" w:rsidRPr="00984CBF">
        <w:t xml:space="preserve"> вакцин на здоровых пациентах (тысячи добровольцев). Определение эффективности вакцины и побочных реакций; продолжительности наблюдения (обычно 1 </w:t>
      </w:r>
      <w:r w:rsidR="00FA30A6" w:rsidRPr="00984CBF">
        <w:t>–</w:t>
      </w:r>
      <w:r w:rsidR="00371357" w:rsidRPr="00984CBF">
        <w:t xml:space="preserve"> 2 года, но не менее 6 </w:t>
      </w:r>
      <w:proofErr w:type="spellStart"/>
      <w:r w:rsidR="00371357" w:rsidRPr="00984CBF">
        <w:t>мес</w:t>
      </w:r>
      <w:proofErr w:type="spellEnd"/>
      <w:r w:rsidR="00371357" w:rsidRPr="00984CBF">
        <w:t xml:space="preserve">). </w:t>
      </w:r>
      <w:r w:rsidR="00FA30A6" w:rsidRPr="00984CBF">
        <w:t>Изучение</w:t>
      </w:r>
      <w:r w:rsidR="00371357" w:rsidRPr="00984CBF">
        <w:t xml:space="preserve"> эффективности, установления частоты и типов побочных реакций (рандомизированное полевое исследование) </w:t>
      </w:r>
      <w:r w:rsidR="00826C31" w:rsidRPr="00984CBF">
        <w:t>[6]</w:t>
      </w:r>
      <w:r w:rsidRPr="00984CBF">
        <w:t>.</w:t>
      </w:r>
    </w:p>
    <w:p w:rsidR="00F23A66" w:rsidRPr="00984CBF" w:rsidRDefault="000F753F" w:rsidP="000F753F">
      <w:pPr>
        <w:ind w:firstLine="567"/>
        <w:jc w:val="both"/>
      </w:pPr>
      <w:r w:rsidRPr="00984CBF">
        <w:t>VI</w:t>
      </w:r>
      <w:r w:rsidR="00457520" w:rsidRPr="00984CBF">
        <w:t xml:space="preserve"> </w:t>
      </w:r>
      <w:r w:rsidRPr="00984CBF">
        <w:t>фаза.</w:t>
      </w:r>
      <w:r w:rsidR="00457520" w:rsidRPr="00984CBF">
        <w:t xml:space="preserve"> </w:t>
      </w:r>
      <w:proofErr w:type="spellStart"/>
      <w:r w:rsidR="00FA30A6" w:rsidRPr="00984CBF">
        <w:t>Постлицензионные</w:t>
      </w:r>
      <w:proofErr w:type="spellEnd"/>
      <w:r w:rsidR="00FA30A6" w:rsidRPr="00984CBF">
        <w:t xml:space="preserve"> контроль качества вакцин. Продолжение исследования частоты и силы побочных реакций, реальной эффективности в полевом опыте (сплошное полевое исследование) </w:t>
      </w:r>
      <w:r w:rsidR="00826C31" w:rsidRPr="00984CBF">
        <w:t>[6]</w:t>
      </w:r>
      <w:r w:rsidRPr="00984CBF">
        <w:t>.</w:t>
      </w:r>
    </w:p>
    <w:p w:rsidR="00CF4EAE" w:rsidRPr="00984CBF" w:rsidRDefault="00CF4EAE" w:rsidP="00CF4EAE">
      <w:pPr>
        <w:ind w:firstLine="567"/>
        <w:jc w:val="both"/>
        <w:rPr>
          <w:b/>
        </w:rPr>
      </w:pPr>
      <w:r w:rsidRPr="00984CBF">
        <w:rPr>
          <w:b/>
        </w:rPr>
        <w:t>Фаз</w:t>
      </w:r>
      <w:r w:rsidR="00FA30A6" w:rsidRPr="00984CBF">
        <w:rPr>
          <w:b/>
        </w:rPr>
        <w:t>ы</w:t>
      </w:r>
      <w:r w:rsidR="00457520" w:rsidRPr="00984CBF">
        <w:rPr>
          <w:b/>
        </w:rPr>
        <w:t xml:space="preserve"> </w:t>
      </w:r>
      <w:r w:rsidRPr="00984CBF">
        <w:rPr>
          <w:b/>
        </w:rPr>
        <w:t>кл</w:t>
      </w:r>
      <w:r w:rsidR="00FA30A6" w:rsidRPr="00984CBF">
        <w:rPr>
          <w:b/>
        </w:rPr>
        <w:t>и</w:t>
      </w:r>
      <w:r w:rsidRPr="00984CBF">
        <w:rPr>
          <w:b/>
        </w:rPr>
        <w:t>н</w:t>
      </w:r>
      <w:r w:rsidR="00FA30A6" w:rsidRPr="00984CBF">
        <w:rPr>
          <w:b/>
        </w:rPr>
        <w:t>и</w:t>
      </w:r>
      <w:r w:rsidRPr="00984CBF">
        <w:rPr>
          <w:b/>
        </w:rPr>
        <w:t>ч</w:t>
      </w:r>
      <w:r w:rsidR="00FA30A6" w:rsidRPr="00984CBF">
        <w:rPr>
          <w:b/>
        </w:rPr>
        <w:t>еск</w:t>
      </w:r>
      <w:r w:rsidRPr="00984CBF">
        <w:rPr>
          <w:b/>
        </w:rPr>
        <w:t>их</w:t>
      </w:r>
      <w:r w:rsidR="00457520" w:rsidRPr="00984CBF">
        <w:rPr>
          <w:b/>
        </w:rPr>
        <w:t xml:space="preserve"> </w:t>
      </w:r>
      <w:r w:rsidR="00FA30A6" w:rsidRPr="00984CBF">
        <w:rPr>
          <w:b/>
        </w:rPr>
        <w:t>исследований</w:t>
      </w:r>
      <w:r w:rsidR="00457520" w:rsidRPr="00984CBF">
        <w:rPr>
          <w:b/>
        </w:rPr>
        <w:t xml:space="preserve"> </w:t>
      </w:r>
      <w:r w:rsidRPr="00984CBF">
        <w:rPr>
          <w:b/>
        </w:rPr>
        <w:t>л</w:t>
      </w:r>
      <w:r w:rsidR="00FA30A6" w:rsidRPr="00984CBF">
        <w:rPr>
          <w:b/>
        </w:rPr>
        <w:t>е</w:t>
      </w:r>
      <w:r w:rsidRPr="00984CBF">
        <w:rPr>
          <w:b/>
        </w:rPr>
        <w:t>карс</w:t>
      </w:r>
      <w:r w:rsidR="00FA30A6" w:rsidRPr="00984CBF">
        <w:rPr>
          <w:b/>
        </w:rPr>
        <w:t>твенны</w:t>
      </w:r>
      <w:r w:rsidRPr="00984CBF">
        <w:rPr>
          <w:b/>
        </w:rPr>
        <w:t>х</w:t>
      </w:r>
      <w:r w:rsidR="00457520" w:rsidRPr="00984CBF">
        <w:rPr>
          <w:b/>
        </w:rPr>
        <w:t xml:space="preserve"> </w:t>
      </w:r>
      <w:r w:rsidR="00FA30A6" w:rsidRPr="00984CBF">
        <w:rPr>
          <w:b/>
        </w:rPr>
        <w:t>препаратов:</w:t>
      </w:r>
    </w:p>
    <w:p w:rsidR="00CF4EAE" w:rsidRPr="00984CBF" w:rsidRDefault="00CF4EAE" w:rsidP="00CF4EAE">
      <w:pPr>
        <w:ind w:firstLine="567"/>
        <w:jc w:val="both"/>
      </w:pPr>
      <w:r w:rsidRPr="00984CBF">
        <w:t>I</w:t>
      </w:r>
      <w:r w:rsidR="00457520" w:rsidRPr="00984CBF">
        <w:t xml:space="preserve"> </w:t>
      </w:r>
      <w:r w:rsidRPr="00984CBF">
        <w:t>фаза.</w:t>
      </w:r>
      <w:r w:rsidR="00457520" w:rsidRPr="00984CBF">
        <w:t xml:space="preserve"> </w:t>
      </w:r>
      <w:r w:rsidR="00FA30A6" w:rsidRPr="00984CBF">
        <w:t>Новый продукт впервые испытывают на людях. Цели этой фазы исследования связаны с безопасностью продукта. Обычно привлекают от 20 до 100 здоровых добровольцев, которых госпитализируют в специальный центр. Если исследование на здоровых добровольцах невозможно (ЛС для лечения онкологических заболеваний, СПИДа и др.) Или бессмысленно, то можно получить разрешение на проведение первой фазы исследования на пациентах с определенным патологическим состоянием. Чаще всего добровольцы – мужчины и женщины 25 – 30 лет (женщины не беременны и не кормят) если препарат рассчитан на применение в педиатрии, то на более поздних стадиях могут принимать участие дети (</w:t>
      </w:r>
      <w:proofErr w:type="spellStart"/>
      <w:r w:rsidR="00FA30A6" w:rsidRPr="00984CBF">
        <w:t>нерандомизированное</w:t>
      </w:r>
      <w:proofErr w:type="spellEnd"/>
      <w:r w:rsidR="00FA30A6" w:rsidRPr="00984CBF">
        <w:t xml:space="preserve"> КИ) </w:t>
      </w:r>
      <w:r w:rsidR="00826C31" w:rsidRPr="00984CBF">
        <w:t>[4]</w:t>
      </w:r>
      <w:r w:rsidRPr="00984CBF">
        <w:t>.</w:t>
      </w:r>
    </w:p>
    <w:p w:rsidR="00CF4EAE" w:rsidRPr="00984CBF" w:rsidRDefault="00CF4EAE" w:rsidP="00CF4EAE">
      <w:pPr>
        <w:ind w:firstLine="567"/>
        <w:jc w:val="both"/>
      </w:pPr>
      <w:r w:rsidRPr="00984CBF">
        <w:t>ІІ</w:t>
      </w:r>
      <w:r w:rsidR="00457520" w:rsidRPr="00984CBF">
        <w:t xml:space="preserve"> </w:t>
      </w:r>
      <w:r w:rsidRPr="00984CBF">
        <w:t>фаза.</w:t>
      </w:r>
      <w:r w:rsidR="00457520" w:rsidRPr="00984CBF">
        <w:t xml:space="preserve"> </w:t>
      </w:r>
      <w:r w:rsidR="00FA30A6" w:rsidRPr="00984CBF">
        <w:t xml:space="preserve">Оценивают эффективность и безопасность препарата у пациентов с заболеванием, для лечения которого он и был разработан. Часто это плацебо-контролируемые исследования. Иногда эту фазу КИ разделяют еще на две фазы. Цель первой из них – оценка краткосрочной безопасности ЛС. Второй – доказательство клинической эффективности ЛС и определение терапевтического уровня дозирования при испытании на группе пациентов. Число пациентов на этом этапе варьирует от 40 до 300 и зависит от размера ожидаемого эффекта. Если планируемый эффект значителен, достаточно </w:t>
      </w:r>
      <w:r w:rsidR="00FA30A6" w:rsidRPr="00984CBF">
        <w:lastRenderedPageBreak/>
        <w:t xml:space="preserve">небольшого числа пациентов, чтобы доказать статистическую значимость эксперимента. С другой стороны, если эффект выражен в недостаточной степени, пациентов необходимо гораздо больше (рандомизированное или </w:t>
      </w:r>
      <w:proofErr w:type="spellStart"/>
      <w:r w:rsidR="00FA30A6" w:rsidRPr="00984CBF">
        <w:t>нерандомизированное</w:t>
      </w:r>
      <w:proofErr w:type="spellEnd"/>
      <w:r w:rsidR="00FA30A6" w:rsidRPr="00984CBF">
        <w:t xml:space="preserve"> КИ) </w:t>
      </w:r>
      <w:r w:rsidR="00826C31" w:rsidRPr="00984CBF">
        <w:t>[4]</w:t>
      </w:r>
      <w:r w:rsidRPr="00984CBF">
        <w:t>.</w:t>
      </w:r>
    </w:p>
    <w:p w:rsidR="00CF4EAE" w:rsidRPr="00984CBF" w:rsidRDefault="00CF4EAE" w:rsidP="00CF4EAE">
      <w:pPr>
        <w:ind w:firstLine="567"/>
        <w:jc w:val="both"/>
      </w:pPr>
      <w:r w:rsidRPr="00984CBF">
        <w:t>III</w:t>
      </w:r>
      <w:r w:rsidR="00457520" w:rsidRPr="00984CBF">
        <w:t xml:space="preserve"> </w:t>
      </w:r>
      <w:r w:rsidRPr="00984CBF">
        <w:t>фаза.</w:t>
      </w:r>
      <w:r w:rsidR="00457520" w:rsidRPr="00984CBF">
        <w:t xml:space="preserve"> </w:t>
      </w:r>
      <w:r w:rsidRPr="00984CBF">
        <w:t>Л</w:t>
      </w:r>
      <w:r w:rsidR="00FA30A6" w:rsidRPr="00984CBF">
        <w:t>С</w:t>
      </w:r>
      <w:r w:rsidR="00457520" w:rsidRPr="00984CBF">
        <w:t xml:space="preserve"> </w:t>
      </w:r>
      <w:r w:rsidR="00FA30A6" w:rsidRPr="00984CBF">
        <w:t>изучают</w:t>
      </w:r>
      <w:r w:rsidR="00457520" w:rsidRPr="00984CBF">
        <w:t xml:space="preserve"> </w:t>
      </w:r>
      <w:r w:rsidR="00FA30A6" w:rsidRPr="00984CBF">
        <w:t>на больших группах пациентов (сотни людей) разного возраста, с различной сопутствующей патологией, в многочисленных научно-исследовательских центрах разных стран. Исследовани</w:t>
      </w:r>
      <w:r w:rsidR="00DA6D17" w:rsidRPr="00984CBF">
        <w:t>я</w:t>
      </w:r>
      <w:r w:rsidR="00FA30A6" w:rsidRPr="00984CBF">
        <w:t xml:space="preserve"> этой фазы часто бывают рандомизированны</w:t>
      </w:r>
      <w:r w:rsidR="00DA6D17" w:rsidRPr="00984CBF">
        <w:t>ми</w:t>
      </w:r>
      <w:r w:rsidR="00FA30A6" w:rsidRPr="00984CBF">
        <w:t xml:space="preserve"> контролируемы</w:t>
      </w:r>
      <w:r w:rsidR="00DA6D17" w:rsidRPr="00984CBF">
        <w:t>ми</w:t>
      </w:r>
      <w:r w:rsidR="00FA30A6" w:rsidRPr="00984CBF">
        <w:t xml:space="preserve">. В них изучают все аспекты лечения, включая оценку показателя «риск / польза». На основании результатов КИ Государственный фармакологический центр Украины принимает решение о регистрации или отказе в регистрации ЛС </w:t>
      </w:r>
      <w:r w:rsidR="00826C31" w:rsidRPr="00984CBF">
        <w:t>[4]</w:t>
      </w:r>
      <w:r w:rsidRPr="00984CBF">
        <w:t>.</w:t>
      </w:r>
    </w:p>
    <w:p w:rsidR="000F753F" w:rsidRPr="00984CBF" w:rsidRDefault="00CF4EAE" w:rsidP="00CF4EAE">
      <w:pPr>
        <w:ind w:firstLine="567"/>
        <w:jc w:val="both"/>
      </w:pPr>
      <w:r w:rsidRPr="00984CBF">
        <w:t>VI</w:t>
      </w:r>
      <w:r w:rsidR="00457520" w:rsidRPr="00984CBF">
        <w:t xml:space="preserve"> </w:t>
      </w:r>
      <w:r w:rsidRPr="00984CBF">
        <w:t>фаза.</w:t>
      </w:r>
      <w:r w:rsidR="00457520" w:rsidRPr="00984CBF">
        <w:t xml:space="preserve"> </w:t>
      </w:r>
      <w:r w:rsidR="00DA6D17" w:rsidRPr="00984CBF">
        <w:t xml:space="preserve">Наступает после того, как ЛС получило разрешение на применение. Эту фазу часто называют </w:t>
      </w:r>
      <w:proofErr w:type="spellStart"/>
      <w:r w:rsidR="00DA6D17" w:rsidRPr="00984CBF">
        <w:t>постмаркетинговой</w:t>
      </w:r>
      <w:proofErr w:type="spellEnd"/>
      <w:r w:rsidR="00DA6D17" w:rsidRPr="00984CBF">
        <w:t xml:space="preserve"> (</w:t>
      </w:r>
      <w:proofErr w:type="spellStart"/>
      <w:r w:rsidR="00DA6D17" w:rsidRPr="00984CBF">
        <w:t>послерегистрационной</w:t>
      </w:r>
      <w:proofErr w:type="spellEnd"/>
      <w:r w:rsidR="00DA6D17" w:rsidRPr="00984CBF">
        <w:t xml:space="preserve">). Цель исследования – выявление отличий нового ЛС от других препаратов в данной фармакологической группе, сравнение его эффективности с аналогами, уже реализованными на рынке, демонстрация пользы с точки зрения экономики здравоохранения, а также выявления и определения ранее неизвестных или неправильно определенных побочных эффектов и факторов риска. В результате безопасность и эффективность ЛС могут быть периодически пересмотрены в соответствии с новыми клинических данными по его применению (сплошное / рандомизированное клиническое / полевое исследование) </w:t>
      </w:r>
      <w:r w:rsidR="00826C31" w:rsidRPr="00984CBF">
        <w:t>[4]</w:t>
      </w:r>
      <w:r w:rsidRPr="00984CBF">
        <w:t>.</w:t>
      </w:r>
    </w:p>
    <w:p w:rsidR="00CF4EAE" w:rsidRPr="00984CBF" w:rsidRDefault="00CF4EAE" w:rsidP="00CF4EAE">
      <w:pPr>
        <w:ind w:firstLine="567"/>
        <w:jc w:val="both"/>
      </w:pPr>
      <w:r w:rsidRPr="00984CBF">
        <w:t>Критер</w:t>
      </w:r>
      <w:r w:rsidR="00DA6D17" w:rsidRPr="00984CBF">
        <w:t>ии</w:t>
      </w:r>
      <w:r w:rsidR="00457520" w:rsidRPr="00984CBF">
        <w:t xml:space="preserve"> </w:t>
      </w:r>
      <w:r w:rsidRPr="00984CBF">
        <w:t>включен</w:t>
      </w:r>
      <w:r w:rsidR="00DA6D17" w:rsidRPr="00984CBF">
        <w:t>и</w:t>
      </w:r>
      <w:r w:rsidRPr="00984CBF">
        <w:t>я</w:t>
      </w:r>
      <w:r w:rsidR="00457520" w:rsidRPr="00984CBF">
        <w:t xml:space="preserve"> </w:t>
      </w:r>
      <w:r w:rsidR="00DA6D17" w:rsidRPr="00984CBF">
        <w:t>и</w:t>
      </w:r>
      <w:r w:rsidR="00457520" w:rsidRPr="00984CBF">
        <w:t xml:space="preserve"> </w:t>
      </w:r>
      <w:r w:rsidRPr="00984CBF">
        <w:t>и</w:t>
      </w:r>
      <w:r w:rsidR="00DA6D17" w:rsidRPr="00984CBF">
        <w:t>с</w:t>
      </w:r>
      <w:r w:rsidRPr="00984CBF">
        <w:t>ключен</w:t>
      </w:r>
      <w:r w:rsidR="00DA6D17" w:rsidRPr="00984CBF">
        <w:t>и</w:t>
      </w:r>
      <w:r w:rsidRPr="00984CBF">
        <w:t>я</w:t>
      </w:r>
      <w:r w:rsidR="00891A67" w:rsidRPr="00984CBF">
        <w:t>.</w:t>
      </w:r>
      <w:r w:rsidR="00457520" w:rsidRPr="00984CBF">
        <w:t xml:space="preserve"> </w:t>
      </w:r>
      <w:r w:rsidRPr="00984CBF">
        <w:rPr>
          <w:b/>
        </w:rPr>
        <w:t>Критер</w:t>
      </w:r>
      <w:r w:rsidR="00DA6D17" w:rsidRPr="00984CBF">
        <w:rPr>
          <w:b/>
        </w:rPr>
        <w:t>ии</w:t>
      </w:r>
      <w:r w:rsidR="00457520" w:rsidRPr="00984CBF">
        <w:rPr>
          <w:b/>
        </w:rPr>
        <w:t xml:space="preserve"> </w:t>
      </w:r>
      <w:r w:rsidRPr="00984CBF">
        <w:rPr>
          <w:b/>
        </w:rPr>
        <w:t>включен</w:t>
      </w:r>
      <w:r w:rsidR="00DA6D17" w:rsidRPr="00984CBF">
        <w:rPr>
          <w:b/>
        </w:rPr>
        <w:t>и</w:t>
      </w:r>
      <w:r w:rsidRPr="00984CBF">
        <w:rPr>
          <w:b/>
        </w:rPr>
        <w:t>я</w:t>
      </w:r>
      <w:r w:rsidR="00457520" w:rsidRPr="00984CBF">
        <w:t xml:space="preserve"> </w:t>
      </w:r>
      <w:r w:rsidR="00DA6D17" w:rsidRPr="00984CBF">
        <w:t>пациентов (обследуемых), необходимые для описания популяции (генеральной совокупности), которой соответствуют включенные в исследование пациенты</w:t>
      </w:r>
      <w:r w:rsidRPr="00984CBF">
        <w:t>.</w:t>
      </w:r>
    </w:p>
    <w:p w:rsidR="00CF4EAE" w:rsidRPr="00984CBF" w:rsidRDefault="00CF4EAE" w:rsidP="00CF4EAE">
      <w:pPr>
        <w:ind w:firstLine="567"/>
        <w:jc w:val="both"/>
      </w:pPr>
      <w:r w:rsidRPr="00984CBF">
        <w:rPr>
          <w:b/>
        </w:rPr>
        <w:t>Критер</w:t>
      </w:r>
      <w:r w:rsidR="00DA6D17" w:rsidRPr="00984CBF">
        <w:rPr>
          <w:b/>
        </w:rPr>
        <w:t>ии</w:t>
      </w:r>
      <w:r w:rsidR="00457520" w:rsidRPr="00984CBF">
        <w:rPr>
          <w:b/>
        </w:rPr>
        <w:t xml:space="preserve"> </w:t>
      </w:r>
      <w:r w:rsidR="00DA6D17" w:rsidRPr="00984CBF">
        <w:rPr>
          <w:b/>
        </w:rPr>
        <w:t>ис</w:t>
      </w:r>
      <w:r w:rsidRPr="00984CBF">
        <w:rPr>
          <w:b/>
        </w:rPr>
        <w:t>ключен</w:t>
      </w:r>
      <w:r w:rsidR="00DA6D17" w:rsidRPr="00984CBF">
        <w:rPr>
          <w:b/>
        </w:rPr>
        <w:t>и</w:t>
      </w:r>
      <w:r w:rsidRPr="00984CBF">
        <w:rPr>
          <w:b/>
        </w:rPr>
        <w:t>я.</w:t>
      </w:r>
      <w:r w:rsidR="00457520" w:rsidRPr="00984CBF">
        <w:t xml:space="preserve"> </w:t>
      </w:r>
      <w:r w:rsidR="00DA6D17" w:rsidRPr="00984CBF">
        <w:t xml:space="preserve">Необходимые для создания однородной выборки, то есть меньшей вариабельности переменных в исходном состоянии и в оценке величины эффекта вмешательства. Из числа участников КИ исключают лиц с тяжелыми сопутствующими заболеваниями, </w:t>
      </w:r>
      <w:r w:rsidR="00DA6D17" w:rsidRPr="00984CBF">
        <w:lastRenderedPageBreak/>
        <w:t xml:space="preserve">состояниями, угрожающими жизни или мешающими выполнять условия эксперимента (например, с деменцией). Таким образом статистическая чувствительность эксперимента растет </w:t>
      </w:r>
      <w:r w:rsidR="00826C31" w:rsidRPr="00984CBF">
        <w:t>[11]</w:t>
      </w:r>
      <w:r w:rsidRPr="00984CBF">
        <w:t>.</w:t>
      </w:r>
    </w:p>
    <w:p w:rsidR="00511421" w:rsidRPr="00984CBF" w:rsidRDefault="00DA6D17" w:rsidP="00511421">
      <w:pPr>
        <w:ind w:firstLine="567"/>
        <w:jc w:val="both"/>
      </w:pPr>
      <w:r w:rsidRPr="00984CBF">
        <w:rPr>
          <w:b/>
        </w:rPr>
        <w:t>Согласие</w:t>
      </w:r>
      <w:r w:rsidR="00457520" w:rsidRPr="00984CBF">
        <w:rPr>
          <w:b/>
        </w:rPr>
        <w:t xml:space="preserve"> </w:t>
      </w:r>
      <w:r w:rsidR="00CF4EAE" w:rsidRPr="00984CBF">
        <w:rPr>
          <w:b/>
        </w:rPr>
        <w:t>учас</w:t>
      </w:r>
      <w:r w:rsidRPr="00984CBF">
        <w:rPr>
          <w:b/>
        </w:rPr>
        <w:t>т</w:t>
      </w:r>
      <w:r w:rsidR="00CF4EAE" w:rsidRPr="00984CBF">
        <w:rPr>
          <w:b/>
        </w:rPr>
        <w:t>ник</w:t>
      </w:r>
      <w:r w:rsidRPr="00984CBF">
        <w:rPr>
          <w:b/>
        </w:rPr>
        <w:t>о</w:t>
      </w:r>
      <w:r w:rsidR="00CF4EAE" w:rsidRPr="00984CBF">
        <w:rPr>
          <w:b/>
        </w:rPr>
        <w:t>в</w:t>
      </w:r>
      <w:r w:rsidR="00891A67" w:rsidRPr="00984CBF">
        <w:rPr>
          <w:b/>
        </w:rPr>
        <w:t>.</w:t>
      </w:r>
      <w:r w:rsidR="00457520" w:rsidRPr="00984CBF">
        <w:t xml:space="preserve"> </w:t>
      </w:r>
      <w:r w:rsidR="00511421" w:rsidRPr="00984CBF">
        <w:t>В идеале все пациенты, которые подходят под критерии включения, должны участвовать в исследовании. На практике не все пациенты дают согласие. Одни могут отдать предпочтение одному из проверенных методов лечения и не желают подвергать себя испытываемому методу. Другие в принципе не хотят быть объектом исследования или выбирают другой способ лечения. Таких пациентов в исследование не включают. Необходимо, чтобы отзыв (</w:t>
      </w:r>
      <w:proofErr w:type="spellStart"/>
      <w:r w:rsidR="00511421" w:rsidRPr="00984CBF">
        <w:t>response</w:t>
      </w:r>
      <w:proofErr w:type="spellEnd"/>
      <w:r w:rsidR="00511421" w:rsidRPr="00984CBF">
        <w:t xml:space="preserve"> </w:t>
      </w:r>
      <w:proofErr w:type="spellStart"/>
      <w:r w:rsidR="00511421" w:rsidRPr="00984CBF">
        <w:t>rate</w:t>
      </w:r>
      <w:proofErr w:type="spellEnd"/>
      <w:r w:rsidR="00511421" w:rsidRPr="00984CBF">
        <w:t xml:space="preserve">), то есть доля людей, которые откликнулись на просьбу участвовать в исследовании, был достаточно высок, не менее 80%. Пациенты будут следовать рекомендациям в зависимости от приемлемости исследования. Результаты лечения таких пациентов выше вне зависимости от лечения. Испытуемые, активно выбирают некоторый метод лечения, лечатся усерднее, правильнее выполняют назначения. Это свойство людей называют аккуратностью или тщательностью, но чаще </w:t>
      </w:r>
      <w:r w:rsidR="00BC2792">
        <w:rPr>
          <w:lang w:val="uk-UA"/>
        </w:rPr>
        <w:t>–</w:t>
      </w:r>
      <w:r w:rsidR="00511421" w:rsidRPr="00984CBF">
        <w:t xml:space="preserve"> </w:t>
      </w:r>
      <w:proofErr w:type="spellStart"/>
      <w:r w:rsidR="00511421" w:rsidRPr="00984CBF">
        <w:t>комплайенс</w:t>
      </w:r>
      <w:proofErr w:type="spellEnd"/>
      <w:r w:rsidR="00511421" w:rsidRPr="00984CBF">
        <w:t xml:space="preserve"> [6].</w:t>
      </w:r>
    </w:p>
    <w:p w:rsidR="006F01E0" w:rsidRPr="00984CBF" w:rsidRDefault="00511421" w:rsidP="00511421">
      <w:pPr>
        <w:ind w:firstLine="567"/>
        <w:jc w:val="both"/>
      </w:pPr>
      <w:r w:rsidRPr="00984CBF">
        <w:t xml:space="preserve">Планирование количества участников. Количество включенных в эксперимент пациентов (размер выборки) должно быть </w:t>
      </w:r>
      <w:proofErr w:type="spellStart"/>
      <w:r w:rsidRPr="00984CBF">
        <w:t>обоснованым</w:t>
      </w:r>
      <w:proofErr w:type="spellEnd"/>
      <w:r w:rsidRPr="00984CBF">
        <w:t>, при этом исходят из</w:t>
      </w:r>
      <w:r w:rsidR="006F01E0" w:rsidRPr="00984CBF">
        <w:t>:</w:t>
      </w:r>
    </w:p>
    <w:p w:rsidR="006F01E0" w:rsidRPr="00984CBF" w:rsidRDefault="006F01E0" w:rsidP="006F01E0">
      <w:pPr>
        <w:ind w:firstLine="567"/>
        <w:jc w:val="both"/>
      </w:pPr>
      <w:r w:rsidRPr="00984CBF">
        <w:t></w:t>
      </w:r>
      <w:r w:rsidR="00457520" w:rsidRPr="00984CBF">
        <w:t xml:space="preserve"> </w:t>
      </w:r>
      <w:r w:rsidR="00511421" w:rsidRPr="00984CBF">
        <w:t>предполагаемого</w:t>
      </w:r>
      <w:r w:rsidR="00457520" w:rsidRPr="00984CBF">
        <w:t xml:space="preserve"> </w:t>
      </w:r>
      <w:r w:rsidR="00511421" w:rsidRPr="00984CBF">
        <w:t>у</w:t>
      </w:r>
      <w:r w:rsidRPr="00984CBF">
        <w:t>р</w:t>
      </w:r>
      <w:r w:rsidR="00511421" w:rsidRPr="00984CBF">
        <w:t>о</w:t>
      </w:r>
      <w:r w:rsidRPr="00984CBF">
        <w:t>вня</w:t>
      </w:r>
      <w:r w:rsidR="00457520" w:rsidRPr="00984CBF">
        <w:t xml:space="preserve"> </w:t>
      </w:r>
      <w:r w:rsidR="00511421" w:rsidRPr="00984CBF">
        <w:t>эф</w:t>
      </w:r>
      <w:r w:rsidRPr="00984CBF">
        <w:t>фективност</w:t>
      </w:r>
      <w:r w:rsidR="00511421" w:rsidRPr="00984CBF">
        <w:t>и</w:t>
      </w:r>
      <w:r w:rsidRPr="00984CBF">
        <w:t>;</w:t>
      </w:r>
    </w:p>
    <w:p w:rsidR="006F01E0" w:rsidRPr="00984CBF" w:rsidRDefault="006F01E0" w:rsidP="006F01E0">
      <w:pPr>
        <w:ind w:firstLine="567"/>
        <w:jc w:val="both"/>
      </w:pPr>
      <w:r w:rsidRPr="00984CBF">
        <w:t></w:t>
      </w:r>
      <w:r w:rsidR="00457520" w:rsidRPr="00984CBF">
        <w:t xml:space="preserve"> </w:t>
      </w:r>
      <w:r w:rsidRPr="00984CBF">
        <w:t>структур</w:t>
      </w:r>
      <w:r w:rsidR="00511421" w:rsidRPr="00984CBF">
        <w:t>ы</w:t>
      </w:r>
      <w:r w:rsidR="00457520" w:rsidRPr="00984CBF">
        <w:t xml:space="preserve"> </w:t>
      </w:r>
      <w:r w:rsidR="00511421" w:rsidRPr="00984CBF">
        <w:t>исследования</w:t>
      </w:r>
      <w:r w:rsidRPr="00984CBF">
        <w:t>;</w:t>
      </w:r>
    </w:p>
    <w:p w:rsidR="006F01E0" w:rsidRPr="00984CBF" w:rsidRDefault="006F01E0" w:rsidP="006F01E0">
      <w:pPr>
        <w:ind w:firstLine="567"/>
        <w:jc w:val="both"/>
      </w:pPr>
      <w:r w:rsidRPr="00984CBF">
        <w:t></w:t>
      </w:r>
      <w:r w:rsidR="00457520" w:rsidRPr="00984CBF">
        <w:t xml:space="preserve"> </w:t>
      </w:r>
      <w:r w:rsidR="00511421" w:rsidRPr="00984CBF">
        <w:t>заранее</w:t>
      </w:r>
      <w:r w:rsidR="00457520" w:rsidRPr="00984CBF">
        <w:t xml:space="preserve"> </w:t>
      </w:r>
      <w:r w:rsidR="00511421" w:rsidRPr="00984CBF">
        <w:t>у</w:t>
      </w:r>
      <w:r w:rsidRPr="00984CBF">
        <w:t>становле</w:t>
      </w:r>
      <w:r w:rsidR="00511421" w:rsidRPr="00984CBF">
        <w:t>н</w:t>
      </w:r>
      <w:r w:rsidRPr="00984CBF">
        <w:t>ного</w:t>
      </w:r>
      <w:r w:rsidR="00457520" w:rsidRPr="00984CBF">
        <w:t xml:space="preserve"> </w:t>
      </w:r>
      <w:r w:rsidRPr="00984CBF">
        <w:t>порога</w:t>
      </w:r>
      <w:r w:rsidR="00457520" w:rsidRPr="00984CBF">
        <w:t xml:space="preserve"> </w:t>
      </w:r>
      <w:r w:rsidRPr="00984CBF">
        <w:t>статистич</w:t>
      </w:r>
      <w:r w:rsidR="00511421" w:rsidRPr="00984CBF">
        <w:t>еской</w:t>
      </w:r>
      <w:r w:rsidR="00457520" w:rsidRPr="00984CBF">
        <w:t xml:space="preserve"> </w:t>
      </w:r>
      <w:r w:rsidRPr="00984CBF">
        <w:t>знач</w:t>
      </w:r>
      <w:r w:rsidR="00511421" w:rsidRPr="00984CBF">
        <w:t>имости</w:t>
      </w:r>
      <w:r w:rsidR="00457520" w:rsidRPr="00984CBF">
        <w:t xml:space="preserve"> </w:t>
      </w:r>
      <w:r w:rsidRPr="00984CBF">
        <w:t>в</w:t>
      </w:r>
      <w:r w:rsidR="00511421" w:rsidRPr="00984CBF">
        <w:t>ы</w:t>
      </w:r>
      <w:r w:rsidRPr="00984CBF">
        <w:t>явлен</w:t>
      </w:r>
      <w:r w:rsidR="00511421" w:rsidRPr="00984CBF">
        <w:t>и</w:t>
      </w:r>
      <w:r w:rsidRPr="00984CBF">
        <w:t>я</w:t>
      </w:r>
      <w:r w:rsidR="00457520" w:rsidRPr="00984CBF">
        <w:t xml:space="preserve"> </w:t>
      </w:r>
      <w:r w:rsidR="00511421" w:rsidRPr="00984CBF">
        <w:t>эф</w:t>
      </w:r>
      <w:r w:rsidRPr="00984CBF">
        <w:t>фект</w:t>
      </w:r>
      <w:r w:rsidR="00511421" w:rsidRPr="00984CBF">
        <w:t>а</w:t>
      </w:r>
      <w:r w:rsidRPr="00984CBF">
        <w:t>;</w:t>
      </w:r>
    </w:p>
    <w:p w:rsidR="006F01E0" w:rsidRPr="00984CBF" w:rsidRDefault="006F01E0" w:rsidP="006F01E0">
      <w:pPr>
        <w:ind w:firstLine="567"/>
        <w:jc w:val="both"/>
      </w:pPr>
      <w:r w:rsidRPr="00984CBF">
        <w:t></w:t>
      </w:r>
      <w:r w:rsidR="00457520" w:rsidRPr="00984CBF">
        <w:t xml:space="preserve"> </w:t>
      </w:r>
      <w:r w:rsidR="00511421" w:rsidRPr="00984CBF">
        <w:t>распространенности заболевания</w:t>
      </w:r>
      <w:r w:rsidRPr="00984CBF">
        <w:t>.</w:t>
      </w:r>
    </w:p>
    <w:p w:rsidR="006F01E0" w:rsidRPr="00984CBF" w:rsidRDefault="00996565" w:rsidP="006F01E0">
      <w:pPr>
        <w:ind w:firstLine="567"/>
        <w:jc w:val="both"/>
      </w:pPr>
      <w:r w:rsidRPr="00984CBF">
        <w:t xml:space="preserve">При планировании исследования рассчитывают, чтобы количество пациентов была достаточным для выявления предполагаемого эффекта. Вычисления достаточно сложные, их выполняют с помощью статистических программ </w:t>
      </w:r>
      <w:r w:rsidR="00826C31" w:rsidRPr="00984CBF">
        <w:t>[6]</w:t>
      </w:r>
      <w:r w:rsidR="006F01E0" w:rsidRPr="00984CBF">
        <w:t>.</w:t>
      </w:r>
    </w:p>
    <w:p w:rsidR="00996565" w:rsidRPr="00984CBF" w:rsidRDefault="006F01E0" w:rsidP="00996565">
      <w:pPr>
        <w:ind w:firstLine="567"/>
        <w:jc w:val="both"/>
      </w:pPr>
      <w:r w:rsidRPr="00984CBF">
        <w:rPr>
          <w:b/>
        </w:rPr>
        <w:lastRenderedPageBreak/>
        <w:t>Рандом</w:t>
      </w:r>
      <w:r w:rsidR="00996565" w:rsidRPr="00984CBF">
        <w:rPr>
          <w:b/>
        </w:rPr>
        <w:t>из</w:t>
      </w:r>
      <w:r w:rsidRPr="00984CBF">
        <w:rPr>
          <w:b/>
        </w:rPr>
        <w:t>ац</w:t>
      </w:r>
      <w:r w:rsidR="00996565" w:rsidRPr="00984CBF">
        <w:rPr>
          <w:b/>
        </w:rPr>
        <w:t>и</w:t>
      </w:r>
      <w:r w:rsidRPr="00984CBF">
        <w:rPr>
          <w:b/>
        </w:rPr>
        <w:t>я</w:t>
      </w:r>
      <w:r w:rsidR="00457520" w:rsidRPr="00984CBF">
        <w:t xml:space="preserve"> </w:t>
      </w:r>
      <w:r w:rsidR="00366839" w:rsidRPr="00984CBF">
        <w:t>–</w:t>
      </w:r>
      <w:r w:rsidR="00457520" w:rsidRPr="00984CBF">
        <w:t xml:space="preserve"> </w:t>
      </w:r>
      <w:r w:rsidR="00996565" w:rsidRPr="00984CBF">
        <w:t xml:space="preserve">случайное распределение пациентов по группам. Ее цель </w:t>
      </w:r>
      <w:r w:rsidR="00BC2792">
        <w:rPr>
          <w:lang w:val="uk-UA"/>
        </w:rPr>
        <w:t>–</w:t>
      </w:r>
      <w:r w:rsidR="00996565" w:rsidRPr="00984CBF">
        <w:t xml:space="preserve"> минимальные различия между группами, по всем признакам носят случайный, а не преднамеренный характер. Из принципа случайного комплектования групп получается методология статистического анализа данных: различия групп по определению случайные [4].</w:t>
      </w:r>
    </w:p>
    <w:p w:rsidR="006F01E0" w:rsidRPr="00984CBF" w:rsidRDefault="00996565" w:rsidP="00996565">
      <w:pPr>
        <w:ind w:firstLine="567"/>
        <w:jc w:val="both"/>
      </w:pPr>
      <w:r w:rsidRPr="00984CBF">
        <w:t xml:space="preserve">Рандомизацию проводят различными способами: использование таблиц случайных чисел, компьютерных программ. Иногда рандомизацию подменяют </w:t>
      </w:r>
      <w:proofErr w:type="spellStart"/>
      <w:r w:rsidRPr="00984CBF">
        <w:t>псевдорандомизацией</w:t>
      </w:r>
      <w:proofErr w:type="spellEnd"/>
      <w:r w:rsidRPr="00984CBF">
        <w:t xml:space="preserve"> (распределение в группы по первой букве имени, дате рождения, номера медицинской карты, дню недели поступления в клинику и </w:t>
      </w:r>
      <w:proofErr w:type="gramStart"/>
      <w:r w:rsidRPr="00984CBF">
        <w:t>т.д.</w:t>
      </w:r>
      <w:proofErr w:type="gramEnd"/>
      <w:r w:rsidRPr="00984CBF">
        <w:t xml:space="preserve">). Ее применение может повлиять на правильность формирования выборки и, соответственно, на оценку результатов. Самое страшное неблагоприятное последствие </w:t>
      </w:r>
      <w:proofErr w:type="spellStart"/>
      <w:r w:rsidRPr="00984CBF">
        <w:t>псевдорандомизации</w:t>
      </w:r>
      <w:proofErr w:type="spellEnd"/>
      <w:r w:rsidRPr="00984CBF">
        <w:t xml:space="preserve"> – будет известна принадлежность каждого пациента к конкретной группе (основной или контрольной). Таким образом, не будет выполнено главное условие рандомизации – сокрытие ее результатов; не будет реализована важнейшая ее функция – обеспечение слепого характера исследования. В исследованиях, где были приняты меры по сокрытию результатов рандомизации </w:t>
      </w:r>
      <w:proofErr w:type="gramStart"/>
      <w:r w:rsidRPr="00984CBF">
        <w:t>или</w:t>
      </w:r>
      <w:proofErr w:type="gramEnd"/>
      <w:r w:rsidRPr="00984CBF">
        <w:t xml:space="preserve"> сокрытия было недостаточным, оценка эффективности вмешательства оказалась завышена примерно на 25%. Для обеспечения сокрытия принимают надежные технические мероприятия (например, после регистрации пациента, который дал согласие на участие в исследовании, информацию о нем заносятся в БД организатора исследования) </w:t>
      </w:r>
      <w:r w:rsidR="00826C31" w:rsidRPr="00984CBF">
        <w:t>[6]</w:t>
      </w:r>
      <w:r w:rsidR="006F01E0" w:rsidRPr="00984CBF">
        <w:t>.</w:t>
      </w:r>
    </w:p>
    <w:p w:rsidR="00996565" w:rsidRPr="00984CBF" w:rsidRDefault="00334326" w:rsidP="00996565">
      <w:pPr>
        <w:ind w:firstLine="567"/>
        <w:jc w:val="both"/>
      </w:pPr>
      <w:r w:rsidRPr="00984CBF">
        <w:rPr>
          <w:b/>
        </w:rPr>
        <w:t>Плацебо.</w:t>
      </w:r>
      <w:r w:rsidR="00457520" w:rsidRPr="00984CBF">
        <w:t xml:space="preserve"> </w:t>
      </w:r>
      <w:r w:rsidR="00996565" w:rsidRPr="00984CBF">
        <w:t xml:space="preserve">При оценке эффективности нового препарата возникает вопрос о его действенности, то есть способность уменьшить вероятность развития неблагоприятных исходов по сравнению с отсутствием вмешательства. В контрольной группе отсутствие вмешательства может быть психологически неприемлемо для пациентов, приводя к невыполнению ими режима исследования. Больные, оставшиеся без лечения, переходят на самолечение. Именно поэтому пациентам контрольной группы дают вещество (проводят процедуры), которое не отличается от активного </w:t>
      </w:r>
      <w:r w:rsidR="00996565" w:rsidRPr="00984CBF">
        <w:lastRenderedPageBreak/>
        <w:t xml:space="preserve">вмешательства. Обычно плацебо </w:t>
      </w:r>
      <w:r w:rsidR="00BC2792">
        <w:rPr>
          <w:lang w:val="uk-UA"/>
        </w:rPr>
        <w:t>–</w:t>
      </w:r>
      <w:r w:rsidR="00996565" w:rsidRPr="00984CBF">
        <w:t xml:space="preserve"> это лекарственная форма, лишенная активного компонента, например таблетированная форма, идентичная активной по цвету и форме, но содержащая только индифферентное вещество – каолин или крахмал, для инъекционных форм </w:t>
      </w:r>
      <w:r w:rsidR="00BC2792">
        <w:rPr>
          <w:lang w:val="uk-UA"/>
        </w:rPr>
        <w:t>–</w:t>
      </w:r>
      <w:r w:rsidR="00996565" w:rsidRPr="00984CBF">
        <w:t xml:space="preserve"> изотонический раствор хлорида натрия [1]. Применение плацебо не всегда возможно, а иногда и неэтично, например, когда больных недопустимо лишать эффективного лечения. Тогда контрольной группе назначают стандартное лечение и плацебо, а основной группе </w:t>
      </w:r>
      <w:r w:rsidR="00BC2792">
        <w:rPr>
          <w:lang w:val="uk-UA"/>
        </w:rPr>
        <w:t>–</w:t>
      </w:r>
      <w:r w:rsidR="00996565" w:rsidRPr="00984CBF">
        <w:t xml:space="preserve"> стандартное лечение и исследуемый препарат. Действенность нового ЛС легче показать по сравнению с плацебо, при сравнении с уже существующим ЛС надо доказать больший или такой же эффект нового препарата [6].</w:t>
      </w:r>
    </w:p>
    <w:p w:rsidR="00996565" w:rsidRPr="00984CBF" w:rsidRDefault="00996565" w:rsidP="00996565">
      <w:pPr>
        <w:ind w:firstLine="567"/>
        <w:jc w:val="both"/>
      </w:pPr>
      <w:r w:rsidRPr="00984CBF">
        <w:t>Считают, что применение плацебо дает положительный эффект, «эффект плацебо». Благоприятный эффект плацебо связан с его психологическим воздействием на больного. Плацебо оказывает незначительное влияние только на результаты, отражающие субъективное состояние больного (качество сна, интенсивность боли). На клинически важные результаты прием плацебо не влияет (продолжительность жизни, продолжительность ремиссии, функциональный дефект и др.) [1].</w:t>
      </w:r>
    </w:p>
    <w:p w:rsidR="00996565" w:rsidRPr="00984CBF" w:rsidRDefault="00996565" w:rsidP="00996565">
      <w:pPr>
        <w:ind w:firstLine="567"/>
        <w:jc w:val="both"/>
      </w:pPr>
      <w:r w:rsidRPr="00984CBF">
        <w:t>Трудности назначения препарата. Независимо от характера вмешательства (лечебное, диагностическое, профилактическое) оно должно быть ясно описано и стандартизировано.</w:t>
      </w:r>
    </w:p>
    <w:p w:rsidR="00C2407A" w:rsidRPr="00984CBF" w:rsidRDefault="00996565" w:rsidP="00996565">
      <w:pPr>
        <w:ind w:firstLine="567"/>
        <w:jc w:val="both"/>
      </w:pPr>
      <w:r w:rsidRPr="00984CBF">
        <w:t xml:space="preserve">При назначении некоторых вмешательств подбор дозы не вызывает трудностей: парентеральное введение препарата по схеме обеспечивает поступление в организм определенного количества активного вещества. Применение пероральных форм препаратов уже приводит к трудностям в дозировке. В зависимости от </w:t>
      </w:r>
      <w:proofErr w:type="spellStart"/>
      <w:r w:rsidRPr="00984CBF">
        <w:t>комплайенса</w:t>
      </w:r>
      <w:proofErr w:type="spellEnd"/>
      <w:r w:rsidRPr="00984CBF">
        <w:t xml:space="preserve"> пациенты могут не принять дозу, а при выраженных побочных эффектах и вовсе ее уменьшить. Есть вмешательства, дозировать которые трудно. К ним относят оперативные вмешательства, мануальную терапию, иглорефлексотерапию</w:t>
      </w:r>
      <w:r w:rsidR="00826C31" w:rsidRPr="00984CBF">
        <w:t xml:space="preserve"> [4]</w:t>
      </w:r>
      <w:r w:rsidR="00C2407A" w:rsidRPr="00984CBF">
        <w:t>.</w:t>
      </w:r>
    </w:p>
    <w:p w:rsidR="00996565" w:rsidRPr="00984CBF" w:rsidRDefault="00996565" w:rsidP="00996565">
      <w:pPr>
        <w:ind w:firstLine="567"/>
        <w:jc w:val="both"/>
      </w:pPr>
      <w:r w:rsidRPr="00984CBF">
        <w:lastRenderedPageBreak/>
        <w:t>В ходе КИ обычно прекращают лечение, ранее назначенное пациенту. Срок после прекращения прошлого лечения и до начала КИ устанавливают таким образом, чтобы уменьшилась концентрация активного вещества. Если пациенты основной группы принимают дополнительные препараты (</w:t>
      </w:r>
      <w:proofErr w:type="spellStart"/>
      <w:r w:rsidRPr="00984CBF">
        <w:t>коинтервенция</w:t>
      </w:r>
      <w:proofErr w:type="spellEnd"/>
      <w:r w:rsidRPr="00984CBF">
        <w:t>), то может возникнуть смещение результатов в сторону более высокой эффективности. Если пациенты контрольной группы используют те же препараты, что и в основной группе (контаминация, загрязнение), то результат может быть смещен в сторону неэффективности препарата [6].</w:t>
      </w:r>
    </w:p>
    <w:p w:rsidR="00C2407A" w:rsidRPr="00984CBF" w:rsidRDefault="00996565" w:rsidP="00996565">
      <w:pPr>
        <w:ind w:firstLine="567"/>
        <w:jc w:val="both"/>
      </w:pPr>
      <w:r w:rsidRPr="00984CBF">
        <w:t xml:space="preserve">В исследовании принимают меры по предотвращению загрязнения и </w:t>
      </w:r>
      <w:proofErr w:type="spellStart"/>
      <w:r w:rsidRPr="00984CBF">
        <w:t>коинтервенции</w:t>
      </w:r>
      <w:proofErr w:type="spellEnd"/>
      <w:r w:rsidRPr="00984CBF">
        <w:t xml:space="preserve"> и по повышению </w:t>
      </w:r>
      <w:proofErr w:type="spellStart"/>
      <w:r w:rsidRPr="00984CBF">
        <w:t>комплайенса</w:t>
      </w:r>
      <w:proofErr w:type="spellEnd"/>
      <w:r w:rsidRPr="00984CBF">
        <w:t xml:space="preserve"> пациентов и персонала в выполнении предложенных протоколом действий. Один из способов </w:t>
      </w:r>
      <w:r w:rsidR="00BC2792">
        <w:rPr>
          <w:lang w:val="uk-UA"/>
        </w:rPr>
        <w:t>–</w:t>
      </w:r>
      <w:r w:rsidRPr="00984CBF">
        <w:t xml:space="preserve"> проведение вводного этапа к </w:t>
      </w:r>
      <w:r w:rsidR="006C3801" w:rsidRPr="00984CBF">
        <w:t>исследованию</w:t>
      </w:r>
      <w:r w:rsidRPr="00984CBF">
        <w:t>. На этом этапе пациент</w:t>
      </w:r>
      <w:r w:rsidR="006C3801" w:rsidRPr="00984CBF">
        <w:t>ов</w:t>
      </w:r>
      <w:r w:rsidRPr="00984CBF">
        <w:t>, не соблюдаю</w:t>
      </w:r>
      <w:r w:rsidR="006C3801" w:rsidRPr="00984CBF">
        <w:t>щих</w:t>
      </w:r>
      <w:r w:rsidRPr="00984CBF">
        <w:t xml:space="preserve"> режим</w:t>
      </w:r>
      <w:r w:rsidR="006C3801" w:rsidRPr="00984CBF">
        <w:t>,</w:t>
      </w:r>
      <w:r w:rsidRPr="00984CBF">
        <w:t xml:space="preserve"> обнаруживают, например, путем определения в моче веществ, введенных в препарат в качестве метки. Затем в </w:t>
      </w:r>
      <w:r w:rsidR="006C3801" w:rsidRPr="00984CBF">
        <w:t>исследования</w:t>
      </w:r>
      <w:r w:rsidRPr="00984CBF">
        <w:t xml:space="preserve"> включают только исполнительных пациентов. </w:t>
      </w:r>
      <w:proofErr w:type="spellStart"/>
      <w:r w:rsidRPr="00984CBF">
        <w:t>Коинтервенция</w:t>
      </w:r>
      <w:proofErr w:type="spellEnd"/>
      <w:r w:rsidRPr="00984CBF">
        <w:t xml:space="preserve"> и контаминация почти неизбежны, их необходимо учитывать при анализе данных</w:t>
      </w:r>
      <w:r w:rsidR="00826C31" w:rsidRPr="00984CBF">
        <w:t xml:space="preserve"> [4]</w:t>
      </w:r>
      <w:r w:rsidR="00C2407A" w:rsidRPr="00984CBF">
        <w:t>.</w:t>
      </w:r>
    </w:p>
    <w:p w:rsidR="00C2407A" w:rsidRPr="00984CBF" w:rsidRDefault="00C2407A" w:rsidP="00C2407A">
      <w:pPr>
        <w:ind w:firstLine="567"/>
        <w:jc w:val="both"/>
      </w:pPr>
      <w:r w:rsidRPr="00984CBF">
        <w:rPr>
          <w:b/>
        </w:rPr>
        <w:t>Результат</w:t>
      </w:r>
      <w:r w:rsidR="006C3801" w:rsidRPr="00984CBF">
        <w:rPr>
          <w:b/>
        </w:rPr>
        <w:t>ы</w:t>
      </w:r>
      <w:r w:rsidR="00457520" w:rsidRPr="00984CBF">
        <w:t xml:space="preserve"> </w:t>
      </w:r>
      <w:r w:rsidRPr="00984CBF">
        <w:t>(«ц</w:t>
      </w:r>
      <w:r w:rsidR="00E20B1A" w:rsidRPr="00984CBF">
        <w:t>е</w:t>
      </w:r>
      <w:r w:rsidRPr="00984CBF">
        <w:t>л</w:t>
      </w:r>
      <w:r w:rsidR="00E20B1A" w:rsidRPr="00984CBF">
        <w:t>е</w:t>
      </w:r>
      <w:r w:rsidRPr="00984CBF">
        <w:t>в</w:t>
      </w:r>
      <w:r w:rsidR="00E20B1A" w:rsidRPr="00984CBF">
        <w:t>ые</w:t>
      </w:r>
      <w:r w:rsidRPr="00984CBF">
        <w:t>»</w:t>
      </w:r>
      <w:r w:rsidR="00457520" w:rsidRPr="00984CBF">
        <w:t xml:space="preserve"> </w:t>
      </w:r>
      <w:r w:rsidR="00E20B1A" w:rsidRPr="00984CBF">
        <w:t>при</w:t>
      </w:r>
      <w:r w:rsidRPr="00984CBF">
        <w:t>знаки)</w:t>
      </w:r>
      <w:r w:rsidR="00457520" w:rsidRPr="00984CBF">
        <w:t xml:space="preserve"> </w:t>
      </w:r>
      <w:r w:rsidR="00AC33C4" w:rsidRPr="00984CBF">
        <w:t>–</w:t>
      </w:r>
      <w:r w:rsidR="00457520" w:rsidRPr="00984CBF">
        <w:t xml:space="preserve"> </w:t>
      </w:r>
      <w:r w:rsidR="00E20B1A" w:rsidRPr="00984CBF">
        <w:t>события, по которым будут оценивать эффективность лечения или других вмешательств. виды результатов</w:t>
      </w:r>
      <w:r w:rsidRPr="00984CBF">
        <w:t>:</w:t>
      </w:r>
    </w:p>
    <w:p w:rsidR="00C2407A" w:rsidRPr="00984CBF" w:rsidRDefault="00C2407A" w:rsidP="00C2407A">
      <w:pPr>
        <w:ind w:firstLine="567"/>
        <w:jc w:val="both"/>
      </w:pPr>
      <w:r w:rsidRPr="00984CBF">
        <w:t>•</w:t>
      </w:r>
      <w:r w:rsidR="00457520" w:rsidRPr="00984CBF">
        <w:t xml:space="preserve"> </w:t>
      </w:r>
      <w:r w:rsidRPr="00984CBF">
        <w:t>кл</w:t>
      </w:r>
      <w:r w:rsidR="00E20B1A" w:rsidRPr="00984CBF">
        <w:t>и</w:t>
      </w:r>
      <w:r w:rsidRPr="00984CBF">
        <w:t>н</w:t>
      </w:r>
      <w:r w:rsidR="00E20B1A" w:rsidRPr="00984CBF">
        <w:t>и</w:t>
      </w:r>
      <w:r w:rsidRPr="00984CBF">
        <w:t>ч</w:t>
      </w:r>
      <w:r w:rsidR="00E20B1A" w:rsidRPr="00984CBF">
        <w:t>ески</w:t>
      </w:r>
      <w:r w:rsidR="00457520" w:rsidRPr="00984CBF">
        <w:t xml:space="preserve"> </w:t>
      </w:r>
      <w:r w:rsidRPr="00984CBF">
        <w:t>важ</w:t>
      </w:r>
      <w:r w:rsidR="00E20B1A" w:rsidRPr="00984CBF">
        <w:t>ные</w:t>
      </w:r>
      <w:r w:rsidR="00457520" w:rsidRPr="00984CBF">
        <w:t xml:space="preserve"> </w:t>
      </w:r>
      <w:r w:rsidRPr="00984CBF">
        <w:t>результат</w:t>
      </w:r>
      <w:r w:rsidR="00E20B1A" w:rsidRPr="00984CBF">
        <w:t>ы</w:t>
      </w:r>
      <w:r w:rsidR="00457520" w:rsidRPr="00984CBF">
        <w:t xml:space="preserve"> </w:t>
      </w:r>
      <w:r w:rsidRPr="00984CBF">
        <w:t>(летальн</w:t>
      </w:r>
      <w:r w:rsidR="00E20B1A" w:rsidRPr="00984CBF">
        <w:t>о</w:t>
      </w:r>
      <w:r w:rsidRPr="00984CBF">
        <w:t>сть,</w:t>
      </w:r>
      <w:r w:rsidR="00457520" w:rsidRPr="00984CBF">
        <w:t xml:space="preserve"> </w:t>
      </w:r>
      <w:r w:rsidR="00E20B1A" w:rsidRPr="00984CBF">
        <w:t>продолжительность жизни</w:t>
      </w:r>
      <w:r w:rsidRPr="00984CBF">
        <w:t>,</w:t>
      </w:r>
      <w:r w:rsidR="00457520" w:rsidRPr="00984CBF">
        <w:t xml:space="preserve"> </w:t>
      </w:r>
      <w:r w:rsidRPr="00984CBF">
        <w:t>частота</w:t>
      </w:r>
      <w:r w:rsidR="00457520" w:rsidRPr="00984CBF">
        <w:t xml:space="preserve"> </w:t>
      </w:r>
      <w:r w:rsidR="00E20B1A" w:rsidRPr="00984CBF">
        <w:t>обострений</w:t>
      </w:r>
      <w:r w:rsidRPr="00984CBF">
        <w:t>,</w:t>
      </w:r>
      <w:r w:rsidR="00457520" w:rsidRPr="00984CBF">
        <w:t xml:space="preserve"> </w:t>
      </w:r>
      <w:r w:rsidR="00E20B1A" w:rsidRPr="00984CBF">
        <w:t>сохранение работоспособности</w:t>
      </w:r>
      <w:r w:rsidRPr="00984CBF">
        <w:t>);</w:t>
      </w:r>
    </w:p>
    <w:p w:rsidR="00C2407A" w:rsidRPr="00984CBF" w:rsidRDefault="00C2407A" w:rsidP="00C2407A">
      <w:pPr>
        <w:ind w:firstLine="567"/>
        <w:jc w:val="both"/>
      </w:pPr>
      <w:r w:rsidRPr="00984CBF">
        <w:t>•</w:t>
      </w:r>
      <w:r w:rsidR="00457520" w:rsidRPr="00984CBF">
        <w:t xml:space="preserve"> </w:t>
      </w:r>
      <w:r w:rsidRPr="00984CBF">
        <w:t>пром</w:t>
      </w:r>
      <w:r w:rsidR="00E20B1A" w:rsidRPr="00984CBF">
        <w:t>ежуточные</w:t>
      </w:r>
      <w:r w:rsidRPr="00984CBF">
        <w:t>;</w:t>
      </w:r>
    </w:p>
    <w:p w:rsidR="00C2407A" w:rsidRPr="00984CBF" w:rsidRDefault="00C2407A" w:rsidP="00C2407A">
      <w:pPr>
        <w:ind w:firstLine="567"/>
        <w:jc w:val="both"/>
      </w:pPr>
      <w:r w:rsidRPr="00984CBF">
        <w:t>•</w:t>
      </w:r>
      <w:r w:rsidR="00457520" w:rsidRPr="00984CBF">
        <w:t xml:space="preserve"> </w:t>
      </w:r>
      <w:r w:rsidRPr="00984CBF">
        <w:t>непрям</w:t>
      </w:r>
      <w:r w:rsidR="00E20B1A" w:rsidRPr="00984CBF">
        <w:t>ые</w:t>
      </w:r>
      <w:r w:rsidRPr="00984CBF">
        <w:t>;</w:t>
      </w:r>
    </w:p>
    <w:p w:rsidR="00334326" w:rsidRPr="00984CBF" w:rsidRDefault="00C2407A" w:rsidP="00C2407A">
      <w:pPr>
        <w:ind w:firstLine="567"/>
        <w:jc w:val="both"/>
      </w:pPr>
      <w:r w:rsidRPr="00984CBF">
        <w:t>•</w:t>
      </w:r>
      <w:r w:rsidR="00457520" w:rsidRPr="00984CBF">
        <w:t xml:space="preserve"> </w:t>
      </w:r>
      <w:proofErr w:type="spellStart"/>
      <w:r w:rsidRPr="00984CBF">
        <w:t>сурогатн</w:t>
      </w:r>
      <w:r w:rsidR="00E20B1A" w:rsidRPr="00984CBF">
        <w:t>ые</w:t>
      </w:r>
      <w:proofErr w:type="spellEnd"/>
      <w:r w:rsidR="00457520" w:rsidRPr="00984CBF">
        <w:t xml:space="preserve"> </w:t>
      </w:r>
      <w:r w:rsidRPr="00984CBF">
        <w:t>результат</w:t>
      </w:r>
      <w:r w:rsidR="00E20B1A" w:rsidRPr="00984CBF">
        <w:t>ы</w:t>
      </w:r>
      <w:r w:rsidR="00826C31" w:rsidRPr="00984CBF">
        <w:t xml:space="preserve"> [</w:t>
      </w:r>
      <w:r w:rsidR="002E4514" w:rsidRPr="00984CBF">
        <w:t>2</w:t>
      </w:r>
      <w:r w:rsidR="00826C31" w:rsidRPr="00984CBF">
        <w:t>]</w:t>
      </w:r>
      <w:r w:rsidRPr="00984CBF">
        <w:t>.</w:t>
      </w:r>
    </w:p>
    <w:p w:rsidR="00BC1023" w:rsidRPr="00984CBF" w:rsidRDefault="00E20B1A" w:rsidP="00BC1023">
      <w:pPr>
        <w:ind w:firstLine="567"/>
        <w:jc w:val="both"/>
      </w:pPr>
      <w:r w:rsidRPr="00984CBF">
        <w:t>Качество жизни</w:t>
      </w:r>
      <w:r w:rsidR="00BC1023" w:rsidRPr="00984CBF">
        <w:t>.</w:t>
      </w:r>
      <w:r w:rsidR="00457520" w:rsidRPr="00984CBF">
        <w:t xml:space="preserve"> </w:t>
      </w:r>
      <w:r w:rsidR="00BC1023" w:rsidRPr="00984CBF">
        <w:t>При</w:t>
      </w:r>
      <w:r w:rsidR="00457520" w:rsidRPr="00984CBF">
        <w:t xml:space="preserve"> </w:t>
      </w:r>
      <w:r w:rsidR="00BC1023" w:rsidRPr="00984CBF">
        <w:t>оц</w:t>
      </w:r>
      <w:r w:rsidRPr="00984CBF">
        <w:t>е</w:t>
      </w:r>
      <w:r w:rsidR="00BC1023" w:rsidRPr="00984CBF">
        <w:t>н</w:t>
      </w:r>
      <w:r w:rsidRPr="00984CBF">
        <w:t>ке</w:t>
      </w:r>
      <w:r w:rsidR="00457520" w:rsidRPr="00984CBF">
        <w:t xml:space="preserve"> </w:t>
      </w:r>
      <w:r w:rsidRPr="00984CBF">
        <w:t>эф</w:t>
      </w:r>
      <w:r w:rsidR="00BC1023" w:rsidRPr="00984CBF">
        <w:t>фективност</w:t>
      </w:r>
      <w:r w:rsidRPr="00984CBF">
        <w:t>и</w:t>
      </w:r>
      <w:r w:rsidR="00457520" w:rsidRPr="00984CBF">
        <w:t xml:space="preserve"> </w:t>
      </w:r>
      <w:r w:rsidRPr="00984CBF">
        <w:t>вмешательства</w:t>
      </w:r>
      <w:r w:rsidR="00457520" w:rsidRPr="00984CBF">
        <w:t xml:space="preserve"> </w:t>
      </w:r>
      <w:r w:rsidR="00BC1023" w:rsidRPr="00984CBF">
        <w:t>не</w:t>
      </w:r>
      <w:r w:rsidR="00457520" w:rsidRPr="00984CBF">
        <w:t xml:space="preserve"> </w:t>
      </w:r>
      <w:r w:rsidR="00BC1023" w:rsidRPr="00984CBF">
        <w:t>сл</w:t>
      </w:r>
      <w:r w:rsidRPr="00984CBF">
        <w:t>е</w:t>
      </w:r>
      <w:r w:rsidR="00BC1023" w:rsidRPr="00984CBF">
        <w:t>д</w:t>
      </w:r>
      <w:r w:rsidRPr="00984CBF">
        <w:t>ует</w:t>
      </w:r>
      <w:r w:rsidR="00457520" w:rsidRPr="00984CBF">
        <w:t xml:space="preserve"> </w:t>
      </w:r>
      <w:r w:rsidR="00BC1023" w:rsidRPr="00984CBF">
        <w:t>заб</w:t>
      </w:r>
      <w:r w:rsidRPr="00984CBF">
        <w:t>ы</w:t>
      </w:r>
      <w:r w:rsidR="00BC1023" w:rsidRPr="00984CBF">
        <w:t>ват</w:t>
      </w:r>
      <w:r w:rsidRPr="00984CBF">
        <w:t>ь</w:t>
      </w:r>
      <w:r w:rsidR="00457520" w:rsidRPr="00984CBF">
        <w:t xml:space="preserve"> </w:t>
      </w:r>
      <w:r w:rsidRPr="00984CBF">
        <w:t>об</w:t>
      </w:r>
      <w:r w:rsidR="00457520" w:rsidRPr="00984CBF">
        <w:t xml:space="preserve"> </w:t>
      </w:r>
      <w:r w:rsidR="00BC1023" w:rsidRPr="00984CBF">
        <w:t>оц</w:t>
      </w:r>
      <w:r w:rsidRPr="00984CBF">
        <w:t>е</w:t>
      </w:r>
      <w:r w:rsidR="00BC1023" w:rsidRPr="00984CBF">
        <w:t>нк</w:t>
      </w:r>
      <w:r w:rsidRPr="00984CBF">
        <w:t>е</w:t>
      </w:r>
      <w:r w:rsidR="00457520" w:rsidRPr="00984CBF">
        <w:t xml:space="preserve"> </w:t>
      </w:r>
      <w:r w:rsidRPr="00984CBF">
        <w:t xml:space="preserve">качества </w:t>
      </w:r>
      <w:r w:rsidR="00BC1023" w:rsidRPr="00984CBF">
        <w:t>жи</w:t>
      </w:r>
      <w:r w:rsidRPr="00984CBF">
        <w:t>зни</w:t>
      </w:r>
      <w:r w:rsidR="00BC1023" w:rsidRPr="00984CBF">
        <w:t>.</w:t>
      </w:r>
      <w:r w:rsidR="00457520" w:rsidRPr="00984CBF">
        <w:t xml:space="preserve"> </w:t>
      </w:r>
      <w:r w:rsidRPr="00984CBF">
        <w:t>Для оценки качества жизни применяют сложные шкалы, итоговую оценку которых получают в результате суммирования различных сведений (об интенсивности боли, настроени</w:t>
      </w:r>
      <w:r w:rsidR="008609CC" w:rsidRPr="00984CBF">
        <w:t>и</w:t>
      </w:r>
      <w:r w:rsidRPr="00984CBF">
        <w:t xml:space="preserve">, </w:t>
      </w:r>
      <w:r w:rsidRPr="00984CBF">
        <w:lastRenderedPageBreak/>
        <w:t>состояни</w:t>
      </w:r>
      <w:r w:rsidR="008609CC" w:rsidRPr="00984CBF">
        <w:t>и</w:t>
      </w:r>
      <w:r w:rsidRPr="00984CBF">
        <w:t xml:space="preserve"> дыхания, способност</w:t>
      </w:r>
      <w:r w:rsidR="008609CC" w:rsidRPr="00984CBF">
        <w:t>и</w:t>
      </w:r>
      <w:r w:rsidRPr="00984CBF">
        <w:t xml:space="preserve"> мыться самостоятельно, обслуживать себя</w:t>
      </w:r>
      <w:r w:rsidR="008609CC" w:rsidRPr="00984CBF">
        <w:t xml:space="preserve"> и </w:t>
      </w:r>
      <w:proofErr w:type="gramStart"/>
      <w:r w:rsidR="008609CC" w:rsidRPr="00984CBF">
        <w:t>т.д.</w:t>
      </w:r>
      <w:proofErr w:type="gramEnd"/>
      <w:r w:rsidRPr="00984CBF">
        <w:t xml:space="preserve">) </w:t>
      </w:r>
      <w:r w:rsidR="002E4514" w:rsidRPr="00984CBF">
        <w:t>[3]</w:t>
      </w:r>
      <w:r w:rsidR="00BC1023" w:rsidRPr="00984CBF">
        <w:t>.</w:t>
      </w:r>
    </w:p>
    <w:p w:rsidR="00EB7968" w:rsidRPr="00984CBF" w:rsidRDefault="00EB7968" w:rsidP="00EB7968">
      <w:pPr>
        <w:ind w:firstLine="567"/>
        <w:jc w:val="both"/>
      </w:pPr>
      <w:r w:rsidRPr="00984CBF">
        <w:rPr>
          <w:b/>
        </w:rPr>
        <w:t>Прекращение исследования</w:t>
      </w:r>
      <w:r w:rsidR="00BC1023" w:rsidRPr="00984CBF">
        <w:rPr>
          <w:b/>
        </w:rPr>
        <w:t>.</w:t>
      </w:r>
      <w:r w:rsidR="00457520" w:rsidRPr="00984CBF">
        <w:t xml:space="preserve"> </w:t>
      </w:r>
      <w:r w:rsidRPr="00984CBF">
        <w:t>Продолжительность КИ планируют исходя из количества участников, ожидаемой частоты случаев и различий между вмешательствами (размера эффекта), запланированной статистической значимости результатов. Проводить исследования до того момента, когда его результат станет статистически значимым, неправильно, поскольку рано или поздно можно достичь статистически значимых различий. Именно поэтому продолжительность КИ устанавливают заранее [11]</w:t>
      </w:r>
    </w:p>
    <w:p w:rsidR="00EB7968" w:rsidRPr="00984CBF" w:rsidRDefault="00EB7968" w:rsidP="00EB7968">
      <w:pPr>
        <w:ind w:firstLine="567"/>
        <w:jc w:val="both"/>
      </w:pPr>
      <w:r w:rsidRPr="00984CBF">
        <w:t>В длительных испытаниях правила прекращения К</w:t>
      </w:r>
      <w:r w:rsidR="0051431F" w:rsidRPr="00984CBF">
        <w:t>И</w:t>
      </w:r>
      <w:r w:rsidRPr="00984CBF">
        <w:t xml:space="preserve"> устанавливают в связи с необходимостью соблюдения безопасности участников и с возможным получением убедительных результатов в пользу одного из исследуемых вмешательств [2].</w:t>
      </w:r>
    </w:p>
    <w:p w:rsidR="00BC1023" w:rsidRPr="00984CBF" w:rsidRDefault="00EB7968" w:rsidP="00EB7968">
      <w:pPr>
        <w:ind w:firstLine="567"/>
        <w:jc w:val="both"/>
      </w:pPr>
      <w:r w:rsidRPr="00984CBF">
        <w:t xml:space="preserve">Испытания с анализом данных в зависимости от назначенного или полученного лечения. Результаты контролируемых рандомизированных испытаний можно анализировать и представлять двумя способами: либо на основании факта назначения того или иного лечения при рандомизации, или на основании лечения, полученного пациентом фактически. Правильное представление результатов зависит от постановки вопроса </w:t>
      </w:r>
      <w:r w:rsidR="002E4514" w:rsidRPr="00984CBF">
        <w:t>[6]</w:t>
      </w:r>
      <w:r w:rsidR="00BC1023" w:rsidRPr="00984CBF">
        <w:t>.</w:t>
      </w:r>
    </w:p>
    <w:p w:rsidR="00BC1023" w:rsidRPr="00984CBF" w:rsidRDefault="00BC1023" w:rsidP="00BC1023">
      <w:pPr>
        <w:ind w:firstLine="567"/>
        <w:jc w:val="both"/>
      </w:pPr>
      <w:r w:rsidRPr="00984CBF">
        <w:t>•</w:t>
      </w:r>
      <w:r w:rsidR="00457520" w:rsidRPr="00984CBF">
        <w:t xml:space="preserve"> </w:t>
      </w:r>
      <w:r w:rsidR="000E1D00" w:rsidRPr="00984CBF">
        <w:t>Если вопрос в том, какая тактика лечения лучшая для принятия клинического решения, то следует применять анализ, исходящий из лечения, назначенного при рандомизации, независимо от того, все ли пациенты на самом деле получали это лечение. Этот подход называют анализом в зависимости от назначенного лечения (</w:t>
      </w:r>
      <w:proofErr w:type="spellStart"/>
      <w:r w:rsidR="000E1D00" w:rsidRPr="00984CBF">
        <w:t>intention</w:t>
      </w:r>
      <w:proofErr w:type="spellEnd"/>
      <w:r w:rsidR="000E1D00" w:rsidRPr="00984CBF">
        <w:t xml:space="preserve"> </w:t>
      </w:r>
      <w:proofErr w:type="spellStart"/>
      <w:r w:rsidR="000E1D00" w:rsidRPr="00984CBF">
        <w:t>to</w:t>
      </w:r>
      <w:proofErr w:type="spellEnd"/>
      <w:r w:rsidR="000E1D00" w:rsidRPr="00984CBF">
        <w:t xml:space="preserve"> </w:t>
      </w:r>
      <w:proofErr w:type="spellStart"/>
      <w:r w:rsidR="000E1D00" w:rsidRPr="00984CBF">
        <w:t>treat</w:t>
      </w:r>
      <w:proofErr w:type="spellEnd"/>
      <w:r w:rsidR="000E1D00" w:rsidRPr="00984CBF">
        <w:t xml:space="preserve"> </w:t>
      </w:r>
      <w:proofErr w:type="spellStart"/>
      <w:r w:rsidR="000E1D00" w:rsidRPr="00984CBF">
        <w:t>analysis</w:t>
      </w:r>
      <w:proofErr w:type="spellEnd"/>
      <w:r w:rsidR="000E1D00" w:rsidRPr="00984CBF">
        <w:t xml:space="preserve">) [4]. Преимущества такого подхода: поставленный вопрос соответствует тому, который обычно интересует клинициста при назначении лечения, а сравниваемые пациенты действительно распределены по группам случайным образом. Недостаток: если многие пациенты не получали предложенного лечения, то различия между экспериментальной и контрольной группами </w:t>
      </w:r>
      <w:r w:rsidR="000E1D00" w:rsidRPr="00984CBF">
        <w:lastRenderedPageBreak/>
        <w:t>исчезают, вероятность отрицательного результата исследования возрастает. В таком случае отсутствие различий между группами можно трактовать по-разному: экспериментальное вмешательство на самом деле неэффективно, или оно просто не было применено</w:t>
      </w:r>
      <w:r w:rsidR="002E4514" w:rsidRPr="00984CBF">
        <w:t xml:space="preserve"> [3]</w:t>
      </w:r>
      <w:r w:rsidRPr="00984CBF">
        <w:t>.</w:t>
      </w:r>
    </w:p>
    <w:p w:rsidR="0097564D" w:rsidRPr="00984CBF" w:rsidRDefault="00BC1023" w:rsidP="00BC1023">
      <w:pPr>
        <w:ind w:firstLine="567"/>
        <w:jc w:val="both"/>
      </w:pPr>
      <w:r w:rsidRPr="00984CBF">
        <w:t>•</w:t>
      </w:r>
      <w:r w:rsidR="00457520" w:rsidRPr="00984CBF">
        <w:t xml:space="preserve"> </w:t>
      </w:r>
      <w:r w:rsidR="000E1D00" w:rsidRPr="00984CBF">
        <w:t xml:space="preserve">Если нас интересует, действительно ли экспериментальное лечение лучше контрольного, то в этом случае для ответа больше подходит анализ, исходящий из полученного лечения, то есть оценка эффекта того лечения, которое каждый больной действительно получал и независимо от того, какое лечение ему было назначено при рандомизации. При этом выясняют механизм исследуемого эффекта. Недостаток этого подхода: если большинство пациентов не получали предложенного лечения, испытание перестает быть рандомизированным и становится обычным </w:t>
      </w:r>
      <w:proofErr w:type="spellStart"/>
      <w:r w:rsidR="000E1D00" w:rsidRPr="00984CBF">
        <w:t>когортным</w:t>
      </w:r>
      <w:proofErr w:type="spellEnd"/>
      <w:r w:rsidR="000E1D00" w:rsidRPr="00984CBF">
        <w:t xml:space="preserve"> исследованием [6]. Это означает, что все различия между группами, исключая способ лечения, должны быть каким-то образом нивелированы (путем введения ограничений, подбор пар, разделения на подгруппы или стандартизации) для достижения полной совместимости, как это происходит при </w:t>
      </w:r>
      <w:proofErr w:type="spellStart"/>
      <w:r w:rsidR="000E1D00" w:rsidRPr="00984CBF">
        <w:t>неэкспериментальных</w:t>
      </w:r>
      <w:proofErr w:type="spellEnd"/>
      <w:r w:rsidR="000E1D00" w:rsidRPr="00984CBF">
        <w:t xml:space="preserve"> исследованиях</w:t>
      </w:r>
      <w:r w:rsidR="002E4514" w:rsidRPr="00984CBF">
        <w:t xml:space="preserve"> [4]</w:t>
      </w:r>
      <w:r w:rsidRPr="00984CBF">
        <w:t>.</w:t>
      </w:r>
    </w:p>
    <w:p w:rsidR="00CC3D33" w:rsidRPr="00984CBF" w:rsidRDefault="00CC3D33" w:rsidP="00CC3D33">
      <w:pPr>
        <w:ind w:firstLine="567"/>
        <w:jc w:val="both"/>
      </w:pPr>
      <w:r w:rsidRPr="00984CBF">
        <w:rPr>
          <w:b/>
        </w:rPr>
        <w:t>М</w:t>
      </w:r>
      <w:r w:rsidR="000E1D00" w:rsidRPr="00984CBF">
        <w:rPr>
          <w:b/>
        </w:rPr>
        <w:t>е</w:t>
      </w:r>
      <w:r w:rsidRPr="00984CBF">
        <w:rPr>
          <w:b/>
        </w:rPr>
        <w:t>ж</w:t>
      </w:r>
      <w:r w:rsidR="000E1D00" w:rsidRPr="00984CBF">
        <w:rPr>
          <w:b/>
        </w:rPr>
        <w:t>ду</w:t>
      </w:r>
      <w:r w:rsidRPr="00984CBF">
        <w:rPr>
          <w:b/>
        </w:rPr>
        <w:t>народн</w:t>
      </w:r>
      <w:r w:rsidR="00CD105F" w:rsidRPr="00984CBF">
        <w:rPr>
          <w:b/>
        </w:rPr>
        <w:t>ые</w:t>
      </w:r>
      <w:r w:rsidR="00457520" w:rsidRPr="00984CBF">
        <w:rPr>
          <w:b/>
        </w:rPr>
        <w:t xml:space="preserve"> </w:t>
      </w:r>
      <w:r w:rsidR="00CD105F" w:rsidRPr="00984CBF">
        <w:rPr>
          <w:b/>
        </w:rPr>
        <w:t>требования</w:t>
      </w:r>
      <w:r w:rsidRPr="00984CBF">
        <w:rPr>
          <w:b/>
        </w:rPr>
        <w:t>.</w:t>
      </w:r>
      <w:r w:rsidR="00457520" w:rsidRPr="00984CBF">
        <w:t xml:space="preserve"> </w:t>
      </w:r>
      <w:r w:rsidRPr="00984CBF">
        <w:t>Основа</w:t>
      </w:r>
      <w:r w:rsidR="00457520" w:rsidRPr="00984CBF">
        <w:t xml:space="preserve"> </w:t>
      </w:r>
      <w:r w:rsidRPr="00984CBF">
        <w:t>проведен</w:t>
      </w:r>
      <w:r w:rsidR="00BD60B5" w:rsidRPr="00984CBF">
        <w:t>и</w:t>
      </w:r>
      <w:r w:rsidRPr="00984CBF">
        <w:t>я</w:t>
      </w:r>
      <w:r w:rsidR="00457520" w:rsidRPr="00984CBF">
        <w:t xml:space="preserve"> </w:t>
      </w:r>
      <w:r w:rsidRPr="00984CBF">
        <w:t>К</w:t>
      </w:r>
      <w:r w:rsidR="00BD60B5" w:rsidRPr="00984CBF">
        <w:t>И</w:t>
      </w:r>
      <w:r w:rsidR="00457520" w:rsidRPr="00984CBF">
        <w:t xml:space="preserve"> </w:t>
      </w:r>
      <w:r w:rsidR="004832C1" w:rsidRPr="00984CBF">
        <w:t>–</w:t>
      </w:r>
      <w:r w:rsidR="00457520" w:rsidRPr="00984CBF">
        <w:t xml:space="preserve"> </w:t>
      </w:r>
      <w:r w:rsidRPr="00984CBF">
        <w:t>документ</w:t>
      </w:r>
      <w:r w:rsidR="00457520" w:rsidRPr="00984CBF">
        <w:t xml:space="preserve"> </w:t>
      </w:r>
      <w:r w:rsidRPr="00984CBF">
        <w:t>м</w:t>
      </w:r>
      <w:r w:rsidR="00BD60B5" w:rsidRPr="00984CBF">
        <w:t>е</w:t>
      </w:r>
      <w:r w:rsidRPr="00984CBF">
        <w:t>ж</w:t>
      </w:r>
      <w:r w:rsidR="00BD60B5" w:rsidRPr="00984CBF">
        <w:t>ду</w:t>
      </w:r>
      <w:r w:rsidRPr="00984CBF">
        <w:t>народно</w:t>
      </w:r>
      <w:r w:rsidR="00BD60B5" w:rsidRPr="00984CBF">
        <w:t>й</w:t>
      </w:r>
      <w:r w:rsidR="00457520" w:rsidRPr="00984CBF">
        <w:t xml:space="preserve"> </w:t>
      </w:r>
      <w:r w:rsidRPr="00984CBF">
        <w:t>орган</w:t>
      </w:r>
      <w:r w:rsidR="00BD60B5" w:rsidRPr="00984CBF">
        <w:t>и</w:t>
      </w:r>
      <w:r w:rsidRPr="00984CBF">
        <w:t>зац</w:t>
      </w:r>
      <w:r w:rsidR="00BD60B5" w:rsidRPr="00984CBF">
        <w:t>ии</w:t>
      </w:r>
      <w:r w:rsidR="00457520" w:rsidRPr="00984CBF">
        <w:t xml:space="preserve"> </w:t>
      </w:r>
      <w:r w:rsidRPr="00984CBF">
        <w:t>«М</w:t>
      </w:r>
      <w:r w:rsidR="00BD60B5" w:rsidRPr="00984CBF">
        <w:t>е</w:t>
      </w:r>
      <w:r w:rsidRPr="00984CBF">
        <w:t>ж</w:t>
      </w:r>
      <w:r w:rsidR="00BD60B5" w:rsidRPr="00984CBF">
        <w:t>ду</w:t>
      </w:r>
      <w:r w:rsidRPr="00984CBF">
        <w:t>народно</w:t>
      </w:r>
      <w:r w:rsidR="00BD60B5" w:rsidRPr="00984CBF">
        <w:t>й</w:t>
      </w:r>
      <w:r w:rsidR="00457520" w:rsidRPr="00984CBF">
        <w:t xml:space="preserve"> </w:t>
      </w:r>
      <w:r w:rsidRPr="00984CBF">
        <w:t>Конференц</w:t>
      </w:r>
      <w:r w:rsidR="00BD60B5" w:rsidRPr="00984CBF">
        <w:t>ии</w:t>
      </w:r>
      <w:r w:rsidR="00457520" w:rsidRPr="00984CBF">
        <w:t xml:space="preserve"> </w:t>
      </w:r>
      <w:r w:rsidRPr="00984CBF">
        <w:t>по</w:t>
      </w:r>
      <w:r w:rsidR="00457520" w:rsidRPr="00984CBF">
        <w:t xml:space="preserve"> </w:t>
      </w:r>
      <w:r w:rsidRPr="00984CBF">
        <w:t>Гармон</w:t>
      </w:r>
      <w:r w:rsidR="00BD60B5" w:rsidRPr="00984CBF">
        <w:t>и</w:t>
      </w:r>
      <w:r w:rsidRPr="00984CBF">
        <w:t>зац</w:t>
      </w:r>
      <w:r w:rsidR="00BD60B5" w:rsidRPr="00984CBF">
        <w:t>ии</w:t>
      </w:r>
      <w:r w:rsidRPr="00984CBF">
        <w:t>»</w:t>
      </w:r>
      <w:r w:rsidR="00457520" w:rsidRPr="00984CBF">
        <w:t xml:space="preserve"> </w:t>
      </w:r>
      <w:r w:rsidRPr="00984CBF">
        <w:t>(ICH).</w:t>
      </w:r>
      <w:r w:rsidR="00457520" w:rsidRPr="00984CBF">
        <w:t xml:space="preserve"> </w:t>
      </w:r>
      <w:r w:rsidR="00BD60B5" w:rsidRPr="00984CBF">
        <w:t xml:space="preserve">Этот </w:t>
      </w:r>
      <w:r w:rsidRPr="00984CBF">
        <w:t>документ</w:t>
      </w:r>
      <w:r w:rsidR="00457520" w:rsidRPr="00984CBF">
        <w:t xml:space="preserve"> </w:t>
      </w:r>
      <w:proofErr w:type="spellStart"/>
      <w:r w:rsidRPr="00984CBF">
        <w:t>називают</w:t>
      </w:r>
      <w:proofErr w:type="spellEnd"/>
      <w:r w:rsidR="00457520" w:rsidRPr="00984CBF">
        <w:t xml:space="preserve"> </w:t>
      </w:r>
      <w:r w:rsidRPr="00984CBF">
        <w:t>«</w:t>
      </w:r>
      <w:proofErr w:type="spellStart"/>
      <w:r w:rsidRPr="00984CBF">
        <w:t>Guideline</w:t>
      </w:r>
      <w:proofErr w:type="spellEnd"/>
      <w:r w:rsidR="00457520" w:rsidRPr="00984CBF">
        <w:t xml:space="preserve"> </w:t>
      </w:r>
      <w:proofErr w:type="spellStart"/>
      <w:r w:rsidRPr="00984CBF">
        <w:t>for</w:t>
      </w:r>
      <w:proofErr w:type="spellEnd"/>
      <w:r w:rsidR="00457520" w:rsidRPr="00984CBF">
        <w:t xml:space="preserve"> </w:t>
      </w:r>
      <w:proofErr w:type="spellStart"/>
      <w:r w:rsidRPr="00984CBF">
        <w:t>Good</w:t>
      </w:r>
      <w:proofErr w:type="spellEnd"/>
      <w:r w:rsidR="00457520" w:rsidRPr="00984CBF">
        <w:t xml:space="preserve"> </w:t>
      </w:r>
      <w:proofErr w:type="spellStart"/>
      <w:r w:rsidRPr="00984CBF">
        <w:t>Clinical</w:t>
      </w:r>
      <w:proofErr w:type="spellEnd"/>
      <w:r w:rsidR="00457520" w:rsidRPr="00984CBF">
        <w:t xml:space="preserve"> </w:t>
      </w:r>
      <w:proofErr w:type="spellStart"/>
      <w:r w:rsidRPr="00984CBF">
        <w:t>Practice</w:t>
      </w:r>
      <w:proofErr w:type="spellEnd"/>
      <w:r w:rsidR="00457520" w:rsidRPr="00984CBF">
        <w:t xml:space="preserve"> </w:t>
      </w:r>
      <w:r w:rsidRPr="00984CBF">
        <w:t>(GCP)»</w:t>
      </w:r>
      <w:r w:rsidR="00457520" w:rsidRPr="00984CBF">
        <w:t xml:space="preserve"> </w:t>
      </w:r>
      <w:proofErr w:type="gramStart"/>
      <w:r w:rsidRPr="00984CBF">
        <w:t>(</w:t>
      </w:r>
      <w:r w:rsidR="00457520" w:rsidRPr="00984CBF">
        <w:t xml:space="preserve"> </w:t>
      </w:r>
      <w:r w:rsidRPr="00984CBF">
        <w:t>«</w:t>
      </w:r>
      <w:proofErr w:type="gramEnd"/>
      <w:r w:rsidRPr="00984CBF">
        <w:t>Опис</w:t>
      </w:r>
      <w:r w:rsidR="00BD60B5" w:rsidRPr="00984CBF">
        <w:t>ание</w:t>
      </w:r>
      <w:r w:rsidR="00457520" w:rsidRPr="00984CBF">
        <w:t xml:space="preserve"> </w:t>
      </w:r>
      <w:r w:rsidRPr="00984CBF">
        <w:t>стандарт</w:t>
      </w:r>
      <w:r w:rsidR="00BD60B5" w:rsidRPr="00984CBF">
        <w:t>а</w:t>
      </w:r>
      <w:r w:rsidR="00457520" w:rsidRPr="00984CBF">
        <w:t xml:space="preserve"> </w:t>
      </w:r>
      <w:r w:rsidRPr="00984CBF">
        <w:t>GCP»,</w:t>
      </w:r>
      <w:r w:rsidR="00457520" w:rsidRPr="00984CBF">
        <w:t xml:space="preserve"> </w:t>
      </w:r>
      <w:r w:rsidRPr="00984CBF">
        <w:t>GCP</w:t>
      </w:r>
      <w:r w:rsidR="00457520" w:rsidRPr="00984CBF">
        <w:t xml:space="preserve"> </w:t>
      </w:r>
      <w:r w:rsidRPr="00984CBF">
        <w:t>часто</w:t>
      </w:r>
      <w:r w:rsidR="00457520" w:rsidRPr="00984CBF">
        <w:t xml:space="preserve"> </w:t>
      </w:r>
      <w:r w:rsidRPr="00984CBF">
        <w:t>пере</w:t>
      </w:r>
      <w:r w:rsidR="00BD60B5" w:rsidRPr="00984CBF">
        <w:t>водят ка</w:t>
      </w:r>
      <w:r w:rsidRPr="00984CBF">
        <w:t>к</w:t>
      </w:r>
      <w:r w:rsidR="00457520" w:rsidRPr="00984CBF">
        <w:t xml:space="preserve"> </w:t>
      </w:r>
      <w:r w:rsidRPr="00984CBF">
        <w:t>«На</w:t>
      </w:r>
      <w:r w:rsidR="00BD60B5" w:rsidRPr="00984CBF">
        <w:t>д</w:t>
      </w:r>
      <w:r w:rsidRPr="00984CBF">
        <w:t>леж</w:t>
      </w:r>
      <w:r w:rsidR="00BD60B5" w:rsidRPr="00984CBF">
        <w:t>ащая</w:t>
      </w:r>
      <w:r w:rsidR="00457520" w:rsidRPr="00984CBF">
        <w:t xml:space="preserve"> </w:t>
      </w:r>
      <w:r w:rsidRPr="00984CBF">
        <w:t>(</w:t>
      </w:r>
      <w:r w:rsidR="00BD60B5" w:rsidRPr="00984CBF">
        <w:t>качественная</w:t>
      </w:r>
      <w:r w:rsidRPr="00984CBF">
        <w:t>)</w:t>
      </w:r>
      <w:r w:rsidR="00457520" w:rsidRPr="00984CBF">
        <w:t xml:space="preserve"> </w:t>
      </w:r>
      <w:r w:rsidRPr="00984CBF">
        <w:t>кл</w:t>
      </w:r>
      <w:r w:rsidR="00BD60B5" w:rsidRPr="00984CBF">
        <w:t>и</w:t>
      </w:r>
      <w:r w:rsidRPr="00984CBF">
        <w:t>н</w:t>
      </w:r>
      <w:r w:rsidR="00BD60B5" w:rsidRPr="00984CBF">
        <w:t>и</w:t>
      </w:r>
      <w:r w:rsidRPr="00984CBF">
        <w:t>ч</w:t>
      </w:r>
      <w:r w:rsidR="00BD60B5" w:rsidRPr="00984CBF">
        <w:t>еск</w:t>
      </w:r>
      <w:r w:rsidRPr="00984CBF">
        <w:t>а</w:t>
      </w:r>
      <w:r w:rsidR="00BD60B5" w:rsidRPr="00984CBF">
        <w:t>я</w:t>
      </w:r>
      <w:r w:rsidR="00457520" w:rsidRPr="00984CBF">
        <w:t xml:space="preserve"> </w:t>
      </w:r>
      <w:r w:rsidRPr="00984CBF">
        <w:t>практика»)</w:t>
      </w:r>
      <w:r w:rsidR="002E4514" w:rsidRPr="00984CBF">
        <w:t xml:space="preserve"> [11]</w:t>
      </w:r>
      <w:r w:rsidRPr="00984CBF">
        <w:t>.</w:t>
      </w:r>
    </w:p>
    <w:p w:rsidR="00BD60B5" w:rsidRPr="00984CBF" w:rsidRDefault="00CC3D33" w:rsidP="00BD60B5">
      <w:pPr>
        <w:ind w:firstLine="567"/>
        <w:jc w:val="both"/>
      </w:pPr>
      <w:r w:rsidRPr="00984CBF">
        <w:t>К</w:t>
      </w:r>
      <w:r w:rsidR="00BD60B5" w:rsidRPr="00984CBF">
        <w:t>И</w:t>
      </w:r>
      <w:r w:rsidR="00457520" w:rsidRPr="00984CBF">
        <w:t xml:space="preserve"> </w:t>
      </w:r>
      <w:r w:rsidRPr="00984CBF">
        <w:t>необх</w:t>
      </w:r>
      <w:r w:rsidR="00BD60B5" w:rsidRPr="00984CBF">
        <w:t>о</w:t>
      </w:r>
      <w:r w:rsidRPr="00984CBF">
        <w:t>д</w:t>
      </w:r>
      <w:r w:rsidR="00BD60B5" w:rsidRPr="00984CBF">
        <w:t>им</w:t>
      </w:r>
      <w:r w:rsidRPr="00984CBF">
        <w:t>о</w:t>
      </w:r>
      <w:r w:rsidR="00457520" w:rsidRPr="00984CBF">
        <w:t xml:space="preserve"> </w:t>
      </w:r>
      <w:r w:rsidRPr="00984CBF">
        <w:t>проводит</w:t>
      </w:r>
      <w:r w:rsidR="00BD60B5" w:rsidRPr="00984CBF">
        <w:t>ь</w:t>
      </w:r>
      <w:r w:rsidR="00457520" w:rsidRPr="00984CBF">
        <w:t xml:space="preserve"> </w:t>
      </w:r>
      <w:r w:rsidR="00BD60B5" w:rsidRPr="00984CBF">
        <w:t xml:space="preserve">в соответствии с базовыми этическими принципами Хельсинской Декларации, стандарта GCP и действующих нормативных требований. К началу КИ необходимо оценивать соотношение возможного риска с ожидаемой пользой для испытуемого и общества. Во главе угла – принцип приоритета прав, безопасности и здоровья испытуемого над интересами науки и общества. Испытуемый может быть включен в исследование только на основании добровольного информированного согласия, полученного после детального ознакомления с материалами </w:t>
      </w:r>
      <w:r w:rsidR="00BD60B5" w:rsidRPr="00984CBF">
        <w:lastRenderedPageBreak/>
        <w:t>исследования. Это согласие утверждают подписью пациента (уполномоченного лица) [10].</w:t>
      </w:r>
    </w:p>
    <w:p w:rsidR="00BD60B5" w:rsidRPr="00984CBF" w:rsidRDefault="00BD60B5" w:rsidP="00BD60B5">
      <w:pPr>
        <w:ind w:firstLine="567"/>
        <w:jc w:val="both"/>
      </w:pPr>
      <w:r w:rsidRPr="00984CBF">
        <w:t>КИ должно быть научно обосновано, подробно и ясно описано в протоколе исследования. Оценка соотношения рисков и пользы, а также рассмотрение и одобрение протокола исследования и другой документации, связанной с проведением КИ, входят в обязанности Независимой этической комиссии (НЭК). После получения одобрения от НЭК можно приступать к проведению КИ [10].</w:t>
      </w:r>
    </w:p>
    <w:p w:rsidR="00CC3D33" w:rsidRPr="00984CBF" w:rsidRDefault="00BD60B5" w:rsidP="00BD60B5">
      <w:pPr>
        <w:ind w:firstLine="567"/>
        <w:jc w:val="both"/>
      </w:pPr>
      <w:r w:rsidRPr="00984CBF">
        <w:t xml:space="preserve">Разработка ЛС и их КИ </w:t>
      </w:r>
      <w:r w:rsidR="00BC2792">
        <w:rPr>
          <w:lang w:val="uk-UA"/>
        </w:rPr>
        <w:t>–</w:t>
      </w:r>
      <w:r w:rsidRPr="00984CBF">
        <w:t xml:space="preserve"> процедуры очень дорогие. Некоторые фирмы, стремящиеся снизить стоимость испытаний, проводят их сначала в странах, где требования и стоимость значительно ниже, чем в стране фирмы-разработчика. Так, многие вакцины сначала были опробованы в Индии, Китае и других странах третьего мира. Как II-III этап КИ использовали и благотворительные поставки вакцин в страны Африки и Юго-Восточной Азии</w:t>
      </w:r>
      <w:r w:rsidR="002E4514" w:rsidRPr="00984CBF">
        <w:t xml:space="preserve"> [11]</w:t>
      </w:r>
      <w:r w:rsidR="00CC3D33" w:rsidRPr="00984CBF">
        <w:t>.</w:t>
      </w:r>
    </w:p>
    <w:p w:rsidR="00EB6A46" w:rsidRPr="00984CBF" w:rsidRDefault="00CC3D33" w:rsidP="00EB6A46">
      <w:pPr>
        <w:ind w:firstLine="567"/>
        <w:jc w:val="both"/>
      </w:pPr>
      <w:proofErr w:type="spellStart"/>
      <w:r w:rsidRPr="00984CBF">
        <w:rPr>
          <w:b/>
        </w:rPr>
        <w:t>Принципи</w:t>
      </w:r>
      <w:proofErr w:type="spellEnd"/>
      <w:r w:rsidR="00457520" w:rsidRPr="00984CBF">
        <w:rPr>
          <w:b/>
        </w:rPr>
        <w:t xml:space="preserve"> </w:t>
      </w:r>
      <w:r w:rsidR="00BD60B5" w:rsidRPr="00984CBF">
        <w:rPr>
          <w:b/>
        </w:rPr>
        <w:t>качественных</w:t>
      </w:r>
      <w:r w:rsidR="00457520" w:rsidRPr="00984CBF">
        <w:rPr>
          <w:b/>
        </w:rPr>
        <w:t xml:space="preserve"> </w:t>
      </w:r>
      <w:r w:rsidRPr="00984CBF">
        <w:rPr>
          <w:b/>
        </w:rPr>
        <w:t>кл</w:t>
      </w:r>
      <w:r w:rsidR="00BD60B5" w:rsidRPr="00984CBF">
        <w:rPr>
          <w:b/>
        </w:rPr>
        <w:t>и</w:t>
      </w:r>
      <w:r w:rsidRPr="00984CBF">
        <w:rPr>
          <w:b/>
        </w:rPr>
        <w:t>н</w:t>
      </w:r>
      <w:r w:rsidR="00BD60B5" w:rsidRPr="00984CBF">
        <w:rPr>
          <w:b/>
        </w:rPr>
        <w:t>и</w:t>
      </w:r>
      <w:r w:rsidRPr="00984CBF">
        <w:rPr>
          <w:b/>
        </w:rPr>
        <w:t>ч</w:t>
      </w:r>
      <w:r w:rsidR="00BD60B5" w:rsidRPr="00984CBF">
        <w:rPr>
          <w:b/>
        </w:rPr>
        <w:t>еск</w:t>
      </w:r>
      <w:r w:rsidRPr="00984CBF">
        <w:rPr>
          <w:b/>
        </w:rPr>
        <w:t>их</w:t>
      </w:r>
      <w:r w:rsidR="00457520" w:rsidRPr="00984CBF">
        <w:rPr>
          <w:b/>
        </w:rPr>
        <w:t xml:space="preserve"> </w:t>
      </w:r>
      <w:r w:rsidR="00BD60B5" w:rsidRPr="00984CBF">
        <w:rPr>
          <w:b/>
        </w:rPr>
        <w:t>исследований</w:t>
      </w:r>
      <w:r w:rsidRPr="00984CBF">
        <w:rPr>
          <w:b/>
        </w:rPr>
        <w:t>.</w:t>
      </w:r>
      <w:r w:rsidR="00457520" w:rsidRPr="00984CBF">
        <w:t xml:space="preserve"> </w:t>
      </w:r>
      <w:r w:rsidRPr="00984CBF">
        <w:t>В</w:t>
      </w:r>
      <w:r w:rsidR="00457520" w:rsidRPr="00984CBF">
        <w:t xml:space="preserve"> </w:t>
      </w:r>
      <w:r w:rsidRPr="00984CBF">
        <w:t>Укра</w:t>
      </w:r>
      <w:r w:rsidR="00BD60B5" w:rsidRPr="00984CBF">
        <w:t>и</w:t>
      </w:r>
      <w:r w:rsidRPr="00984CBF">
        <w:t>н</w:t>
      </w:r>
      <w:r w:rsidR="00BD60B5" w:rsidRPr="00984CBF">
        <w:t>е</w:t>
      </w:r>
      <w:r w:rsidR="00457520" w:rsidRPr="00984CBF">
        <w:t xml:space="preserve"> </w:t>
      </w:r>
      <w:r w:rsidR="00180B93" w:rsidRPr="00984CBF">
        <w:t>проведен</w:t>
      </w:r>
      <w:r w:rsidR="00BD60B5" w:rsidRPr="00984CBF">
        <w:t>ие</w:t>
      </w:r>
      <w:r w:rsidR="00457520" w:rsidRPr="00984CBF">
        <w:t xml:space="preserve"> </w:t>
      </w:r>
      <w:r w:rsidR="00180B93" w:rsidRPr="00984CBF">
        <w:t>кл</w:t>
      </w:r>
      <w:r w:rsidR="00BD60B5" w:rsidRPr="00984CBF">
        <w:t>и</w:t>
      </w:r>
      <w:r w:rsidR="00180B93" w:rsidRPr="00984CBF">
        <w:t>н</w:t>
      </w:r>
      <w:r w:rsidR="00BD60B5" w:rsidRPr="00984CBF">
        <w:t>и</w:t>
      </w:r>
      <w:r w:rsidR="00180B93" w:rsidRPr="00984CBF">
        <w:t>ч</w:t>
      </w:r>
      <w:r w:rsidR="00BD60B5" w:rsidRPr="00984CBF">
        <w:t>еск</w:t>
      </w:r>
      <w:r w:rsidR="00180B93" w:rsidRPr="00984CBF">
        <w:t>их</w:t>
      </w:r>
      <w:r w:rsidR="00457520" w:rsidRPr="00984CBF">
        <w:t xml:space="preserve"> </w:t>
      </w:r>
      <w:r w:rsidR="00BD60B5" w:rsidRPr="00984CBF">
        <w:t>исследований</w:t>
      </w:r>
      <w:r w:rsidR="00457520" w:rsidRPr="00984CBF">
        <w:t xml:space="preserve"> </w:t>
      </w:r>
      <w:r w:rsidR="00180B93" w:rsidRPr="00984CBF">
        <w:t>регламент</w:t>
      </w:r>
      <w:r w:rsidR="00BD60B5" w:rsidRPr="00984CBF">
        <w:t>ируе</w:t>
      </w:r>
      <w:r w:rsidR="00180B93" w:rsidRPr="00984CBF">
        <w:t>тся</w:t>
      </w:r>
      <w:r w:rsidR="00457520" w:rsidRPr="00984CBF">
        <w:t xml:space="preserve"> </w:t>
      </w:r>
      <w:r w:rsidR="00BD60B5" w:rsidRPr="00984CBF">
        <w:t>при</w:t>
      </w:r>
      <w:r w:rsidR="00180B93" w:rsidRPr="00984CBF">
        <w:t>казами</w:t>
      </w:r>
      <w:r w:rsidR="00457520" w:rsidRPr="00984CBF">
        <w:t xml:space="preserve"> </w:t>
      </w:r>
      <w:r w:rsidR="00180B93" w:rsidRPr="00984CBF">
        <w:t>МЗ</w:t>
      </w:r>
      <w:r w:rsidR="00457520" w:rsidRPr="00984CBF">
        <w:t xml:space="preserve"> </w:t>
      </w:r>
      <w:proofErr w:type="spellStart"/>
      <w:r w:rsidR="00180B93" w:rsidRPr="00984CBF">
        <w:t>Укра</w:t>
      </w:r>
      <w:r w:rsidR="00BD60B5" w:rsidRPr="00984CBF">
        <w:t>и</w:t>
      </w:r>
      <w:r w:rsidR="00180B93" w:rsidRPr="00984CBF">
        <w:t>ни</w:t>
      </w:r>
      <w:proofErr w:type="spellEnd"/>
      <w:r w:rsidR="00457520" w:rsidRPr="00984CBF">
        <w:t xml:space="preserve"> </w:t>
      </w:r>
      <w:r w:rsidR="00180B93" w:rsidRPr="00984CBF">
        <w:t>№690</w:t>
      </w:r>
      <w:r w:rsidR="00457520" w:rsidRPr="00984CBF">
        <w:t xml:space="preserve"> </w:t>
      </w:r>
      <w:r w:rsidR="00BD60B5" w:rsidRPr="00984CBF">
        <w:t>от</w:t>
      </w:r>
      <w:r w:rsidR="00457520" w:rsidRPr="00984CBF">
        <w:t xml:space="preserve"> </w:t>
      </w:r>
      <w:r w:rsidR="00180B93" w:rsidRPr="00984CBF">
        <w:t>23</w:t>
      </w:r>
      <w:r w:rsidR="00457520" w:rsidRPr="00984CBF">
        <w:t xml:space="preserve"> </w:t>
      </w:r>
      <w:r w:rsidR="00BD60B5" w:rsidRPr="00984CBF">
        <w:t>сентября</w:t>
      </w:r>
      <w:r w:rsidR="00457520" w:rsidRPr="00984CBF">
        <w:t xml:space="preserve"> </w:t>
      </w:r>
      <w:r w:rsidR="00180B93" w:rsidRPr="00984CBF">
        <w:t>2009</w:t>
      </w:r>
      <w:r w:rsidR="00457520" w:rsidRPr="00984CBF">
        <w:t xml:space="preserve"> </w:t>
      </w:r>
      <w:r w:rsidR="00180B93" w:rsidRPr="00984CBF">
        <w:t>«</w:t>
      </w:r>
      <w:r w:rsidR="00BD60B5" w:rsidRPr="00984CBF">
        <w:t>Об</w:t>
      </w:r>
      <w:r w:rsidR="00457520" w:rsidRPr="00984CBF">
        <w:t xml:space="preserve"> </w:t>
      </w:r>
      <w:r w:rsidR="00BD60B5" w:rsidRPr="00984CBF">
        <w:t>утверждении</w:t>
      </w:r>
      <w:r w:rsidR="00457520" w:rsidRPr="00984CBF">
        <w:t xml:space="preserve"> </w:t>
      </w:r>
      <w:r w:rsidR="00180B93" w:rsidRPr="00984CBF">
        <w:t>Порядк</w:t>
      </w:r>
      <w:r w:rsidR="00BD60B5" w:rsidRPr="00984CBF">
        <w:t>а</w:t>
      </w:r>
      <w:r w:rsidR="00457520" w:rsidRPr="00984CBF">
        <w:t xml:space="preserve"> </w:t>
      </w:r>
      <w:r w:rsidR="00180B93" w:rsidRPr="00984CBF">
        <w:t>проведен</w:t>
      </w:r>
      <w:r w:rsidR="00BD60B5" w:rsidRPr="00984CBF">
        <w:t>и</w:t>
      </w:r>
      <w:r w:rsidR="00180B93" w:rsidRPr="00984CBF">
        <w:t>я</w:t>
      </w:r>
      <w:r w:rsidR="00457520" w:rsidRPr="00984CBF">
        <w:t xml:space="preserve"> </w:t>
      </w:r>
      <w:r w:rsidR="00180B93" w:rsidRPr="00984CBF">
        <w:t>кл</w:t>
      </w:r>
      <w:r w:rsidR="00BD60B5" w:rsidRPr="00984CBF">
        <w:t>и</w:t>
      </w:r>
      <w:r w:rsidR="00180B93" w:rsidRPr="00984CBF">
        <w:t>н</w:t>
      </w:r>
      <w:r w:rsidR="00BD60B5" w:rsidRPr="00984CBF">
        <w:t>и</w:t>
      </w:r>
      <w:r w:rsidR="00180B93" w:rsidRPr="00984CBF">
        <w:t>ч</w:t>
      </w:r>
      <w:r w:rsidR="00BD60B5" w:rsidRPr="00984CBF">
        <w:t>еск</w:t>
      </w:r>
      <w:r w:rsidR="00180B93" w:rsidRPr="00984CBF">
        <w:t>их</w:t>
      </w:r>
      <w:r w:rsidR="00457520" w:rsidRPr="00984CBF">
        <w:t xml:space="preserve"> </w:t>
      </w:r>
      <w:r w:rsidR="00BD60B5" w:rsidRPr="00984CBF">
        <w:t xml:space="preserve">исследований </w:t>
      </w:r>
      <w:r w:rsidR="00180B93" w:rsidRPr="00984CBF">
        <w:t>л</w:t>
      </w:r>
      <w:r w:rsidR="00BD60B5" w:rsidRPr="00984CBF">
        <w:t>е</w:t>
      </w:r>
      <w:r w:rsidR="00180B93" w:rsidRPr="00984CBF">
        <w:t>карс</w:t>
      </w:r>
      <w:r w:rsidR="00BD60B5" w:rsidRPr="00984CBF">
        <w:t>твенны</w:t>
      </w:r>
      <w:r w:rsidR="00180B93" w:rsidRPr="00984CBF">
        <w:t>х</w:t>
      </w:r>
      <w:r w:rsidR="00457520" w:rsidRPr="00984CBF">
        <w:t xml:space="preserve"> </w:t>
      </w:r>
      <w:r w:rsidR="00BD60B5" w:rsidRPr="00984CBF">
        <w:t>средств и</w:t>
      </w:r>
      <w:r w:rsidR="00457520" w:rsidRPr="00984CBF">
        <w:t xml:space="preserve"> </w:t>
      </w:r>
      <w:r w:rsidR="00BD60B5" w:rsidRPr="00984CBF">
        <w:t>э</w:t>
      </w:r>
      <w:r w:rsidR="00180B93" w:rsidRPr="00984CBF">
        <w:t>кспертиз</w:t>
      </w:r>
      <w:r w:rsidR="00BD60B5" w:rsidRPr="00984CBF">
        <w:t>ы</w:t>
      </w:r>
      <w:r w:rsidR="00457520" w:rsidRPr="00984CBF">
        <w:t xml:space="preserve"> </w:t>
      </w:r>
      <w:r w:rsidR="00180B93" w:rsidRPr="00984CBF">
        <w:t>матер</w:t>
      </w:r>
      <w:r w:rsidR="00BD60B5" w:rsidRPr="00984CBF">
        <w:t>и</w:t>
      </w:r>
      <w:r w:rsidR="00180B93" w:rsidRPr="00984CBF">
        <w:t>ал</w:t>
      </w:r>
      <w:r w:rsidR="00BD60B5" w:rsidRPr="00984CBF">
        <w:t>о</w:t>
      </w:r>
      <w:r w:rsidR="00180B93" w:rsidRPr="00984CBF">
        <w:t>в</w:t>
      </w:r>
      <w:r w:rsidR="00457520" w:rsidRPr="00984CBF">
        <w:t xml:space="preserve"> </w:t>
      </w:r>
      <w:r w:rsidR="00180B93" w:rsidRPr="00984CBF">
        <w:t>кл</w:t>
      </w:r>
      <w:r w:rsidR="00BD60B5" w:rsidRPr="00984CBF">
        <w:t>и</w:t>
      </w:r>
      <w:r w:rsidR="00180B93" w:rsidRPr="00984CBF">
        <w:t>н</w:t>
      </w:r>
      <w:r w:rsidR="00BD60B5" w:rsidRPr="00984CBF">
        <w:t>и</w:t>
      </w:r>
      <w:r w:rsidR="00180B93" w:rsidRPr="00984CBF">
        <w:t>ч</w:t>
      </w:r>
      <w:r w:rsidR="00BD60B5" w:rsidRPr="00984CBF">
        <w:t>еск</w:t>
      </w:r>
      <w:r w:rsidR="00180B93" w:rsidRPr="00984CBF">
        <w:t>их</w:t>
      </w:r>
      <w:r w:rsidR="00457520" w:rsidRPr="00984CBF">
        <w:t xml:space="preserve"> </w:t>
      </w:r>
      <w:r w:rsidR="00BD60B5" w:rsidRPr="00984CBF">
        <w:t>исследований и</w:t>
      </w:r>
      <w:r w:rsidR="00457520" w:rsidRPr="00984CBF">
        <w:t xml:space="preserve"> </w:t>
      </w:r>
      <w:r w:rsidR="00180B93" w:rsidRPr="00984CBF">
        <w:t>типового</w:t>
      </w:r>
      <w:r w:rsidR="00457520" w:rsidRPr="00984CBF">
        <w:t xml:space="preserve"> </w:t>
      </w:r>
      <w:r w:rsidR="00180B93" w:rsidRPr="00984CBF">
        <w:t>положен</w:t>
      </w:r>
      <w:r w:rsidR="00BD60B5" w:rsidRPr="00984CBF">
        <w:t>и</w:t>
      </w:r>
      <w:r w:rsidR="00180B93" w:rsidRPr="00984CBF">
        <w:t>я</w:t>
      </w:r>
      <w:r w:rsidR="00457520" w:rsidRPr="00984CBF">
        <w:t xml:space="preserve"> </w:t>
      </w:r>
      <w:r w:rsidR="00BD60B5" w:rsidRPr="00984CBF">
        <w:t>об этических</w:t>
      </w:r>
      <w:r w:rsidR="00457520" w:rsidRPr="00984CBF">
        <w:t xml:space="preserve"> </w:t>
      </w:r>
      <w:r w:rsidR="00180B93" w:rsidRPr="00984CBF">
        <w:t>ком</w:t>
      </w:r>
      <w:r w:rsidR="00BD60B5" w:rsidRPr="00984CBF">
        <w:t>и</w:t>
      </w:r>
      <w:r w:rsidR="00180B93" w:rsidRPr="00984CBF">
        <w:t>с</w:t>
      </w:r>
      <w:r w:rsidR="00BD60B5" w:rsidRPr="00984CBF">
        <w:t>сиях</w:t>
      </w:r>
      <w:r w:rsidR="00180B93" w:rsidRPr="00984CBF">
        <w:t>»,</w:t>
      </w:r>
      <w:r w:rsidR="00457520" w:rsidRPr="00984CBF">
        <w:t xml:space="preserve"> </w:t>
      </w:r>
      <w:r w:rsidR="00180B93" w:rsidRPr="00984CBF">
        <w:t>№944</w:t>
      </w:r>
      <w:r w:rsidR="00457520" w:rsidRPr="00984CBF">
        <w:t xml:space="preserve"> </w:t>
      </w:r>
      <w:r w:rsidR="00BD60B5" w:rsidRPr="00984CBF">
        <w:t>от</w:t>
      </w:r>
      <w:r w:rsidR="00457520" w:rsidRPr="00984CBF">
        <w:t xml:space="preserve"> </w:t>
      </w:r>
      <w:r w:rsidR="00180B93" w:rsidRPr="00984CBF">
        <w:t>14</w:t>
      </w:r>
      <w:r w:rsidR="00457520" w:rsidRPr="00984CBF">
        <w:t xml:space="preserve"> </w:t>
      </w:r>
      <w:r w:rsidR="00BD60B5" w:rsidRPr="00984CBF">
        <w:t xml:space="preserve">декабря </w:t>
      </w:r>
      <w:r w:rsidR="00180B93" w:rsidRPr="00984CBF">
        <w:t>2009</w:t>
      </w:r>
      <w:r w:rsidR="00457520" w:rsidRPr="00984CBF">
        <w:t xml:space="preserve"> </w:t>
      </w:r>
      <w:r w:rsidR="00180B93" w:rsidRPr="00984CBF">
        <w:t>«</w:t>
      </w:r>
      <w:r w:rsidR="00BD60B5" w:rsidRPr="00984CBF">
        <w:t>Об</w:t>
      </w:r>
      <w:r w:rsidR="00457520" w:rsidRPr="00984CBF">
        <w:t xml:space="preserve"> </w:t>
      </w:r>
      <w:r w:rsidR="00BD60B5" w:rsidRPr="00984CBF">
        <w:t xml:space="preserve">утверждении </w:t>
      </w:r>
      <w:r w:rsidR="00180B93" w:rsidRPr="00984CBF">
        <w:t>Порядк</w:t>
      </w:r>
      <w:r w:rsidR="00BD60B5" w:rsidRPr="00984CBF">
        <w:t>а</w:t>
      </w:r>
      <w:r w:rsidR="00457520" w:rsidRPr="00984CBF">
        <w:t xml:space="preserve"> </w:t>
      </w:r>
      <w:r w:rsidR="00180B93" w:rsidRPr="00984CBF">
        <w:t>проведен</w:t>
      </w:r>
      <w:r w:rsidR="00BD60B5" w:rsidRPr="00984CBF">
        <w:t>и</w:t>
      </w:r>
      <w:r w:rsidR="00180B93" w:rsidRPr="00984CBF">
        <w:t>я</w:t>
      </w:r>
      <w:r w:rsidR="00457520" w:rsidRPr="00984CBF">
        <w:t xml:space="preserve"> </w:t>
      </w:r>
      <w:r w:rsidR="00180B93" w:rsidRPr="00984CBF">
        <w:t>докл</w:t>
      </w:r>
      <w:r w:rsidR="00BD60B5" w:rsidRPr="00984CBF">
        <w:t>и</w:t>
      </w:r>
      <w:r w:rsidR="00180B93" w:rsidRPr="00984CBF">
        <w:t>н</w:t>
      </w:r>
      <w:r w:rsidR="00BD60B5" w:rsidRPr="00984CBF">
        <w:t>и</w:t>
      </w:r>
      <w:r w:rsidR="00180B93" w:rsidRPr="00984CBF">
        <w:t>ч</w:t>
      </w:r>
      <w:r w:rsidR="00BD60B5" w:rsidRPr="00984CBF">
        <w:t>еск</w:t>
      </w:r>
      <w:r w:rsidR="00180B93" w:rsidRPr="00984CBF">
        <w:t>ого</w:t>
      </w:r>
      <w:r w:rsidR="00457520" w:rsidRPr="00984CBF">
        <w:t xml:space="preserve"> </w:t>
      </w:r>
      <w:r w:rsidR="00BD60B5" w:rsidRPr="00984CBF">
        <w:t xml:space="preserve">изучения </w:t>
      </w:r>
      <w:r w:rsidR="00180B93" w:rsidRPr="00984CBF">
        <w:t>л</w:t>
      </w:r>
      <w:r w:rsidR="00BD60B5" w:rsidRPr="00984CBF">
        <w:t>е</w:t>
      </w:r>
      <w:r w:rsidR="00180B93" w:rsidRPr="00984CBF">
        <w:t>карс</w:t>
      </w:r>
      <w:r w:rsidR="00BD60B5" w:rsidRPr="00984CBF">
        <w:t>твенных</w:t>
      </w:r>
      <w:r w:rsidR="00457520" w:rsidRPr="00984CBF">
        <w:t xml:space="preserve"> </w:t>
      </w:r>
      <w:r w:rsidR="00BD60B5" w:rsidRPr="00984CBF">
        <w:t>средств</w:t>
      </w:r>
      <w:r w:rsidR="00180B93" w:rsidRPr="00984CBF">
        <w:t>»,</w:t>
      </w:r>
      <w:r w:rsidR="00457520" w:rsidRPr="00984CBF">
        <w:t xml:space="preserve"> </w:t>
      </w:r>
      <w:r w:rsidR="00A747DD" w:rsidRPr="00984CBF">
        <w:t>№1169</w:t>
      </w:r>
      <w:r w:rsidR="00457520" w:rsidRPr="00984CBF">
        <w:t xml:space="preserve"> </w:t>
      </w:r>
      <w:r w:rsidR="00BD60B5" w:rsidRPr="00984CBF">
        <w:t>от</w:t>
      </w:r>
      <w:r w:rsidR="00457520" w:rsidRPr="00984CBF">
        <w:t xml:space="preserve"> </w:t>
      </w:r>
      <w:r w:rsidR="00A747DD" w:rsidRPr="00984CBF">
        <w:t>26</w:t>
      </w:r>
      <w:r w:rsidR="00457520" w:rsidRPr="00984CBF">
        <w:t xml:space="preserve"> </w:t>
      </w:r>
      <w:r w:rsidR="00BD60B5" w:rsidRPr="00984CBF">
        <w:t xml:space="preserve">сентября </w:t>
      </w:r>
      <w:r w:rsidR="00A747DD" w:rsidRPr="00984CBF">
        <w:t>2017</w:t>
      </w:r>
      <w:r w:rsidR="00457520" w:rsidRPr="00984CBF">
        <w:t xml:space="preserve"> </w:t>
      </w:r>
      <w:r w:rsidR="00A747DD" w:rsidRPr="00984CBF">
        <w:t>«</w:t>
      </w:r>
      <w:r w:rsidR="00BD60B5" w:rsidRPr="00984CBF">
        <w:t>Лекарственные средства</w:t>
      </w:r>
      <w:r w:rsidR="00A747DD" w:rsidRPr="00984CBF">
        <w:t>.</w:t>
      </w:r>
      <w:r w:rsidR="00457520" w:rsidRPr="00984CBF">
        <w:t xml:space="preserve"> </w:t>
      </w:r>
      <w:r w:rsidR="00BD60B5" w:rsidRPr="00984CBF">
        <w:t xml:space="preserve">Надлежащая клиническая практика </w:t>
      </w:r>
      <w:r w:rsidR="00A747DD" w:rsidRPr="00984CBF">
        <w:t>42-7.0:2008».</w:t>
      </w:r>
      <w:r w:rsidR="00457520" w:rsidRPr="00984CBF">
        <w:t xml:space="preserve"> </w:t>
      </w:r>
      <w:r w:rsidR="00EB6A46" w:rsidRPr="00984CBF">
        <w:t>Стандарты приведенные в указанных приказах идентичны Руководству по надлежащей клинической практике (</w:t>
      </w:r>
      <w:proofErr w:type="spellStart"/>
      <w:r w:rsidR="00EB6A46" w:rsidRPr="00984CBF">
        <w:t>Consolidated</w:t>
      </w:r>
      <w:proofErr w:type="spellEnd"/>
      <w:r w:rsidR="00EB6A46" w:rsidRPr="00984CBF">
        <w:t xml:space="preserve"> GCP) Международной конференции по гармонизации технических требований к регистрации фармацевтических продуктов, предназначенных для применения человеком (</w:t>
      </w:r>
      <w:proofErr w:type="spellStart"/>
      <w:r w:rsidR="00EB6A46" w:rsidRPr="00984CBF">
        <w:t>International</w:t>
      </w:r>
      <w:proofErr w:type="spellEnd"/>
      <w:r w:rsidR="00EB6A46" w:rsidRPr="00984CBF">
        <w:t xml:space="preserve"> </w:t>
      </w:r>
      <w:proofErr w:type="spellStart"/>
      <w:r w:rsidR="00EB6A46" w:rsidRPr="00984CBF">
        <w:t>Conference</w:t>
      </w:r>
      <w:proofErr w:type="spellEnd"/>
      <w:r w:rsidR="00EB6A46" w:rsidRPr="00984CBF">
        <w:t xml:space="preserve"> </w:t>
      </w:r>
      <w:proofErr w:type="spellStart"/>
      <w:r w:rsidR="00EB6A46" w:rsidRPr="00984CBF">
        <w:t>on</w:t>
      </w:r>
      <w:proofErr w:type="spellEnd"/>
      <w:r w:rsidR="00EB6A46" w:rsidRPr="00984CBF">
        <w:t xml:space="preserve"> </w:t>
      </w:r>
      <w:proofErr w:type="spellStart"/>
      <w:r w:rsidR="00EB6A46" w:rsidRPr="00984CBF">
        <w:t>Harmonization</w:t>
      </w:r>
      <w:proofErr w:type="spellEnd"/>
      <w:r w:rsidR="00EB6A46" w:rsidRPr="00984CBF">
        <w:t xml:space="preserve"> </w:t>
      </w:r>
      <w:proofErr w:type="spellStart"/>
      <w:r w:rsidR="00EB6A46" w:rsidRPr="00984CBF">
        <w:t>of</w:t>
      </w:r>
      <w:proofErr w:type="spellEnd"/>
      <w:r w:rsidR="00EB6A46" w:rsidRPr="00984CBF">
        <w:t xml:space="preserve"> </w:t>
      </w:r>
      <w:proofErr w:type="spellStart"/>
      <w:r w:rsidR="00EB6A46" w:rsidRPr="00984CBF">
        <w:t>Technical</w:t>
      </w:r>
      <w:proofErr w:type="spellEnd"/>
      <w:r w:rsidR="00EB6A46" w:rsidRPr="00984CBF">
        <w:t xml:space="preserve"> </w:t>
      </w:r>
      <w:proofErr w:type="spellStart"/>
      <w:r w:rsidR="00EB6A46" w:rsidRPr="00984CBF">
        <w:t>Requirements</w:t>
      </w:r>
      <w:proofErr w:type="spellEnd"/>
      <w:r w:rsidR="00EB6A46" w:rsidRPr="00984CBF">
        <w:t xml:space="preserve"> </w:t>
      </w:r>
      <w:proofErr w:type="spellStart"/>
      <w:r w:rsidR="00EB6A46" w:rsidRPr="00984CBF">
        <w:t>for</w:t>
      </w:r>
      <w:proofErr w:type="spellEnd"/>
      <w:r w:rsidR="00EB6A46" w:rsidRPr="00984CBF">
        <w:t xml:space="preserve"> </w:t>
      </w:r>
      <w:proofErr w:type="spellStart"/>
      <w:r w:rsidR="00EB6A46" w:rsidRPr="00984CBF">
        <w:t>Registration</w:t>
      </w:r>
      <w:proofErr w:type="spellEnd"/>
      <w:r w:rsidR="00EB6A46" w:rsidRPr="00984CBF">
        <w:t xml:space="preserve"> </w:t>
      </w:r>
      <w:proofErr w:type="spellStart"/>
      <w:r w:rsidR="00EB6A46" w:rsidRPr="00984CBF">
        <w:t>of</w:t>
      </w:r>
      <w:proofErr w:type="spellEnd"/>
      <w:r w:rsidR="00EB6A46" w:rsidRPr="00984CBF">
        <w:t xml:space="preserve"> </w:t>
      </w:r>
      <w:proofErr w:type="spellStart"/>
      <w:r w:rsidR="00EB6A46" w:rsidRPr="00984CBF">
        <w:t>Pharmaceuticals</w:t>
      </w:r>
      <w:proofErr w:type="spellEnd"/>
      <w:r w:rsidR="00EB6A46" w:rsidRPr="00984CBF">
        <w:t xml:space="preserve"> </w:t>
      </w:r>
      <w:proofErr w:type="spellStart"/>
      <w:r w:rsidR="00EB6A46" w:rsidRPr="00984CBF">
        <w:t>for</w:t>
      </w:r>
      <w:proofErr w:type="spellEnd"/>
      <w:r w:rsidR="00EB6A46" w:rsidRPr="00984CBF">
        <w:t xml:space="preserve"> </w:t>
      </w:r>
      <w:proofErr w:type="spellStart"/>
      <w:r w:rsidR="00EB6A46" w:rsidRPr="00984CBF">
        <w:t>Human</w:t>
      </w:r>
      <w:proofErr w:type="spellEnd"/>
      <w:r w:rsidR="00EB6A46" w:rsidRPr="00984CBF">
        <w:t xml:space="preserve"> </w:t>
      </w:r>
      <w:proofErr w:type="spellStart"/>
      <w:r w:rsidR="00EB6A46" w:rsidRPr="00984CBF">
        <w:t>Use</w:t>
      </w:r>
      <w:proofErr w:type="spellEnd"/>
      <w:r w:rsidR="00EB6A46" w:rsidRPr="00984CBF">
        <w:t xml:space="preserve">; ICH), которая подготовлена Ассоциацией международных фармацевтических </w:t>
      </w:r>
      <w:r w:rsidR="00EB6A46" w:rsidRPr="00984CBF">
        <w:lastRenderedPageBreak/>
        <w:t>производителей, Международной конфедерацией обществ потребителей. Надлежащая клиническая практика: международный этический и научный стандарт планирования и проведения исследований с участием человека в качестве субъекта, а также документального оформления и представления результатов таких исследований [7].</w:t>
      </w:r>
    </w:p>
    <w:p w:rsidR="00EB6A46" w:rsidRPr="00984CBF" w:rsidRDefault="00EB6A46" w:rsidP="00EB6A46">
      <w:pPr>
        <w:ind w:firstLine="567"/>
        <w:jc w:val="both"/>
      </w:pPr>
      <w:r w:rsidRPr="00984CBF">
        <w:t>Соблюдение указанного стандарта служит для общества гарантией того, что права, безопасность и благополучие субъектов исследования защищены, согласованные с принципами, заложенными Хельсинкской декларацией Всемирной медицинской ассоциации, и данные КИ достоверные [10].</w:t>
      </w:r>
    </w:p>
    <w:p w:rsidR="00CC3D33" w:rsidRPr="00984CBF" w:rsidRDefault="00EB6A46" w:rsidP="00EB6A46">
      <w:pPr>
        <w:ind w:firstLine="567"/>
        <w:jc w:val="both"/>
      </w:pPr>
      <w:r w:rsidRPr="00984CBF">
        <w:t xml:space="preserve">Цель настоящего национального стандарта установление единых со странами Европейского Союза, США и Японией правил, способствующих взаимному признанию данных КИ уполномоченными органами названных стран </w:t>
      </w:r>
      <w:r w:rsidR="002E4514" w:rsidRPr="00984CBF">
        <w:t>[11]</w:t>
      </w:r>
      <w:r w:rsidR="00CC3D33" w:rsidRPr="00984CBF">
        <w:t>.</w:t>
      </w:r>
    </w:p>
    <w:p w:rsidR="006F1D21" w:rsidRPr="00984CBF" w:rsidRDefault="006F1D21" w:rsidP="006F1D21">
      <w:pPr>
        <w:ind w:firstLine="567"/>
        <w:jc w:val="both"/>
      </w:pPr>
      <w:r w:rsidRPr="00984CBF">
        <w:t>Принцип</w:t>
      </w:r>
      <w:r w:rsidR="00EB6A46" w:rsidRPr="00984CBF">
        <w:t>ы</w:t>
      </w:r>
      <w:r w:rsidR="00457520" w:rsidRPr="00984CBF">
        <w:t xml:space="preserve"> </w:t>
      </w:r>
      <w:r w:rsidR="00EB6A46" w:rsidRPr="00984CBF">
        <w:t>качественных</w:t>
      </w:r>
      <w:r w:rsidR="00457520" w:rsidRPr="00984CBF">
        <w:t xml:space="preserve"> </w:t>
      </w:r>
      <w:r w:rsidRPr="00984CBF">
        <w:t>К</w:t>
      </w:r>
      <w:r w:rsidR="00EB6A46" w:rsidRPr="00984CBF">
        <w:t>И</w:t>
      </w:r>
      <w:r w:rsidR="00457520" w:rsidRPr="00984CBF">
        <w:t xml:space="preserve"> </w:t>
      </w:r>
      <w:r w:rsidRPr="00984CBF">
        <w:t>(GCP)</w:t>
      </w:r>
      <w:r w:rsidR="002E4514" w:rsidRPr="00984CBF">
        <w:t xml:space="preserve"> [14]</w:t>
      </w:r>
      <w:r w:rsidRPr="00984CBF">
        <w:t>.</w:t>
      </w:r>
    </w:p>
    <w:p w:rsidR="006F1D21" w:rsidRPr="00984CBF" w:rsidRDefault="006F1D21" w:rsidP="006F1D21">
      <w:pPr>
        <w:ind w:firstLine="567"/>
        <w:jc w:val="both"/>
      </w:pPr>
      <w:r w:rsidRPr="00984CBF">
        <w:t>•</w:t>
      </w:r>
      <w:r w:rsidR="00457520" w:rsidRPr="00984CBF">
        <w:t xml:space="preserve"> </w:t>
      </w:r>
      <w:r w:rsidRPr="00984CBF">
        <w:t>К</w:t>
      </w:r>
      <w:r w:rsidR="00EB6A46" w:rsidRPr="00984CBF">
        <w:t>И</w:t>
      </w:r>
      <w:r w:rsidR="00457520" w:rsidRPr="00984CBF">
        <w:t xml:space="preserve"> </w:t>
      </w:r>
      <w:r w:rsidRPr="00984CBF">
        <w:t>необх</w:t>
      </w:r>
      <w:r w:rsidR="00EB6A46" w:rsidRPr="00984CBF">
        <w:t>о</w:t>
      </w:r>
      <w:r w:rsidRPr="00984CBF">
        <w:t>д</w:t>
      </w:r>
      <w:r w:rsidR="00EB6A46" w:rsidRPr="00984CBF">
        <w:t>им</w:t>
      </w:r>
      <w:r w:rsidRPr="00984CBF">
        <w:t>о</w:t>
      </w:r>
      <w:r w:rsidR="00457520" w:rsidRPr="00984CBF">
        <w:t xml:space="preserve"> </w:t>
      </w:r>
      <w:r w:rsidR="00EB6A46" w:rsidRPr="00984CBF">
        <w:t>проводить в соответствии с базовыми этическими принципами Хельсинкской декларации, правилами GCP и действующими нормативными требованиями</w:t>
      </w:r>
      <w:r w:rsidRPr="00984CBF">
        <w:t>.</w:t>
      </w:r>
    </w:p>
    <w:p w:rsidR="00EB6A46" w:rsidRPr="00984CBF" w:rsidRDefault="006F1D21" w:rsidP="00EB6A46">
      <w:pPr>
        <w:ind w:firstLine="567"/>
        <w:jc w:val="both"/>
      </w:pPr>
      <w:r w:rsidRPr="00984CBF">
        <w:t>•</w:t>
      </w:r>
      <w:r w:rsidR="00457520" w:rsidRPr="00984CBF">
        <w:t xml:space="preserve"> </w:t>
      </w:r>
      <w:r w:rsidRPr="00984CBF">
        <w:t>До</w:t>
      </w:r>
      <w:r w:rsidR="00457520" w:rsidRPr="00984CBF">
        <w:t xml:space="preserve"> </w:t>
      </w:r>
      <w:r w:rsidR="00EB6A46" w:rsidRPr="00984CBF">
        <w:t>начала</w:t>
      </w:r>
      <w:r w:rsidR="00457520" w:rsidRPr="00984CBF">
        <w:t xml:space="preserve"> </w:t>
      </w:r>
      <w:r w:rsidRPr="00984CBF">
        <w:t>К</w:t>
      </w:r>
      <w:r w:rsidR="00EB6A46" w:rsidRPr="00984CBF">
        <w:t>И</w:t>
      </w:r>
      <w:r w:rsidR="00457520" w:rsidRPr="00984CBF">
        <w:t xml:space="preserve"> </w:t>
      </w:r>
      <w:r w:rsidR="00EB6A46" w:rsidRPr="00984CBF">
        <w:t xml:space="preserve">должна </w:t>
      </w:r>
      <w:r w:rsidRPr="00984CBF">
        <w:t>б</w:t>
      </w:r>
      <w:r w:rsidR="00EB6A46" w:rsidRPr="00984CBF">
        <w:t>ы</w:t>
      </w:r>
      <w:r w:rsidRPr="00984CBF">
        <w:t>т</w:t>
      </w:r>
      <w:r w:rsidR="00EB6A46" w:rsidRPr="00984CBF">
        <w:t>ь</w:t>
      </w:r>
      <w:r w:rsidR="00457520" w:rsidRPr="00984CBF">
        <w:t xml:space="preserve"> </w:t>
      </w:r>
      <w:r w:rsidRPr="00984CBF">
        <w:t>проведена</w:t>
      </w:r>
      <w:r w:rsidR="00457520" w:rsidRPr="00984CBF">
        <w:t xml:space="preserve"> </w:t>
      </w:r>
      <w:r w:rsidRPr="00984CBF">
        <w:t>оц</w:t>
      </w:r>
      <w:r w:rsidR="00EB6A46" w:rsidRPr="00984CBF">
        <w:t>е</w:t>
      </w:r>
      <w:r w:rsidRPr="00984CBF">
        <w:t>нка</w:t>
      </w:r>
      <w:r w:rsidR="00457520" w:rsidRPr="00984CBF">
        <w:t xml:space="preserve"> </w:t>
      </w:r>
      <w:r w:rsidR="00EB6A46" w:rsidRPr="00984CBF">
        <w:t>соотношения предполагаемого риска с ожидаемой пользой для пациента и общества. КИ может быть начато и продолжено только в случае преобладания ожидаемой пользы над риском.</w:t>
      </w:r>
    </w:p>
    <w:p w:rsidR="00EB6A46" w:rsidRPr="00984CBF" w:rsidRDefault="00EB6A46" w:rsidP="00EB6A46">
      <w:pPr>
        <w:ind w:firstLine="567"/>
        <w:jc w:val="both"/>
      </w:pPr>
      <w:r w:rsidRPr="00984CBF">
        <w:t>• Права, безопасность и здоровье испытуемого важнее интересов науки и общества.</w:t>
      </w:r>
    </w:p>
    <w:p w:rsidR="00EB6A46" w:rsidRPr="00984CBF" w:rsidRDefault="00EB6A46" w:rsidP="00EB6A46">
      <w:pPr>
        <w:ind w:firstLine="567"/>
        <w:jc w:val="both"/>
      </w:pPr>
      <w:r w:rsidRPr="00984CBF">
        <w:t>• Обоснованием планируемого КИ должны служить данные доклинического и клинического изучения исследуемого препарата.</w:t>
      </w:r>
    </w:p>
    <w:p w:rsidR="00EB6A46" w:rsidRPr="00984CBF" w:rsidRDefault="00EB6A46" w:rsidP="00EB6A46">
      <w:pPr>
        <w:ind w:firstLine="567"/>
        <w:jc w:val="both"/>
      </w:pPr>
      <w:r w:rsidRPr="00984CBF">
        <w:t>• КИ должно быть научно обосновано, подробно и ясно описано в протоколе исследования.</w:t>
      </w:r>
    </w:p>
    <w:p w:rsidR="00EB6A46" w:rsidRPr="00984CBF" w:rsidRDefault="00EB6A46" w:rsidP="00EB6A46">
      <w:pPr>
        <w:ind w:firstLine="567"/>
        <w:jc w:val="both"/>
      </w:pPr>
      <w:r w:rsidRPr="00984CBF">
        <w:t>• КИ приводят в соответствие с протоколом, заранее утвержденном / одобренном Независимой этической комиссией.</w:t>
      </w:r>
    </w:p>
    <w:p w:rsidR="00EB6A46" w:rsidRPr="00984CBF" w:rsidRDefault="00EB6A46" w:rsidP="00EB6A46">
      <w:pPr>
        <w:ind w:firstLine="567"/>
        <w:jc w:val="both"/>
      </w:pPr>
      <w:r w:rsidRPr="00984CBF">
        <w:lastRenderedPageBreak/>
        <w:t xml:space="preserve">• Ответственность за оказание медицинской помощи пациенту может взять </w:t>
      </w:r>
      <w:r w:rsidR="001473D4" w:rsidRPr="00984CBF">
        <w:t xml:space="preserve">на себя </w:t>
      </w:r>
      <w:r w:rsidRPr="00984CBF">
        <w:t>только квалифицированный врач.</w:t>
      </w:r>
    </w:p>
    <w:p w:rsidR="00EB6A46" w:rsidRPr="00984CBF" w:rsidRDefault="00EB6A46" w:rsidP="00EB6A46">
      <w:pPr>
        <w:ind w:firstLine="567"/>
        <w:jc w:val="both"/>
      </w:pPr>
      <w:r w:rsidRPr="00984CBF">
        <w:t>• Все лица, участвующие в проведении К</w:t>
      </w:r>
      <w:r w:rsidR="001473D4" w:rsidRPr="00984CBF">
        <w:t>И</w:t>
      </w:r>
      <w:r w:rsidRPr="00984CBF">
        <w:t>, должны иметь профессиональное образование и опыт, соответствующий поставленным задачам.</w:t>
      </w:r>
    </w:p>
    <w:p w:rsidR="00EB6A46" w:rsidRPr="00984CBF" w:rsidRDefault="00EB6A46" w:rsidP="00EB6A46">
      <w:pPr>
        <w:ind w:firstLine="567"/>
        <w:jc w:val="both"/>
      </w:pPr>
      <w:r w:rsidRPr="00984CBF">
        <w:t>• Испытуемый может быть включен в исследование только на основании добровольного информированного согласия, полученно</w:t>
      </w:r>
      <w:r w:rsidR="001473D4" w:rsidRPr="00984CBF">
        <w:t>го</w:t>
      </w:r>
      <w:r w:rsidRPr="00984CBF">
        <w:t xml:space="preserve"> после детального ознакомления с материалами исследования.</w:t>
      </w:r>
    </w:p>
    <w:p w:rsidR="00EB6A46" w:rsidRPr="00984CBF" w:rsidRDefault="00EB6A46" w:rsidP="00EB6A46">
      <w:pPr>
        <w:ind w:firstLine="567"/>
        <w:jc w:val="both"/>
      </w:pPr>
      <w:r w:rsidRPr="00984CBF">
        <w:t>• Сбор, обработка и хранение информации, полученной в ходе К</w:t>
      </w:r>
      <w:r w:rsidR="001473D4" w:rsidRPr="00984CBF">
        <w:t>И</w:t>
      </w:r>
      <w:r w:rsidRPr="00984CBF">
        <w:t>, должны обеспечивать точное и правильное представление, объяснение и подтверждение данных.</w:t>
      </w:r>
    </w:p>
    <w:p w:rsidR="00EB6A46" w:rsidRPr="00984CBF" w:rsidRDefault="00EB6A46" w:rsidP="00EB6A46">
      <w:pPr>
        <w:ind w:firstLine="567"/>
        <w:jc w:val="both"/>
      </w:pPr>
      <w:r w:rsidRPr="00984CBF">
        <w:t>• Документы, позволяющие установить личность испытуемого, необходимо сохранять втайне от неуполномоченных лиц.</w:t>
      </w:r>
    </w:p>
    <w:p w:rsidR="006F1D21" w:rsidRPr="00984CBF" w:rsidRDefault="00EB6A46" w:rsidP="00EB6A46">
      <w:pPr>
        <w:ind w:firstLine="567"/>
        <w:jc w:val="both"/>
      </w:pPr>
      <w:r w:rsidRPr="00984CBF">
        <w:t xml:space="preserve">• Производство и хранение исследуемого препарата, а также обращение с ним осуществляется в соответствии с Правилами организации производства и контроля качества ЛС, или </w:t>
      </w:r>
      <w:proofErr w:type="spellStart"/>
      <w:r w:rsidRPr="00984CBF">
        <w:t>Good</w:t>
      </w:r>
      <w:proofErr w:type="spellEnd"/>
      <w:r w:rsidRPr="00984CBF">
        <w:t xml:space="preserve"> </w:t>
      </w:r>
      <w:proofErr w:type="spellStart"/>
      <w:r w:rsidRPr="00984CBF">
        <w:t>Manufacturing</w:t>
      </w:r>
      <w:proofErr w:type="spellEnd"/>
      <w:r w:rsidRPr="00984CBF">
        <w:t xml:space="preserve"> </w:t>
      </w:r>
      <w:proofErr w:type="spellStart"/>
      <w:r w:rsidRPr="00984CBF">
        <w:t>Practice</w:t>
      </w:r>
      <w:proofErr w:type="spellEnd"/>
      <w:r w:rsidRPr="00984CBF">
        <w:t xml:space="preserve"> (GMP). Препарат используют в соответствии с утвержденным протоколом исследования</w:t>
      </w:r>
      <w:r w:rsidR="002E4514" w:rsidRPr="00984CBF">
        <w:t xml:space="preserve"> [14]</w:t>
      </w:r>
      <w:r w:rsidR="006F1D21" w:rsidRPr="00984CBF">
        <w:t>.</w:t>
      </w:r>
    </w:p>
    <w:p w:rsidR="001854E3" w:rsidRPr="00984CBF" w:rsidRDefault="001473D4" w:rsidP="001854E3">
      <w:pPr>
        <w:ind w:firstLine="567"/>
        <w:jc w:val="both"/>
      </w:pPr>
      <w:r w:rsidRPr="00984CBF">
        <w:t>Документы, необходимые для проведения рандомизированного клинического исследования</w:t>
      </w:r>
      <w:r w:rsidR="002E4514" w:rsidRPr="00984CBF">
        <w:t xml:space="preserve"> [10]</w:t>
      </w:r>
      <w:r w:rsidR="00EA7CFE" w:rsidRPr="00984CBF">
        <w:t>:</w:t>
      </w:r>
    </w:p>
    <w:p w:rsidR="001854E3" w:rsidRPr="00984CBF" w:rsidRDefault="001854E3" w:rsidP="001854E3">
      <w:pPr>
        <w:ind w:firstLine="567"/>
        <w:jc w:val="both"/>
      </w:pPr>
      <w:r w:rsidRPr="00984CBF">
        <w:t>•</w:t>
      </w:r>
      <w:r w:rsidR="00457520" w:rsidRPr="00984CBF">
        <w:t xml:space="preserve"> </w:t>
      </w:r>
      <w:r w:rsidR="00EA7CFE" w:rsidRPr="00984CBF">
        <w:t>протокол</w:t>
      </w:r>
      <w:r w:rsidR="00457520" w:rsidRPr="00984CBF">
        <w:t xml:space="preserve"> </w:t>
      </w:r>
      <w:r w:rsidR="001473D4" w:rsidRPr="00984CBF">
        <w:t>исследования</w:t>
      </w:r>
      <w:r w:rsidR="00457520" w:rsidRPr="00984CBF">
        <w:t xml:space="preserve"> </w:t>
      </w:r>
      <w:r w:rsidR="001473D4" w:rsidRPr="00984CBF">
        <w:t>и</w:t>
      </w:r>
      <w:r w:rsidR="00457520" w:rsidRPr="00984CBF">
        <w:t xml:space="preserve"> </w:t>
      </w:r>
      <w:r w:rsidRPr="00984CBF">
        <w:t>поправки</w:t>
      </w:r>
      <w:r w:rsidR="00457520" w:rsidRPr="00984CBF">
        <w:t xml:space="preserve"> </w:t>
      </w:r>
      <w:r w:rsidR="001473D4" w:rsidRPr="00984CBF">
        <w:t>к</w:t>
      </w:r>
      <w:r w:rsidR="00457520" w:rsidRPr="00984CBF">
        <w:t xml:space="preserve"> </w:t>
      </w:r>
      <w:r w:rsidRPr="00984CBF">
        <w:t>н</w:t>
      </w:r>
      <w:r w:rsidR="001473D4" w:rsidRPr="00984CBF">
        <w:t>ему</w:t>
      </w:r>
      <w:r w:rsidR="00EA7CFE" w:rsidRPr="00984CBF">
        <w:t>;</w:t>
      </w:r>
    </w:p>
    <w:p w:rsidR="001854E3" w:rsidRPr="00984CBF" w:rsidRDefault="001854E3" w:rsidP="001854E3">
      <w:pPr>
        <w:ind w:firstLine="567"/>
        <w:jc w:val="both"/>
      </w:pPr>
      <w:r w:rsidRPr="00984CBF">
        <w:t>•</w:t>
      </w:r>
      <w:r w:rsidR="00457520" w:rsidRPr="00984CBF">
        <w:t xml:space="preserve"> </w:t>
      </w:r>
      <w:r w:rsidR="00EA7CFE" w:rsidRPr="00984CBF">
        <w:t>форма</w:t>
      </w:r>
      <w:r w:rsidR="00457520" w:rsidRPr="00984CBF">
        <w:t xml:space="preserve"> </w:t>
      </w:r>
      <w:r w:rsidRPr="00984CBF">
        <w:t>письм</w:t>
      </w:r>
      <w:r w:rsidR="001473D4" w:rsidRPr="00984CBF">
        <w:t>енного</w:t>
      </w:r>
      <w:r w:rsidR="00457520" w:rsidRPr="00984CBF">
        <w:t xml:space="preserve"> </w:t>
      </w:r>
      <w:r w:rsidR="001473D4" w:rsidRPr="00984CBF">
        <w:t>и</w:t>
      </w:r>
      <w:r w:rsidRPr="00984CBF">
        <w:t>нформ</w:t>
      </w:r>
      <w:r w:rsidR="001473D4" w:rsidRPr="00984CBF">
        <w:t>ированного</w:t>
      </w:r>
      <w:r w:rsidR="00457520" w:rsidRPr="00984CBF">
        <w:t xml:space="preserve"> </w:t>
      </w:r>
      <w:r w:rsidR="001473D4" w:rsidRPr="00984CBF">
        <w:t>согласия</w:t>
      </w:r>
      <w:r w:rsidRPr="00984CBF">
        <w:t>,</w:t>
      </w:r>
      <w:r w:rsidR="00457520" w:rsidRPr="00984CBF">
        <w:t xml:space="preserve"> </w:t>
      </w:r>
      <w:r w:rsidR="001473D4" w:rsidRPr="00984CBF">
        <w:t>ее</w:t>
      </w:r>
      <w:r w:rsidR="00457520" w:rsidRPr="00984CBF">
        <w:t xml:space="preserve"> </w:t>
      </w:r>
      <w:r w:rsidR="009569AF" w:rsidRPr="00984CBF">
        <w:t>последующие редакции</w:t>
      </w:r>
      <w:r w:rsidR="00EA7CFE" w:rsidRPr="00984CBF">
        <w:t>;</w:t>
      </w:r>
    </w:p>
    <w:p w:rsidR="001854E3" w:rsidRPr="00984CBF" w:rsidRDefault="001854E3" w:rsidP="001854E3">
      <w:pPr>
        <w:ind w:firstLine="567"/>
        <w:jc w:val="both"/>
      </w:pPr>
      <w:r w:rsidRPr="00984CBF">
        <w:t>•</w:t>
      </w:r>
      <w:r w:rsidR="00457520" w:rsidRPr="00984CBF">
        <w:t xml:space="preserve"> </w:t>
      </w:r>
      <w:proofErr w:type="spellStart"/>
      <w:r w:rsidR="00EA7CFE" w:rsidRPr="00984CBF">
        <w:t>матер</w:t>
      </w:r>
      <w:r w:rsidR="009569AF" w:rsidRPr="00984CBF">
        <w:t>и</w:t>
      </w:r>
      <w:r w:rsidR="00EA7CFE" w:rsidRPr="00984CBF">
        <w:t>али</w:t>
      </w:r>
      <w:proofErr w:type="spellEnd"/>
      <w:r w:rsidR="00457520" w:rsidRPr="00984CBF">
        <w:t xml:space="preserve"> </w:t>
      </w:r>
      <w:r w:rsidRPr="00984CBF">
        <w:t>для</w:t>
      </w:r>
      <w:r w:rsidR="00457520" w:rsidRPr="00984CBF">
        <w:t xml:space="preserve"> </w:t>
      </w:r>
      <w:r w:rsidR="009569AF" w:rsidRPr="00984CBF">
        <w:t>привлечения</w:t>
      </w:r>
      <w:r w:rsidR="00457520" w:rsidRPr="00984CBF">
        <w:t xml:space="preserve"> </w:t>
      </w:r>
      <w:r w:rsidR="009569AF" w:rsidRPr="00984CBF">
        <w:t>испытуемых</w:t>
      </w:r>
      <w:r w:rsidR="00457520" w:rsidRPr="00984CBF">
        <w:t xml:space="preserve"> </w:t>
      </w:r>
      <w:r w:rsidR="009569AF" w:rsidRPr="00984CBF">
        <w:t>в</w:t>
      </w:r>
      <w:r w:rsidR="00457520" w:rsidRPr="00984CBF">
        <w:t xml:space="preserve"> </w:t>
      </w:r>
      <w:r w:rsidR="009569AF" w:rsidRPr="00984CBF">
        <w:t xml:space="preserve">исследование </w:t>
      </w:r>
      <w:r w:rsidRPr="00984CBF">
        <w:t>(напри</w:t>
      </w:r>
      <w:r w:rsidR="009569AF" w:rsidRPr="00984CBF">
        <w:t>мер</w:t>
      </w:r>
      <w:r w:rsidRPr="00984CBF">
        <w:t>,</w:t>
      </w:r>
      <w:r w:rsidR="00457520" w:rsidRPr="00984CBF">
        <w:t xml:space="preserve"> </w:t>
      </w:r>
      <w:r w:rsidRPr="00984CBF">
        <w:t>рекламн</w:t>
      </w:r>
      <w:r w:rsidR="009569AF" w:rsidRPr="00984CBF">
        <w:t>ые</w:t>
      </w:r>
      <w:r w:rsidR="00457520" w:rsidRPr="00984CBF">
        <w:t xml:space="preserve"> </w:t>
      </w:r>
      <w:r w:rsidR="009569AF" w:rsidRPr="00984CBF">
        <w:t>объявления</w:t>
      </w:r>
      <w:r w:rsidRPr="00984CBF">
        <w:t>)</w:t>
      </w:r>
      <w:r w:rsidR="00EA7CFE" w:rsidRPr="00984CBF">
        <w:t>;</w:t>
      </w:r>
    </w:p>
    <w:p w:rsidR="001854E3" w:rsidRPr="00984CBF" w:rsidRDefault="001854E3" w:rsidP="001854E3">
      <w:pPr>
        <w:ind w:firstLine="567"/>
        <w:jc w:val="both"/>
      </w:pPr>
      <w:r w:rsidRPr="00984CBF">
        <w:t>•</w:t>
      </w:r>
      <w:r w:rsidR="00457520" w:rsidRPr="00984CBF">
        <w:t xml:space="preserve"> </w:t>
      </w:r>
      <w:proofErr w:type="spellStart"/>
      <w:r w:rsidR="00EA7CFE" w:rsidRPr="00984CBF">
        <w:t>брошура</w:t>
      </w:r>
      <w:proofErr w:type="spellEnd"/>
      <w:r w:rsidR="00457520" w:rsidRPr="00984CBF">
        <w:t xml:space="preserve"> </w:t>
      </w:r>
      <w:r w:rsidR="009569AF" w:rsidRPr="00984CBF">
        <w:t>исследователя</w:t>
      </w:r>
      <w:r w:rsidR="00EA7CFE" w:rsidRPr="00984CBF">
        <w:t>;</w:t>
      </w:r>
    </w:p>
    <w:p w:rsidR="001854E3" w:rsidRPr="00984CBF" w:rsidRDefault="001854E3" w:rsidP="001854E3">
      <w:pPr>
        <w:ind w:firstLine="567"/>
        <w:jc w:val="both"/>
      </w:pPr>
      <w:r w:rsidRPr="00984CBF">
        <w:t>•</w:t>
      </w:r>
      <w:r w:rsidR="00457520" w:rsidRPr="00984CBF">
        <w:t xml:space="preserve"> </w:t>
      </w:r>
      <w:r w:rsidR="009569AF" w:rsidRPr="00984CBF">
        <w:t>и</w:t>
      </w:r>
      <w:r w:rsidR="00EA7CFE" w:rsidRPr="00984CBF">
        <w:t>нформац</w:t>
      </w:r>
      <w:r w:rsidR="009569AF" w:rsidRPr="00984CBF">
        <w:t>и</w:t>
      </w:r>
      <w:r w:rsidR="00EA7CFE" w:rsidRPr="00984CBF">
        <w:t>я</w:t>
      </w:r>
      <w:r w:rsidR="00457520" w:rsidRPr="00984CBF">
        <w:t xml:space="preserve"> </w:t>
      </w:r>
      <w:r w:rsidRPr="00984CBF">
        <w:t>о</w:t>
      </w:r>
      <w:r w:rsidR="00457520" w:rsidRPr="00984CBF">
        <w:t xml:space="preserve"> </w:t>
      </w:r>
      <w:r w:rsidRPr="00984CBF">
        <w:t>без</w:t>
      </w:r>
      <w:r w:rsidR="009569AF" w:rsidRPr="00984CBF">
        <w:t>о</w:t>
      </w:r>
      <w:r w:rsidRPr="00984CBF">
        <w:t>п</w:t>
      </w:r>
      <w:r w:rsidR="009569AF" w:rsidRPr="00984CBF">
        <w:t xml:space="preserve">асности исследуемого </w:t>
      </w:r>
      <w:r w:rsidRPr="00984CBF">
        <w:t>препарат</w:t>
      </w:r>
      <w:r w:rsidR="009569AF" w:rsidRPr="00984CBF">
        <w:t>а</w:t>
      </w:r>
      <w:r w:rsidR="00EA7CFE" w:rsidRPr="00984CBF">
        <w:t>;</w:t>
      </w:r>
    </w:p>
    <w:p w:rsidR="001854E3" w:rsidRPr="00984CBF" w:rsidRDefault="001854E3" w:rsidP="001854E3">
      <w:pPr>
        <w:ind w:firstLine="567"/>
        <w:jc w:val="both"/>
      </w:pPr>
      <w:r w:rsidRPr="00984CBF">
        <w:t>•</w:t>
      </w:r>
      <w:r w:rsidR="00457520" w:rsidRPr="00984CBF">
        <w:t xml:space="preserve"> </w:t>
      </w:r>
      <w:r w:rsidR="005C668B" w:rsidRPr="00984CBF">
        <w:t>и</w:t>
      </w:r>
      <w:r w:rsidR="00EA7CFE" w:rsidRPr="00984CBF">
        <w:t>нформац</w:t>
      </w:r>
      <w:r w:rsidR="005C668B" w:rsidRPr="00984CBF">
        <w:t>и</w:t>
      </w:r>
      <w:r w:rsidR="00EA7CFE" w:rsidRPr="00984CBF">
        <w:t>я</w:t>
      </w:r>
      <w:r w:rsidR="00457520" w:rsidRPr="00984CBF">
        <w:t xml:space="preserve"> </w:t>
      </w:r>
      <w:r w:rsidRPr="00984CBF">
        <w:t>о</w:t>
      </w:r>
      <w:r w:rsidR="00457520" w:rsidRPr="00984CBF">
        <w:t xml:space="preserve"> </w:t>
      </w:r>
      <w:proofErr w:type="spellStart"/>
      <w:r w:rsidRPr="00984CBF">
        <w:t>виплат</w:t>
      </w:r>
      <w:r w:rsidR="005C668B" w:rsidRPr="00984CBF">
        <w:t>ах</w:t>
      </w:r>
      <w:proofErr w:type="spellEnd"/>
      <w:r w:rsidR="00457520" w:rsidRPr="00984CBF">
        <w:t xml:space="preserve"> </w:t>
      </w:r>
      <w:r w:rsidR="005C668B" w:rsidRPr="00984CBF">
        <w:t>и</w:t>
      </w:r>
      <w:r w:rsidR="00457520" w:rsidRPr="00984CBF">
        <w:t xml:space="preserve"> </w:t>
      </w:r>
      <w:r w:rsidRPr="00984CBF">
        <w:t>компенсац</w:t>
      </w:r>
      <w:r w:rsidR="005C668B" w:rsidRPr="00984CBF">
        <w:t>иях</w:t>
      </w:r>
      <w:r w:rsidR="00457520" w:rsidRPr="00984CBF">
        <w:t xml:space="preserve"> </w:t>
      </w:r>
      <w:r w:rsidR="005C668B" w:rsidRPr="00984CBF">
        <w:t>испытуемым</w:t>
      </w:r>
      <w:r w:rsidR="00EA7CFE" w:rsidRPr="00984CBF">
        <w:t>;</w:t>
      </w:r>
    </w:p>
    <w:p w:rsidR="001854E3" w:rsidRPr="00984CBF" w:rsidRDefault="001854E3" w:rsidP="001854E3">
      <w:pPr>
        <w:ind w:firstLine="567"/>
        <w:jc w:val="both"/>
      </w:pPr>
      <w:r w:rsidRPr="00984CBF">
        <w:t>•</w:t>
      </w:r>
      <w:r w:rsidR="00457520" w:rsidRPr="00984CBF">
        <w:t xml:space="preserve"> </w:t>
      </w:r>
      <w:r w:rsidR="00EA7CFE" w:rsidRPr="00984CBF">
        <w:t>CV</w:t>
      </w:r>
      <w:r w:rsidR="00457520" w:rsidRPr="00984CBF">
        <w:t xml:space="preserve"> </w:t>
      </w:r>
      <w:r w:rsidR="00EA7CFE" w:rsidRPr="00984CBF">
        <w:t>(</w:t>
      </w:r>
      <w:proofErr w:type="spellStart"/>
      <w:r w:rsidR="00EA7CFE" w:rsidRPr="00984CBF">
        <w:t>curriculum</w:t>
      </w:r>
      <w:proofErr w:type="spellEnd"/>
      <w:r w:rsidR="00457520" w:rsidRPr="00984CBF">
        <w:t xml:space="preserve"> </w:t>
      </w:r>
      <w:proofErr w:type="spellStart"/>
      <w:r w:rsidRPr="00984CBF">
        <w:t>vitae</w:t>
      </w:r>
      <w:proofErr w:type="spellEnd"/>
      <w:r w:rsidR="00EA7CFE" w:rsidRPr="00984CBF">
        <w:t>)</w:t>
      </w:r>
      <w:r w:rsidR="00457520" w:rsidRPr="00984CBF">
        <w:t xml:space="preserve"> </w:t>
      </w:r>
      <w:r w:rsidR="005C668B" w:rsidRPr="00984CBF">
        <w:t>исследователя</w:t>
      </w:r>
      <w:r w:rsidR="00457520" w:rsidRPr="00984CBF">
        <w:t xml:space="preserve"> </w:t>
      </w:r>
      <w:r w:rsidRPr="00984CBF">
        <w:t>на</w:t>
      </w:r>
      <w:r w:rsidR="00457520" w:rsidRPr="00984CBF">
        <w:t xml:space="preserve"> </w:t>
      </w:r>
      <w:r w:rsidRPr="00984CBF">
        <w:t>дан</w:t>
      </w:r>
      <w:r w:rsidR="005C668B" w:rsidRPr="00984CBF">
        <w:t>ны</w:t>
      </w:r>
      <w:r w:rsidRPr="00984CBF">
        <w:t>й</w:t>
      </w:r>
      <w:r w:rsidR="00457520" w:rsidRPr="00984CBF">
        <w:t xml:space="preserve"> </w:t>
      </w:r>
      <w:r w:rsidRPr="00984CBF">
        <w:t>момент</w:t>
      </w:r>
      <w:r w:rsidR="00457520" w:rsidRPr="00984CBF">
        <w:t xml:space="preserve"> </w:t>
      </w:r>
      <w:r w:rsidR="005C668B" w:rsidRPr="00984CBF">
        <w:t>и</w:t>
      </w:r>
      <w:r w:rsidRPr="00984CBF">
        <w:t>/</w:t>
      </w:r>
      <w:r w:rsidR="005C668B" w:rsidRPr="00984CBF">
        <w:t>или</w:t>
      </w:r>
      <w:r w:rsidR="00457520" w:rsidRPr="00984CBF">
        <w:t xml:space="preserve"> </w:t>
      </w:r>
      <w:r w:rsidR="005C668B" w:rsidRPr="00984CBF">
        <w:t xml:space="preserve">другие </w:t>
      </w:r>
      <w:r w:rsidRPr="00984CBF">
        <w:t>матер</w:t>
      </w:r>
      <w:r w:rsidR="005C668B" w:rsidRPr="00984CBF">
        <w:t>и</w:t>
      </w:r>
      <w:r w:rsidRPr="00984CBF">
        <w:t>ал</w:t>
      </w:r>
      <w:r w:rsidR="005C668B" w:rsidRPr="00984CBF">
        <w:t>ы</w:t>
      </w:r>
      <w:r w:rsidRPr="00984CBF">
        <w:t>,</w:t>
      </w:r>
      <w:r w:rsidR="00457520" w:rsidRPr="00984CBF">
        <w:t xml:space="preserve"> </w:t>
      </w:r>
      <w:r w:rsidRPr="00984CBF">
        <w:t>п</w:t>
      </w:r>
      <w:r w:rsidR="005C668B" w:rsidRPr="00984CBF">
        <w:t>о</w:t>
      </w:r>
      <w:r w:rsidRPr="00984CBF">
        <w:t>дтверж</w:t>
      </w:r>
      <w:r w:rsidR="005C668B" w:rsidRPr="00984CBF">
        <w:t>да</w:t>
      </w:r>
      <w:r w:rsidRPr="00984CBF">
        <w:t>ю</w:t>
      </w:r>
      <w:r w:rsidR="005C668B" w:rsidRPr="00984CBF">
        <w:t>щие</w:t>
      </w:r>
      <w:r w:rsidR="00457520" w:rsidRPr="00984CBF">
        <w:t xml:space="preserve"> </w:t>
      </w:r>
      <w:r w:rsidR="005C668B" w:rsidRPr="00984CBF">
        <w:t>е</w:t>
      </w:r>
      <w:r w:rsidRPr="00984CBF">
        <w:t>го</w:t>
      </w:r>
      <w:r w:rsidR="00457520" w:rsidRPr="00984CBF">
        <w:t xml:space="preserve"> </w:t>
      </w:r>
      <w:r w:rsidRPr="00984CBF">
        <w:t>квал</w:t>
      </w:r>
      <w:r w:rsidR="005C668B" w:rsidRPr="00984CBF">
        <w:t>и</w:t>
      </w:r>
      <w:r w:rsidRPr="00984CBF">
        <w:t>ф</w:t>
      </w:r>
      <w:r w:rsidR="005C668B" w:rsidRPr="00984CBF">
        <w:t>и</w:t>
      </w:r>
      <w:r w:rsidRPr="00984CBF">
        <w:t>кац</w:t>
      </w:r>
      <w:r w:rsidR="005C668B" w:rsidRPr="00984CBF">
        <w:t>и</w:t>
      </w:r>
      <w:r w:rsidRPr="00984CBF">
        <w:t>ю</w:t>
      </w:r>
      <w:r w:rsidR="00EA7CFE" w:rsidRPr="00984CBF">
        <w:t>;</w:t>
      </w:r>
    </w:p>
    <w:p w:rsidR="009F59C1" w:rsidRPr="00984CBF" w:rsidRDefault="001854E3" w:rsidP="001854E3">
      <w:pPr>
        <w:ind w:firstLine="567"/>
        <w:jc w:val="both"/>
      </w:pPr>
      <w:r w:rsidRPr="00984CBF">
        <w:lastRenderedPageBreak/>
        <w:t>•</w:t>
      </w:r>
      <w:r w:rsidR="00457520" w:rsidRPr="00984CBF">
        <w:t xml:space="preserve"> </w:t>
      </w:r>
      <w:r w:rsidR="005C668B" w:rsidRPr="00984CBF">
        <w:t xml:space="preserve">любые другие </w:t>
      </w:r>
      <w:r w:rsidRPr="00984CBF">
        <w:t>документ</w:t>
      </w:r>
      <w:r w:rsidR="005C668B" w:rsidRPr="00984CBF">
        <w:t>ы</w:t>
      </w:r>
      <w:r w:rsidRPr="00984CBF">
        <w:t>,</w:t>
      </w:r>
      <w:r w:rsidR="00457520" w:rsidRPr="00984CBF">
        <w:t xml:space="preserve"> </w:t>
      </w:r>
      <w:r w:rsidR="005C668B" w:rsidRPr="00984CBF">
        <w:t xml:space="preserve">которые </w:t>
      </w:r>
      <w:r w:rsidRPr="00984CBF">
        <w:t>мо</w:t>
      </w:r>
      <w:r w:rsidR="005C668B" w:rsidRPr="00984CBF">
        <w:t>г</w:t>
      </w:r>
      <w:r w:rsidRPr="00984CBF">
        <w:t>ут</w:t>
      </w:r>
      <w:r w:rsidR="00457520" w:rsidRPr="00984CBF">
        <w:t xml:space="preserve"> </w:t>
      </w:r>
      <w:r w:rsidRPr="00984CBF">
        <w:t>б</w:t>
      </w:r>
      <w:r w:rsidR="005C668B" w:rsidRPr="00984CBF">
        <w:t>ы</w:t>
      </w:r>
      <w:r w:rsidRPr="00984CBF">
        <w:t>т</w:t>
      </w:r>
      <w:r w:rsidR="005C668B" w:rsidRPr="00984CBF">
        <w:t>ь</w:t>
      </w:r>
      <w:r w:rsidR="00457520" w:rsidRPr="00984CBF">
        <w:t xml:space="preserve"> </w:t>
      </w:r>
      <w:r w:rsidRPr="00984CBF">
        <w:t>необх</w:t>
      </w:r>
      <w:r w:rsidR="005C668B" w:rsidRPr="00984CBF">
        <w:t>о</w:t>
      </w:r>
      <w:r w:rsidRPr="00984CBF">
        <w:t>д</w:t>
      </w:r>
      <w:r w:rsidR="005C668B" w:rsidRPr="00984CBF">
        <w:t>имы</w:t>
      </w:r>
      <w:r w:rsidR="00457520" w:rsidRPr="00984CBF">
        <w:t xml:space="preserve"> </w:t>
      </w:r>
      <w:r w:rsidR="00EA7CFE" w:rsidRPr="00984CBF">
        <w:t>Неза</w:t>
      </w:r>
      <w:r w:rsidR="005C668B" w:rsidRPr="00984CBF">
        <w:t>висимой э</w:t>
      </w:r>
      <w:r w:rsidR="00EA7CFE" w:rsidRPr="00984CBF">
        <w:t>тич</w:t>
      </w:r>
      <w:r w:rsidR="005C668B" w:rsidRPr="00984CBF">
        <w:t>еско</w:t>
      </w:r>
      <w:r w:rsidR="00EA7CFE" w:rsidRPr="00984CBF">
        <w:t>й</w:t>
      </w:r>
      <w:r w:rsidR="00457520" w:rsidRPr="00984CBF">
        <w:t xml:space="preserve"> </w:t>
      </w:r>
      <w:r w:rsidR="00EA7CFE" w:rsidRPr="00984CBF">
        <w:t>ком</w:t>
      </w:r>
      <w:r w:rsidR="005C668B" w:rsidRPr="00984CBF">
        <w:t>и</w:t>
      </w:r>
      <w:r w:rsidR="00EA7CFE" w:rsidRPr="00984CBF">
        <w:t>с</w:t>
      </w:r>
      <w:r w:rsidR="005C668B" w:rsidRPr="00984CBF">
        <w:t>сии</w:t>
      </w:r>
      <w:r w:rsidR="00457520" w:rsidRPr="00984CBF">
        <w:t xml:space="preserve"> </w:t>
      </w:r>
      <w:r w:rsidRPr="00984CBF">
        <w:t>для</w:t>
      </w:r>
      <w:r w:rsidR="00457520" w:rsidRPr="00984CBF">
        <w:t xml:space="preserve"> </w:t>
      </w:r>
      <w:proofErr w:type="spellStart"/>
      <w:r w:rsidRPr="00984CBF">
        <w:t>ви</w:t>
      </w:r>
      <w:r w:rsidR="005C668B" w:rsidRPr="00984CBF">
        <w:t>полнения</w:t>
      </w:r>
      <w:proofErr w:type="spellEnd"/>
      <w:r w:rsidR="005C668B" w:rsidRPr="00984CBF">
        <w:t xml:space="preserve"> </w:t>
      </w:r>
      <w:r w:rsidRPr="00984CBF">
        <w:t>сво</w:t>
      </w:r>
      <w:r w:rsidR="005C668B" w:rsidRPr="00984CBF">
        <w:t>и</w:t>
      </w:r>
      <w:r w:rsidRPr="00984CBF">
        <w:t>х</w:t>
      </w:r>
      <w:r w:rsidR="00457520" w:rsidRPr="00984CBF">
        <w:t xml:space="preserve"> </w:t>
      </w:r>
      <w:r w:rsidRPr="00984CBF">
        <w:t>об</w:t>
      </w:r>
      <w:r w:rsidR="005C668B" w:rsidRPr="00984CBF">
        <w:t xml:space="preserve">язанностей </w:t>
      </w:r>
      <w:r w:rsidR="002E4514" w:rsidRPr="00984CBF">
        <w:t>[10]</w:t>
      </w:r>
      <w:r w:rsidRPr="00984CBF">
        <w:t>.</w:t>
      </w:r>
    </w:p>
    <w:p w:rsidR="005C668B" w:rsidRPr="00984CBF" w:rsidRDefault="001854E3" w:rsidP="005C668B">
      <w:pPr>
        <w:ind w:firstLine="567"/>
        <w:jc w:val="both"/>
      </w:pPr>
      <w:r w:rsidRPr="00984CBF">
        <w:rPr>
          <w:b/>
        </w:rPr>
        <w:t>Положен</w:t>
      </w:r>
      <w:r w:rsidR="005C668B" w:rsidRPr="00984CBF">
        <w:rPr>
          <w:b/>
        </w:rPr>
        <w:t>ие</w:t>
      </w:r>
      <w:r w:rsidR="00457520" w:rsidRPr="00984CBF">
        <w:rPr>
          <w:b/>
        </w:rPr>
        <w:t xml:space="preserve"> </w:t>
      </w:r>
      <w:r w:rsidRPr="00984CBF">
        <w:rPr>
          <w:b/>
        </w:rPr>
        <w:t>о</w:t>
      </w:r>
      <w:r w:rsidR="00457520" w:rsidRPr="00984CBF">
        <w:rPr>
          <w:b/>
        </w:rPr>
        <w:t xml:space="preserve"> </w:t>
      </w:r>
      <w:r w:rsidR="00EA7CFE" w:rsidRPr="00984CBF">
        <w:rPr>
          <w:b/>
        </w:rPr>
        <w:t>Неза</w:t>
      </w:r>
      <w:r w:rsidR="005C668B" w:rsidRPr="00984CBF">
        <w:rPr>
          <w:b/>
        </w:rPr>
        <w:t>висимой</w:t>
      </w:r>
      <w:r w:rsidR="00457520" w:rsidRPr="00984CBF">
        <w:rPr>
          <w:b/>
        </w:rPr>
        <w:t xml:space="preserve"> </w:t>
      </w:r>
      <w:r w:rsidR="005C668B" w:rsidRPr="00984CBF">
        <w:rPr>
          <w:b/>
        </w:rPr>
        <w:t>э</w:t>
      </w:r>
      <w:r w:rsidR="00EA7CFE" w:rsidRPr="00984CBF">
        <w:rPr>
          <w:b/>
        </w:rPr>
        <w:t>тич</w:t>
      </w:r>
      <w:r w:rsidR="005C668B" w:rsidRPr="00984CBF">
        <w:rPr>
          <w:b/>
        </w:rPr>
        <w:t xml:space="preserve">еской </w:t>
      </w:r>
      <w:r w:rsidR="00EA7CFE" w:rsidRPr="00984CBF">
        <w:rPr>
          <w:b/>
        </w:rPr>
        <w:t>ком</w:t>
      </w:r>
      <w:r w:rsidR="005C668B" w:rsidRPr="00984CBF">
        <w:rPr>
          <w:b/>
        </w:rPr>
        <w:t>и</w:t>
      </w:r>
      <w:r w:rsidR="00EA7CFE" w:rsidRPr="00984CBF">
        <w:rPr>
          <w:b/>
        </w:rPr>
        <w:t>с</w:t>
      </w:r>
      <w:r w:rsidR="005C668B" w:rsidRPr="00984CBF">
        <w:rPr>
          <w:b/>
        </w:rPr>
        <w:t>сии</w:t>
      </w:r>
      <w:r w:rsidRPr="00984CBF">
        <w:rPr>
          <w:b/>
        </w:rPr>
        <w:t>.</w:t>
      </w:r>
      <w:r w:rsidR="00457520" w:rsidRPr="00984CBF">
        <w:t xml:space="preserve"> </w:t>
      </w:r>
      <w:r w:rsidR="005C668B" w:rsidRPr="00984CBF">
        <w:t>Основная задача НЭК – защита прав и здоровья испытуемых, а также гарантия их безопасности. НЭК получает на рассмотрение документы, указанные выше (документы, необходимые для проведения РКИ) [4].</w:t>
      </w:r>
    </w:p>
    <w:p w:rsidR="005C668B" w:rsidRPr="00984CBF" w:rsidRDefault="005C668B" w:rsidP="005C668B">
      <w:pPr>
        <w:ind w:firstLine="567"/>
        <w:jc w:val="both"/>
      </w:pPr>
      <w:r w:rsidRPr="00984CBF">
        <w:t>НЭК рассматривает вопрос о проведении КИ в установленные сроки и дает письменное заключение, указывая название исследования, рассмотренные документы и дату одного из следующих возможных решений:</w:t>
      </w:r>
    </w:p>
    <w:p w:rsidR="005C668B" w:rsidRPr="00984CBF" w:rsidRDefault="005C668B" w:rsidP="005C668B">
      <w:pPr>
        <w:ind w:firstLine="567"/>
        <w:jc w:val="both"/>
      </w:pPr>
      <w:r w:rsidRPr="00984CBF">
        <w:t>• разрешение на проведение исследования;</w:t>
      </w:r>
    </w:p>
    <w:p w:rsidR="005C668B" w:rsidRPr="00984CBF" w:rsidRDefault="005C668B" w:rsidP="005C668B">
      <w:pPr>
        <w:ind w:firstLine="567"/>
        <w:jc w:val="both"/>
      </w:pPr>
      <w:r w:rsidRPr="00984CBF">
        <w:t>• требовани</w:t>
      </w:r>
      <w:r w:rsidR="00530DE5" w:rsidRPr="00984CBF">
        <w:t>е</w:t>
      </w:r>
      <w:r w:rsidRPr="00984CBF">
        <w:t xml:space="preserve"> о внесении изменений в предоставленную документацию для получения разрешения на проведение исследования;</w:t>
      </w:r>
    </w:p>
    <w:p w:rsidR="005C668B" w:rsidRPr="00984CBF" w:rsidRDefault="005C668B" w:rsidP="005C668B">
      <w:pPr>
        <w:ind w:firstLine="567"/>
        <w:jc w:val="both"/>
      </w:pPr>
      <w:r w:rsidRPr="00984CBF">
        <w:t>• отказ в разрешении на проведение исследования;</w:t>
      </w:r>
    </w:p>
    <w:p w:rsidR="005C668B" w:rsidRPr="00984CBF" w:rsidRDefault="005C668B" w:rsidP="005C668B">
      <w:pPr>
        <w:ind w:firstLine="567"/>
        <w:jc w:val="both"/>
      </w:pPr>
      <w:r w:rsidRPr="00984CBF">
        <w:t>• отмена / приостановка предоставленных ранее разрешений на проведение исследования [4].</w:t>
      </w:r>
    </w:p>
    <w:p w:rsidR="005C668B" w:rsidRPr="00984CBF" w:rsidRDefault="005C668B" w:rsidP="005C668B">
      <w:pPr>
        <w:ind w:firstLine="567"/>
        <w:jc w:val="both"/>
      </w:pPr>
      <w:r w:rsidRPr="00984CBF">
        <w:t>НЭК оценивает квалификацию исследователя на основании его CV на данный момент и / или другой необходимой документации, полученной по запросу НЭК [4].</w:t>
      </w:r>
    </w:p>
    <w:p w:rsidR="005C668B" w:rsidRPr="00984CBF" w:rsidRDefault="005C668B" w:rsidP="005C668B">
      <w:pPr>
        <w:ind w:firstLine="567"/>
        <w:jc w:val="both"/>
      </w:pPr>
      <w:r w:rsidRPr="00984CBF">
        <w:t>В процессе исследования НЭК рассматривает документацию с частотой, зависящей от степени риска испытуемых, но не реже одного раза в год.</w:t>
      </w:r>
    </w:p>
    <w:p w:rsidR="001854E3" w:rsidRPr="00984CBF" w:rsidRDefault="005C668B" w:rsidP="005C668B">
      <w:pPr>
        <w:ind w:firstLine="567"/>
        <w:jc w:val="both"/>
      </w:pPr>
      <w:r w:rsidRPr="00984CBF">
        <w:t>Если протокол указывает на невозможность получения согласия испытуемого или его законного представителя до момента включения в исследование (например, при терапии неотложных состояний), НЭК должна убедиться в том, что в данном протоколе и / или другой документации полноценно отражены этические аспекты этого исследования</w:t>
      </w:r>
      <w:r w:rsidR="002E4514" w:rsidRPr="00984CBF">
        <w:t xml:space="preserve"> [4]</w:t>
      </w:r>
      <w:r w:rsidR="001854E3" w:rsidRPr="00984CBF">
        <w:t>.</w:t>
      </w:r>
    </w:p>
    <w:p w:rsidR="00AD5EF1" w:rsidRPr="00984CBF" w:rsidRDefault="00AD5EF1" w:rsidP="00AD5EF1">
      <w:pPr>
        <w:ind w:firstLine="567"/>
        <w:jc w:val="both"/>
      </w:pPr>
      <w:r w:rsidRPr="00984CBF">
        <w:t>Чтобы избежать необоснованно</w:t>
      </w:r>
      <w:r w:rsidR="004E6209" w:rsidRPr="00984CBF">
        <w:t>й</w:t>
      </w:r>
      <w:r w:rsidRPr="00984CBF">
        <w:t xml:space="preserve"> заинтересованности или принуждения испытуемых НЭК рассматривает порядок и суммы выплат испытуемым.</w:t>
      </w:r>
    </w:p>
    <w:p w:rsidR="00AD5EF1" w:rsidRPr="00984CBF" w:rsidRDefault="00AD5EF1" w:rsidP="00AD5EF1">
      <w:pPr>
        <w:ind w:firstLine="567"/>
        <w:jc w:val="both"/>
      </w:pPr>
      <w:r w:rsidRPr="00984CBF">
        <w:lastRenderedPageBreak/>
        <w:t>В состав НЭК входит достаточное количество лиц, обладающих необходимым опытом и квалификацией для экспертной оценки научных, медицинских и этических аспектов планируемого исследования [5].</w:t>
      </w:r>
    </w:p>
    <w:p w:rsidR="00AD5EF1" w:rsidRPr="00984CBF" w:rsidRDefault="00AD5EF1" w:rsidP="00AD5EF1">
      <w:pPr>
        <w:ind w:firstLine="567"/>
        <w:jc w:val="both"/>
      </w:pPr>
      <w:r w:rsidRPr="00984CBF">
        <w:t>В состав НЭК рекомендуется включени</w:t>
      </w:r>
      <w:r w:rsidR="004E6209" w:rsidRPr="00984CBF">
        <w:t>е</w:t>
      </w:r>
      <w:r w:rsidRPr="00984CBF">
        <w:t>:</w:t>
      </w:r>
    </w:p>
    <w:p w:rsidR="00AD5EF1" w:rsidRPr="00984CBF" w:rsidRDefault="00AD5EF1" w:rsidP="00AD5EF1">
      <w:pPr>
        <w:ind w:firstLine="567"/>
        <w:jc w:val="both"/>
      </w:pPr>
      <w:r w:rsidRPr="00984CBF">
        <w:t>• не менее пяти членов; среди них:</w:t>
      </w:r>
    </w:p>
    <w:p w:rsidR="00AD5EF1" w:rsidRPr="00984CBF" w:rsidRDefault="00AD5EF1" w:rsidP="00AD5EF1">
      <w:pPr>
        <w:ind w:firstLine="567"/>
        <w:jc w:val="both"/>
      </w:pPr>
      <w:r w:rsidRPr="00984CBF">
        <w:t xml:space="preserve">• </w:t>
      </w:r>
      <w:r w:rsidR="004E6209" w:rsidRPr="00984CBF">
        <w:t xml:space="preserve">не менее </w:t>
      </w:r>
      <w:r w:rsidRPr="00984CBF">
        <w:t xml:space="preserve">одного члена </w:t>
      </w:r>
      <w:r w:rsidR="004E6209" w:rsidRPr="00984CBF">
        <w:t xml:space="preserve">– </w:t>
      </w:r>
      <w:r w:rsidRPr="00984CBF">
        <w:t>не ученого;</w:t>
      </w:r>
    </w:p>
    <w:p w:rsidR="00AD5EF1" w:rsidRPr="00984CBF" w:rsidRDefault="00AD5EF1" w:rsidP="00AD5EF1">
      <w:pPr>
        <w:ind w:firstLine="567"/>
        <w:jc w:val="both"/>
      </w:pPr>
      <w:r w:rsidRPr="00984CBF">
        <w:t xml:space="preserve">• </w:t>
      </w:r>
      <w:r w:rsidR="004E6209" w:rsidRPr="00984CBF">
        <w:t xml:space="preserve">не менее </w:t>
      </w:r>
      <w:r w:rsidRPr="00984CBF">
        <w:t xml:space="preserve">одного члена </w:t>
      </w:r>
      <w:r w:rsidR="004E6209" w:rsidRPr="00984CBF">
        <w:t>–</w:t>
      </w:r>
      <w:r w:rsidRPr="00984CBF">
        <w:t xml:space="preserve"> не сотрудника медицинского учреждения / исследовательского центра, в котором проводят испытания [5].</w:t>
      </w:r>
    </w:p>
    <w:p w:rsidR="001854E3" w:rsidRPr="00984CBF" w:rsidRDefault="00AD5EF1" w:rsidP="00AD5EF1">
      <w:pPr>
        <w:ind w:firstLine="567"/>
        <w:jc w:val="both"/>
      </w:pPr>
      <w:r w:rsidRPr="00984CBF">
        <w:t>Только члены НЭК, которые не являются сотрудниками исследователя или спонсора, могут участвовать в голосовании по вопросу разрешения / одобрения исследования. НЭК оформляет список своих членов с указанием их квалификации. НЭК действует в соответствии с утвержденными стандартными процедурами, ведет необходимую документацию и ведет протокол заседания. Его деятельность должна соответствовать Правилам GCP и действующи</w:t>
      </w:r>
      <w:r w:rsidR="004E6209" w:rsidRPr="00984CBF">
        <w:t>м</w:t>
      </w:r>
      <w:r w:rsidRPr="00984CBF">
        <w:t xml:space="preserve"> нормативны</w:t>
      </w:r>
      <w:r w:rsidR="004E6209" w:rsidRPr="00984CBF">
        <w:t>м</w:t>
      </w:r>
      <w:r w:rsidRPr="00984CBF">
        <w:t xml:space="preserve"> требовани</w:t>
      </w:r>
      <w:r w:rsidR="004E6209" w:rsidRPr="00984CBF">
        <w:t>ям</w:t>
      </w:r>
      <w:r w:rsidRPr="00984CBF">
        <w:t xml:space="preserve"> [4]. На официальных заседаниях НЭК принимает решения при наличии кворума, определенного соответствующим положением. Только члены НЭК, непосредственно участвуют в рассмотрении документации по исследованию и его обсуждении, могут голосовать и давать рекомендации по получению разрешения на проведение испытания. Исследователь предоставляет информацию НЭК по любым аспектам исследования, однако не участвует в дебатах или в голосовании по вопросу разрешения на проведение </w:t>
      </w:r>
      <w:r w:rsidR="004E6209" w:rsidRPr="00984CBF">
        <w:t>исследования</w:t>
      </w:r>
      <w:r w:rsidRPr="00984CBF">
        <w:t xml:space="preserve"> </w:t>
      </w:r>
      <w:r w:rsidR="002E4514" w:rsidRPr="00984CBF">
        <w:t>[5]</w:t>
      </w:r>
      <w:r w:rsidR="001854E3" w:rsidRPr="00984CBF">
        <w:t>.</w:t>
      </w:r>
    </w:p>
    <w:p w:rsidR="002A5644" w:rsidRPr="00984CBF" w:rsidRDefault="004E6209" w:rsidP="002A5644">
      <w:pPr>
        <w:ind w:firstLine="567"/>
        <w:jc w:val="both"/>
      </w:pPr>
      <w:proofErr w:type="spellStart"/>
      <w:r w:rsidRPr="00984CBF">
        <w:rPr>
          <w:b/>
        </w:rPr>
        <w:t>Информированое</w:t>
      </w:r>
      <w:proofErr w:type="spellEnd"/>
      <w:r w:rsidRPr="00984CBF">
        <w:rPr>
          <w:b/>
        </w:rPr>
        <w:t xml:space="preserve"> согласие</w:t>
      </w:r>
      <w:r w:rsidR="002A5644" w:rsidRPr="00984CBF">
        <w:rPr>
          <w:b/>
        </w:rPr>
        <w:t>.</w:t>
      </w:r>
      <w:r w:rsidR="00457520" w:rsidRPr="00984CBF">
        <w:t xml:space="preserve"> </w:t>
      </w:r>
      <w:r w:rsidR="006F4101" w:rsidRPr="00984CBF">
        <w:t xml:space="preserve">Доктрина информированного согласия означает, что врач, прежде чем попросить у пациента согласие на проведение курса лечения или отдельной процедуры, связанные с риском и имеющие альтернативы, должен предоставить пациенту следующую информацию </w:t>
      </w:r>
      <w:r w:rsidR="002E4514" w:rsidRPr="00984CBF">
        <w:t>[4]</w:t>
      </w:r>
      <w:r w:rsidR="002A5644" w:rsidRPr="00984CBF">
        <w:t>:</w:t>
      </w:r>
    </w:p>
    <w:p w:rsidR="002A5644" w:rsidRPr="00984CBF" w:rsidRDefault="002A5644" w:rsidP="002A5644">
      <w:pPr>
        <w:ind w:firstLine="567"/>
        <w:jc w:val="both"/>
      </w:pPr>
      <w:r w:rsidRPr="00984CBF">
        <w:t>•</w:t>
      </w:r>
      <w:r w:rsidR="00457520" w:rsidRPr="00984CBF">
        <w:t xml:space="preserve"> </w:t>
      </w:r>
      <w:r w:rsidRPr="00984CBF">
        <w:t>суть</w:t>
      </w:r>
      <w:r w:rsidR="00457520" w:rsidRPr="00984CBF">
        <w:t xml:space="preserve"> </w:t>
      </w:r>
      <w:r w:rsidR="006F4101" w:rsidRPr="00984CBF">
        <w:t>предложенного лечения</w:t>
      </w:r>
      <w:r w:rsidR="00457520" w:rsidRPr="00984CBF">
        <w:t xml:space="preserve"> </w:t>
      </w:r>
      <w:r w:rsidRPr="00984CBF">
        <w:t>(процедур</w:t>
      </w:r>
      <w:r w:rsidR="006F4101" w:rsidRPr="00984CBF">
        <w:t>ы</w:t>
      </w:r>
      <w:r w:rsidRPr="00984CBF">
        <w:t>);</w:t>
      </w:r>
    </w:p>
    <w:p w:rsidR="006F4101" w:rsidRPr="00984CBF" w:rsidRDefault="002A5644" w:rsidP="006F4101">
      <w:pPr>
        <w:ind w:firstLine="567"/>
        <w:jc w:val="both"/>
      </w:pPr>
      <w:r w:rsidRPr="00984CBF">
        <w:t>•</w:t>
      </w:r>
      <w:r w:rsidR="00457520" w:rsidRPr="00984CBF">
        <w:t xml:space="preserve"> </w:t>
      </w:r>
      <w:r w:rsidR="006F4101" w:rsidRPr="00984CBF">
        <w:t>риски и выгоды рекомендованных мероприятий, степень опасности самых неблагоприятных последствий (смерти или тяжелой инвалидности);</w:t>
      </w:r>
    </w:p>
    <w:p w:rsidR="006F4101" w:rsidRPr="00984CBF" w:rsidRDefault="006F4101" w:rsidP="006F4101">
      <w:pPr>
        <w:ind w:firstLine="567"/>
        <w:jc w:val="both"/>
      </w:pPr>
      <w:r w:rsidRPr="00984CBF">
        <w:lastRenderedPageBreak/>
        <w:t>• альтернативные методы лечения (процедуры), риски, опасность неблагоприятных последствий;</w:t>
      </w:r>
    </w:p>
    <w:p w:rsidR="006F4101" w:rsidRPr="00984CBF" w:rsidRDefault="006F4101" w:rsidP="006F4101">
      <w:pPr>
        <w:ind w:firstLine="567"/>
        <w:jc w:val="both"/>
      </w:pPr>
      <w:r w:rsidRPr="00984CBF">
        <w:t xml:space="preserve">• последствия отложенного или </w:t>
      </w:r>
      <w:proofErr w:type="spellStart"/>
      <w:r w:rsidRPr="00984CBF">
        <w:t>неначатого</w:t>
      </w:r>
      <w:proofErr w:type="spellEnd"/>
      <w:r w:rsidRPr="00984CBF">
        <w:t xml:space="preserve"> лечения;</w:t>
      </w:r>
    </w:p>
    <w:p w:rsidR="006F4101" w:rsidRPr="00984CBF" w:rsidRDefault="006F4101" w:rsidP="006F4101">
      <w:pPr>
        <w:ind w:firstLine="567"/>
        <w:jc w:val="both"/>
      </w:pPr>
      <w:r w:rsidRPr="00984CBF">
        <w:t>• вероятность успешного результата, проявление этого успеха;</w:t>
      </w:r>
    </w:p>
    <w:p w:rsidR="006F4101" w:rsidRPr="00984CBF" w:rsidRDefault="006F4101" w:rsidP="006F4101">
      <w:pPr>
        <w:ind w:firstLine="567"/>
        <w:jc w:val="both"/>
      </w:pPr>
      <w:r w:rsidRPr="00984CBF">
        <w:t xml:space="preserve">• возможные проблемы и </w:t>
      </w:r>
      <w:proofErr w:type="gramStart"/>
      <w:r w:rsidRPr="00984CBF">
        <w:t>продолжительность периода реабилитации</w:t>
      </w:r>
      <w:proofErr w:type="gramEnd"/>
      <w:r w:rsidRPr="00984CBF">
        <w:t xml:space="preserve"> и возвращение пациента к нормальному для него объему деятельности;</w:t>
      </w:r>
    </w:p>
    <w:p w:rsidR="002A5644" w:rsidRPr="00984CBF" w:rsidRDefault="006F4101" w:rsidP="006F4101">
      <w:pPr>
        <w:ind w:firstLine="567"/>
        <w:jc w:val="both"/>
      </w:pPr>
      <w:r w:rsidRPr="00984CBF">
        <w:t>• другие сопутствующие сведения в форме ответов на вопросы, изложение аналогичных случаев из своего опыта и др.</w:t>
      </w:r>
      <w:r w:rsidR="002E4514" w:rsidRPr="00984CBF">
        <w:t xml:space="preserve"> [4].</w:t>
      </w:r>
    </w:p>
    <w:p w:rsidR="002A5644" w:rsidRPr="00984CBF" w:rsidRDefault="006F4101" w:rsidP="002A5644">
      <w:pPr>
        <w:ind w:firstLine="567"/>
        <w:jc w:val="both"/>
      </w:pPr>
      <w:r w:rsidRPr="00984CBF">
        <w:t xml:space="preserve">Информация должна быть предоставлена в доступной для пациента форме, на понятном ему языке. Вопрос о компетентности решения часто возникает при явной недееспособности пациента (дети, лица, признанные недееспособными в силу психических нарушений и др.). Здесь решения принимают по тем же схемам, с участием опекунов или попечителей. По бездомным решения принимают специально уполномоченные социальные работники. Если в семье или в органах опеки нет единого мнения, то вопрос об опекуне решает суд. Добровольность </w:t>
      </w:r>
      <w:r w:rsidR="00BC2792">
        <w:rPr>
          <w:lang w:val="uk-UA"/>
        </w:rPr>
        <w:t>–</w:t>
      </w:r>
      <w:r w:rsidRPr="00984CBF">
        <w:t xml:space="preserve"> отсутствие какого-либо внешнего давления (угроза, подкуп, кабальные финансовые условия) на пациента при принятии решения, особенно при подписании письменных согласий или отказов </w:t>
      </w:r>
      <w:r w:rsidR="002E4514" w:rsidRPr="00984CBF">
        <w:t>[2]</w:t>
      </w:r>
      <w:r w:rsidR="002A5644" w:rsidRPr="00984CBF">
        <w:t>.</w:t>
      </w:r>
    </w:p>
    <w:p w:rsidR="00A23461" w:rsidRPr="00984CBF" w:rsidRDefault="00A23461"/>
    <w:p w:rsidR="00FC392F" w:rsidRPr="00984CBF" w:rsidRDefault="00FC392F"/>
    <w:p w:rsidR="00FC392F" w:rsidRPr="00984CBF" w:rsidRDefault="00FC392F"/>
    <w:p w:rsidR="001907E6" w:rsidRPr="00984CBF" w:rsidRDefault="001907E6" w:rsidP="001907E6">
      <w:pPr>
        <w:jc w:val="center"/>
        <w:rPr>
          <w:b/>
        </w:rPr>
      </w:pPr>
      <w:r w:rsidRPr="00984CBF">
        <w:rPr>
          <w:b/>
        </w:rPr>
        <w:t>Кл</w:t>
      </w:r>
      <w:r w:rsidR="006F4101" w:rsidRPr="00984CBF">
        <w:rPr>
          <w:b/>
        </w:rPr>
        <w:t>и</w:t>
      </w:r>
      <w:r w:rsidRPr="00984CBF">
        <w:rPr>
          <w:b/>
        </w:rPr>
        <w:t>н</w:t>
      </w:r>
      <w:r w:rsidR="006F4101" w:rsidRPr="00984CBF">
        <w:rPr>
          <w:b/>
        </w:rPr>
        <w:t>и</w:t>
      </w:r>
      <w:r w:rsidRPr="00984CBF">
        <w:rPr>
          <w:b/>
        </w:rPr>
        <w:t>ч</w:t>
      </w:r>
      <w:r w:rsidR="006F4101" w:rsidRPr="00984CBF">
        <w:rPr>
          <w:b/>
        </w:rPr>
        <w:t>еские</w:t>
      </w:r>
      <w:r w:rsidR="00457520" w:rsidRPr="00984CBF">
        <w:rPr>
          <w:b/>
        </w:rPr>
        <w:t xml:space="preserve"> </w:t>
      </w:r>
      <w:r w:rsidRPr="00984CBF">
        <w:rPr>
          <w:b/>
        </w:rPr>
        <w:t>рекомендац</w:t>
      </w:r>
      <w:r w:rsidR="006F4101" w:rsidRPr="00984CBF">
        <w:rPr>
          <w:b/>
        </w:rPr>
        <w:t>ии</w:t>
      </w:r>
      <w:r w:rsidRPr="00984CBF">
        <w:rPr>
          <w:b/>
        </w:rPr>
        <w:t>.</w:t>
      </w:r>
      <w:r w:rsidR="00457520" w:rsidRPr="00984CBF">
        <w:rPr>
          <w:b/>
        </w:rPr>
        <w:t xml:space="preserve"> </w:t>
      </w:r>
      <w:r w:rsidRPr="00984CBF">
        <w:rPr>
          <w:b/>
        </w:rPr>
        <w:t>Протокол</w:t>
      </w:r>
      <w:r w:rsidR="006F4101" w:rsidRPr="00984CBF">
        <w:rPr>
          <w:b/>
        </w:rPr>
        <w:t>ы</w:t>
      </w:r>
      <w:r w:rsidR="00457520" w:rsidRPr="00984CBF">
        <w:rPr>
          <w:b/>
        </w:rPr>
        <w:t xml:space="preserve"> </w:t>
      </w:r>
      <w:r w:rsidRPr="00984CBF">
        <w:rPr>
          <w:b/>
        </w:rPr>
        <w:t>д</w:t>
      </w:r>
      <w:r w:rsidR="006F4101" w:rsidRPr="00984CBF">
        <w:rPr>
          <w:b/>
        </w:rPr>
        <w:t>и</w:t>
      </w:r>
      <w:r w:rsidRPr="00984CBF">
        <w:rPr>
          <w:b/>
        </w:rPr>
        <w:t>агностики</w:t>
      </w:r>
      <w:r w:rsidR="00457520" w:rsidRPr="00984CBF">
        <w:rPr>
          <w:b/>
        </w:rPr>
        <w:t xml:space="preserve"> </w:t>
      </w:r>
      <w:r w:rsidR="006F4101" w:rsidRPr="00984CBF">
        <w:rPr>
          <w:b/>
        </w:rPr>
        <w:t>и</w:t>
      </w:r>
      <w:r w:rsidR="00457520" w:rsidRPr="00984CBF">
        <w:rPr>
          <w:b/>
        </w:rPr>
        <w:t xml:space="preserve"> </w:t>
      </w:r>
      <w:r w:rsidR="006F4101" w:rsidRPr="00984CBF">
        <w:rPr>
          <w:b/>
        </w:rPr>
        <w:t>лечения</w:t>
      </w:r>
    </w:p>
    <w:p w:rsidR="006F4101" w:rsidRPr="00984CBF" w:rsidRDefault="006F4101" w:rsidP="006F4101">
      <w:pPr>
        <w:ind w:firstLine="567"/>
        <w:jc w:val="both"/>
      </w:pPr>
      <w:r w:rsidRPr="00984CBF">
        <w:t xml:space="preserve">Во многих странах национальные программы разработки клинических руководств и протоколов диагностики и лечения подкреплены подробной методологией их создания, а в 2002 году методология разработки клинических руководств была подготовлена и Всемирной Организацией Здравоохранения. Более того, в 2002 году была образована Международная сеть разработчиков клинических руководств и протоколов </w:t>
      </w:r>
      <w:r w:rsidR="00BC2792">
        <w:rPr>
          <w:lang w:val="uk-UA"/>
        </w:rPr>
        <w:t>–</w:t>
      </w:r>
      <w:r w:rsidRPr="00984CBF">
        <w:t xml:space="preserve"> </w:t>
      </w:r>
      <w:proofErr w:type="spellStart"/>
      <w:r w:rsidRPr="00984CBF">
        <w:t>Guidelines</w:t>
      </w:r>
      <w:proofErr w:type="spellEnd"/>
      <w:r w:rsidRPr="00984CBF">
        <w:t xml:space="preserve"> </w:t>
      </w:r>
      <w:proofErr w:type="spellStart"/>
      <w:r w:rsidRPr="00984CBF">
        <w:t>International</w:t>
      </w:r>
      <w:proofErr w:type="spellEnd"/>
      <w:r w:rsidRPr="00984CBF">
        <w:t xml:space="preserve"> </w:t>
      </w:r>
      <w:proofErr w:type="spellStart"/>
      <w:r w:rsidRPr="00984CBF">
        <w:t>Network</w:t>
      </w:r>
      <w:proofErr w:type="spellEnd"/>
      <w:r w:rsidRPr="00984CBF">
        <w:t xml:space="preserve"> (GIN), в которую вошли разработчики из 56 стран [12].</w:t>
      </w:r>
    </w:p>
    <w:p w:rsidR="006F4101" w:rsidRPr="00984CBF" w:rsidRDefault="006F4101" w:rsidP="006F4101">
      <w:pPr>
        <w:ind w:firstLine="567"/>
        <w:jc w:val="both"/>
      </w:pPr>
      <w:r w:rsidRPr="00984CBF">
        <w:lastRenderedPageBreak/>
        <w:t xml:space="preserve">На данный момент в рамках реализации Постановления Правительства Украины от 16 февраля 2004 г. «О стандартизации в области здравоохранения», уполномоченным органом в области здравоохранения в лице Министерства здравоохранения Украины (далее </w:t>
      </w:r>
      <w:r w:rsidR="00BC2792">
        <w:rPr>
          <w:lang w:val="uk-UA"/>
        </w:rPr>
        <w:t>–</w:t>
      </w:r>
      <w:r w:rsidRPr="00984CBF">
        <w:t xml:space="preserve"> уполномоченный орган), проводится активная разработка и внедрение в медицинскую практику К</w:t>
      </w:r>
      <w:r w:rsidR="0088272B" w:rsidRPr="00984CBF">
        <w:t>И</w:t>
      </w:r>
      <w:r w:rsidRPr="00984CBF">
        <w:t xml:space="preserve"> и </w:t>
      </w:r>
      <w:r w:rsidR="0088272B" w:rsidRPr="00984CBF">
        <w:t>протоколов диагностики и лечения (</w:t>
      </w:r>
      <w:r w:rsidRPr="00984CBF">
        <w:t>ПДЛ</w:t>
      </w:r>
      <w:r w:rsidR="0088272B" w:rsidRPr="00984CBF">
        <w:t>)</w:t>
      </w:r>
      <w:r w:rsidRPr="00984CBF">
        <w:t xml:space="preserve"> [13].</w:t>
      </w:r>
    </w:p>
    <w:p w:rsidR="006F4101" w:rsidRPr="00984CBF" w:rsidRDefault="006F4101" w:rsidP="006F4101">
      <w:pPr>
        <w:ind w:firstLine="567"/>
        <w:jc w:val="both"/>
      </w:pPr>
      <w:r w:rsidRPr="00984CBF">
        <w:t xml:space="preserve">Одним из основных критериев, необходимых для разработки КР и ПДЛ, отвечающих современным требованиям качества в здравоохранении, является широкое использование методов и принципов доказательной медицины </w:t>
      </w:r>
      <w:r w:rsidR="00BC2792">
        <w:rPr>
          <w:lang w:val="uk-UA"/>
        </w:rPr>
        <w:t>–</w:t>
      </w:r>
      <w:r w:rsidRPr="00984CBF">
        <w:t xml:space="preserve"> привлечение результатов правильно выполненных современных научных исследований, как основного фундамента критической оценки клинической информации. Внедрение принципов доказательной медицины в практику здравоохранения предусматривает оптимизацию качества медицинской помощи с точки зрения безопасности, эффективности и стоимости. Современная научно-обоснованная медицинская практика требует от врача, чтобы диагностика заболеваний, назначение эффективного лечения, минимизация негативных последствий вмешательств </w:t>
      </w:r>
      <w:r w:rsidR="0088272B" w:rsidRPr="00984CBF">
        <w:t>основывались</w:t>
      </w:r>
      <w:r w:rsidRPr="00984CBF">
        <w:t xml:space="preserve"> только на самой надежной информации [15].</w:t>
      </w:r>
    </w:p>
    <w:p w:rsidR="006F4101" w:rsidRPr="00984CBF" w:rsidRDefault="006F4101" w:rsidP="006F4101">
      <w:pPr>
        <w:ind w:firstLine="567"/>
        <w:jc w:val="both"/>
      </w:pPr>
      <w:r w:rsidRPr="00984CBF">
        <w:t>На сегодняшний день в мире разработаны несколько методик, обеспечивающих достоверность и высокое качество при создании протоколов и руководств. Например, «необходимые элементы доброкачественных К</w:t>
      </w:r>
      <w:r w:rsidR="0088272B" w:rsidRPr="00984CBF">
        <w:t>И</w:t>
      </w:r>
      <w:r w:rsidRPr="00984CBF">
        <w:t xml:space="preserve">», предложенные Американским институтом медицины (US </w:t>
      </w:r>
      <w:proofErr w:type="spellStart"/>
      <w:r w:rsidRPr="00984CBF">
        <w:t>Institute</w:t>
      </w:r>
      <w:proofErr w:type="spellEnd"/>
      <w:r w:rsidRPr="00984CBF">
        <w:t xml:space="preserve"> </w:t>
      </w:r>
      <w:proofErr w:type="spellStart"/>
      <w:r w:rsidRPr="00984CBF">
        <w:t>of</w:t>
      </w:r>
      <w:proofErr w:type="spellEnd"/>
      <w:r w:rsidRPr="00984CBF">
        <w:t xml:space="preserve"> </w:t>
      </w:r>
      <w:proofErr w:type="spellStart"/>
      <w:r w:rsidRPr="00984CBF">
        <w:t>Medicine</w:t>
      </w:r>
      <w:proofErr w:type="spellEnd"/>
      <w:r w:rsidRPr="00984CBF">
        <w:t>) специальные руководства по созданию КР (разработанные SIGN, NZGG, WHO и др.) международный опросник AGREE, который унифицирует оценку и подготовку клинических руководств [15].</w:t>
      </w:r>
    </w:p>
    <w:p w:rsidR="002A5644" w:rsidRPr="00984CBF" w:rsidRDefault="006F4101" w:rsidP="006F4101">
      <w:pPr>
        <w:ind w:firstLine="567"/>
        <w:jc w:val="both"/>
      </w:pPr>
      <w:r w:rsidRPr="00984CBF">
        <w:t xml:space="preserve">Таким образом, методология разработки ПДЛ и КР, осуществляемая с позиций доказательной медицины, должна базироваться, в первую очередь, на поиске и систематическом обобщении достоверных и современных научных доказательств. Это дает возможность с учетом новейшей и </w:t>
      </w:r>
      <w:r w:rsidRPr="00984CBF">
        <w:lastRenderedPageBreak/>
        <w:t xml:space="preserve">достоверной информации оптимизировать или нивелировать влияние на решение врача таких во многом субъективных факторов, как интуиция, квалификация, мнения авторитетных коллег, рекомендации популярных пособий и справочников </w:t>
      </w:r>
      <w:r w:rsidR="000C5EAF" w:rsidRPr="00984CBF">
        <w:t>[8]</w:t>
      </w:r>
      <w:r w:rsidR="00ED6DCB" w:rsidRPr="00984CBF">
        <w:t>.</w:t>
      </w:r>
    </w:p>
    <w:p w:rsidR="00CB3B1B" w:rsidRPr="00984CBF" w:rsidRDefault="0088272B" w:rsidP="00CB3B1B">
      <w:pPr>
        <w:ind w:firstLine="567"/>
        <w:jc w:val="both"/>
      </w:pPr>
      <w:r w:rsidRPr="00984CBF">
        <w:t>Современные требования,</w:t>
      </w:r>
      <w:r w:rsidR="00457520" w:rsidRPr="00984CBF">
        <w:t xml:space="preserve"> </w:t>
      </w:r>
      <w:r w:rsidR="00CB3B1B" w:rsidRPr="00984CBF">
        <w:t>пред</w:t>
      </w:r>
      <w:r w:rsidRPr="00984CBF">
        <w:t>ъ</w:t>
      </w:r>
      <w:r w:rsidR="00CB3B1B" w:rsidRPr="00984CBF">
        <w:t>явля</w:t>
      </w:r>
      <w:r w:rsidRPr="00984CBF">
        <w:t>емые к</w:t>
      </w:r>
      <w:r w:rsidR="00457520" w:rsidRPr="00984CBF">
        <w:t xml:space="preserve"> </w:t>
      </w:r>
      <w:r w:rsidR="00CB3B1B" w:rsidRPr="00984CBF">
        <w:t>р</w:t>
      </w:r>
      <w:r w:rsidRPr="00984CBF">
        <w:t>а</w:t>
      </w:r>
      <w:r w:rsidR="00CB3B1B" w:rsidRPr="00984CBF">
        <w:t>зр</w:t>
      </w:r>
      <w:r w:rsidRPr="00984CBF">
        <w:t>а</w:t>
      </w:r>
      <w:r w:rsidR="00CB3B1B" w:rsidRPr="00984CBF">
        <w:t>б</w:t>
      </w:r>
      <w:r w:rsidRPr="00984CBF">
        <w:t>от</w:t>
      </w:r>
      <w:r w:rsidR="00CB3B1B" w:rsidRPr="00984CBF">
        <w:t>к</w:t>
      </w:r>
      <w:r w:rsidRPr="00984CBF">
        <w:t>е</w:t>
      </w:r>
      <w:r w:rsidR="00457520" w:rsidRPr="00984CBF">
        <w:t xml:space="preserve"> </w:t>
      </w:r>
      <w:r w:rsidR="00CB3B1B" w:rsidRPr="00984CBF">
        <w:t>КР</w:t>
      </w:r>
      <w:r w:rsidR="00457520" w:rsidRPr="00984CBF">
        <w:t xml:space="preserve"> </w:t>
      </w:r>
      <w:r w:rsidR="00CB3B1B" w:rsidRPr="00984CBF">
        <w:t>і</w:t>
      </w:r>
      <w:r w:rsidR="00457520" w:rsidRPr="00984CBF">
        <w:t xml:space="preserve"> </w:t>
      </w:r>
      <w:r w:rsidR="00CB3B1B" w:rsidRPr="00984CBF">
        <w:t>ПДЛ</w:t>
      </w:r>
      <w:r w:rsidR="000C5EAF" w:rsidRPr="00984CBF">
        <w:t xml:space="preserve"> [3]</w:t>
      </w:r>
      <w:r w:rsidR="00CB3B1B" w:rsidRPr="00984CBF">
        <w:t>:</w:t>
      </w:r>
    </w:p>
    <w:p w:rsidR="0088272B" w:rsidRPr="00984CBF" w:rsidRDefault="00CB3B1B" w:rsidP="0088272B">
      <w:pPr>
        <w:ind w:firstLine="567"/>
        <w:jc w:val="both"/>
      </w:pPr>
      <w:r w:rsidRPr="00984CBF">
        <w:t>1)</w:t>
      </w:r>
      <w:r w:rsidR="00457520" w:rsidRPr="00984CBF">
        <w:t xml:space="preserve"> </w:t>
      </w:r>
      <w:r w:rsidR="0088272B" w:rsidRPr="00984CBF">
        <w:t>Разработка КР и ПДЛ проводится для обеспечения наилучших клинических результатов в лечении и профилактике заболеваний, наиболее часто встречающихся и социально значимых для общества.</w:t>
      </w:r>
    </w:p>
    <w:p w:rsidR="0088272B" w:rsidRPr="00984CBF" w:rsidRDefault="0088272B" w:rsidP="0088272B">
      <w:pPr>
        <w:ind w:firstLine="567"/>
        <w:jc w:val="both"/>
      </w:pPr>
      <w:r w:rsidRPr="00984CBF">
        <w:t>2) Процесс формирования КР и ПДЛ основывается в первую очередь на учете интересов и запросов потребителей клинических услуг.</w:t>
      </w:r>
    </w:p>
    <w:p w:rsidR="0088272B" w:rsidRPr="00984CBF" w:rsidRDefault="0088272B" w:rsidP="0088272B">
      <w:pPr>
        <w:ind w:firstLine="567"/>
        <w:jc w:val="both"/>
      </w:pPr>
      <w:r w:rsidRPr="00984CBF">
        <w:t>3) КР и ПДЛ должны составляться с учетом самых современных научных данных, с обеспечением высокой степени доказательности каждой рекомендации.</w:t>
      </w:r>
    </w:p>
    <w:p w:rsidR="0088272B" w:rsidRPr="00984CBF" w:rsidRDefault="0088272B" w:rsidP="0088272B">
      <w:pPr>
        <w:ind w:firstLine="567"/>
        <w:jc w:val="both"/>
      </w:pPr>
      <w:r w:rsidRPr="00984CBF">
        <w:t>4) Структура создаваемых КР и ПДЛ должна быть простой, понятной, легко воспроизводится в печатном и электронном форматах.</w:t>
      </w:r>
    </w:p>
    <w:p w:rsidR="0088272B" w:rsidRPr="00984CBF" w:rsidRDefault="0088272B" w:rsidP="0088272B">
      <w:pPr>
        <w:ind w:firstLine="567"/>
        <w:jc w:val="both"/>
      </w:pPr>
      <w:r w:rsidRPr="00984CBF">
        <w:t>5) При разработке, внедрении и мониторинга КР и ПДЛ необходимо учитывать реальные экономические, клинические, административные и другие условия существующей системы здравоохранения, в рамках которой данные КР и ПДЛ будут функционировать, для обеспечения их максимальной жизнеспособности.</w:t>
      </w:r>
    </w:p>
    <w:p w:rsidR="0088272B" w:rsidRPr="00984CBF" w:rsidRDefault="0088272B" w:rsidP="0088272B">
      <w:pPr>
        <w:ind w:firstLine="567"/>
        <w:jc w:val="both"/>
      </w:pPr>
      <w:r w:rsidRPr="00984CBF">
        <w:t>6) При использовании КР и ПДЛ должны легко адаптироваться к особенностям отдельного пациента.</w:t>
      </w:r>
    </w:p>
    <w:p w:rsidR="0088272B" w:rsidRPr="00984CBF" w:rsidRDefault="0088272B" w:rsidP="0088272B">
      <w:pPr>
        <w:ind w:firstLine="567"/>
        <w:jc w:val="both"/>
      </w:pPr>
      <w:r w:rsidRPr="00984CBF">
        <w:t>7) После внедрения КР и ПДЛ в клиническую практику необходимо осуществлять непрерывный мониторинг их эффективности и оценивать их влияние на деятельность практического здравоохранения.</w:t>
      </w:r>
    </w:p>
    <w:p w:rsidR="001907E6" w:rsidRPr="00984CBF" w:rsidRDefault="0088272B" w:rsidP="0088272B">
      <w:pPr>
        <w:ind w:firstLine="567"/>
        <w:jc w:val="both"/>
      </w:pPr>
      <w:r w:rsidRPr="00984CBF">
        <w:t xml:space="preserve">8) Для существующих КР и ПДЛ необходимо проведение регулярного периодического пересмотра и обновления с учетом новых научных доказательств </w:t>
      </w:r>
      <w:r w:rsidR="000C5EAF" w:rsidRPr="00984CBF">
        <w:t>[3]</w:t>
      </w:r>
      <w:r w:rsidR="00CB3B1B" w:rsidRPr="00984CBF">
        <w:t>.</w:t>
      </w:r>
    </w:p>
    <w:p w:rsidR="00CB3B1B" w:rsidRPr="00984CBF" w:rsidRDefault="0088272B" w:rsidP="00CB3B1B">
      <w:pPr>
        <w:ind w:firstLine="567"/>
        <w:jc w:val="both"/>
      </w:pPr>
      <w:r w:rsidRPr="00984CBF">
        <w:t xml:space="preserve">Процесс создания КР и ПДЛ должен быть продуманным и систематизированным и включать в себя разработку всего пакета </w:t>
      </w:r>
      <w:r w:rsidRPr="00984CBF">
        <w:lastRenderedPageBreak/>
        <w:t>сопроводительных документов, с использованием уже имеющегося в стране опыта и зарубежных наработок в этой области, используя стандартный общепринятый и научно-обоснованный подход, и четкие эволюционные алгоритмы процесса разработки</w:t>
      </w:r>
      <w:r w:rsidR="00457520" w:rsidRPr="00984CBF">
        <w:t xml:space="preserve"> </w:t>
      </w:r>
      <w:r w:rsidR="00CB3B1B" w:rsidRPr="00984CBF">
        <w:t>(рис.</w:t>
      </w:r>
      <w:r w:rsidR="00457520" w:rsidRPr="00984CBF">
        <w:t xml:space="preserve"> </w:t>
      </w:r>
      <w:r w:rsidR="00CB3B1B" w:rsidRPr="00984CBF">
        <w:t>1</w:t>
      </w:r>
      <w:r w:rsidR="009970F7" w:rsidRPr="00984CBF">
        <w:t>2</w:t>
      </w:r>
      <w:r w:rsidR="00CB3B1B" w:rsidRPr="00984CBF">
        <w:t>)</w:t>
      </w:r>
      <w:r w:rsidR="000C5EAF" w:rsidRPr="00984CBF">
        <w:t xml:space="preserve"> [3]</w:t>
      </w:r>
      <w:r w:rsidR="00CB3B1B" w:rsidRPr="00984CBF">
        <w:t>.</w:t>
      </w:r>
    </w:p>
    <w:bookmarkStart w:id="3" w:name="_MON_1209030938"/>
    <w:bookmarkStart w:id="4" w:name="_MON_1209031934"/>
    <w:bookmarkStart w:id="5" w:name="_MON_1209032066"/>
    <w:bookmarkStart w:id="6" w:name="_MON_1213042128"/>
    <w:bookmarkStart w:id="7" w:name="_MON_1213042546"/>
    <w:bookmarkStart w:id="8" w:name="_MON_1351248442"/>
    <w:bookmarkStart w:id="9" w:name="_MON_1351248534"/>
    <w:bookmarkStart w:id="10" w:name="_MON_1205436390"/>
    <w:bookmarkStart w:id="11" w:name="_MON_1205436565"/>
    <w:bookmarkStart w:id="12" w:name="_MON_1205436958"/>
    <w:bookmarkStart w:id="13" w:name="_MON_1205436967"/>
    <w:bookmarkStart w:id="14" w:name="_MON_1205436985"/>
    <w:bookmarkStart w:id="15" w:name="_MON_1205436996"/>
    <w:bookmarkStart w:id="16" w:name="_MON_1205441477"/>
    <w:bookmarkStart w:id="17" w:name="_MON_1205500186"/>
    <w:bookmarkStart w:id="18" w:name="_MON_1205575784"/>
    <w:bookmarkStart w:id="19" w:name="_MON_1207596981"/>
    <w:bookmarkStart w:id="20" w:name="_MON_1207646783"/>
    <w:bookmarkStart w:id="21" w:name="_MON_1207741847"/>
    <w:bookmarkStart w:id="22" w:name="_MON_1208783137"/>
    <w:bookmarkStart w:id="23" w:name="_MON_1208785998"/>
    <w:bookmarkStart w:id="24" w:name="_MON_1208786109"/>
    <w:bookmarkStart w:id="25" w:name="_MON_1208788199"/>
    <w:bookmarkStart w:id="26" w:name="_MON_1208788724"/>
    <w:bookmarkStart w:id="27" w:name="_MON_1208788877"/>
    <w:bookmarkStart w:id="28" w:name="_MON_1208793712"/>
    <w:bookmarkStart w:id="29" w:name="_MON_1208960851"/>
    <w:bookmarkStart w:id="30" w:name="_MON_1208961091"/>
    <w:bookmarkStart w:id="31" w:name="_MON_120896113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MON_1209030783"/>
    <w:bookmarkEnd w:id="32"/>
    <w:p w:rsidR="00CB3B1B" w:rsidRPr="00984CBF" w:rsidRDefault="00DA64FB" w:rsidP="00256D57">
      <w:pPr>
        <w:spacing w:line="240" w:lineRule="auto"/>
        <w:jc w:val="center"/>
      </w:pPr>
      <w:r w:rsidRPr="00984CBF">
        <w:object w:dxaOrig="4575" w:dyaOrig="10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5pt;height:316pt" o:ole="">
            <v:imagedata r:id="rId18" o:title=""/>
          </v:shape>
          <o:OLEObject Type="Embed" ProgID="Word.Picture.8" ShapeID="_x0000_i1025" DrawAspect="Content" ObjectID="_1612814060" r:id="rId19"/>
        </w:object>
      </w:r>
    </w:p>
    <w:p w:rsidR="00601503" w:rsidRPr="00984CBF" w:rsidRDefault="00601503" w:rsidP="00601503">
      <w:pPr>
        <w:rPr>
          <w:bCs/>
          <w:color w:val="000000"/>
        </w:rPr>
      </w:pPr>
      <w:r w:rsidRPr="00984CBF">
        <w:rPr>
          <w:bCs/>
          <w:color w:val="000000"/>
        </w:rPr>
        <w:t>Рисунок</w:t>
      </w:r>
      <w:r w:rsidR="00457520" w:rsidRPr="00984CBF">
        <w:rPr>
          <w:bCs/>
          <w:color w:val="000000"/>
        </w:rPr>
        <w:t xml:space="preserve"> </w:t>
      </w:r>
      <w:r w:rsidRPr="00984CBF">
        <w:rPr>
          <w:bCs/>
          <w:color w:val="000000"/>
        </w:rPr>
        <w:t>12.</w:t>
      </w:r>
      <w:r w:rsidR="00457520" w:rsidRPr="00984CBF">
        <w:rPr>
          <w:bCs/>
          <w:color w:val="000000"/>
        </w:rPr>
        <w:t xml:space="preserve"> </w:t>
      </w:r>
      <w:r w:rsidRPr="00984CBF">
        <w:rPr>
          <w:bCs/>
          <w:color w:val="000000"/>
        </w:rPr>
        <w:t>Алгоритм</w:t>
      </w:r>
      <w:r w:rsidR="00457520" w:rsidRPr="00984CBF">
        <w:rPr>
          <w:bCs/>
          <w:color w:val="000000"/>
        </w:rPr>
        <w:t xml:space="preserve"> </w:t>
      </w:r>
      <w:r w:rsidRPr="00984CBF">
        <w:rPr>
          <w:bCs/>
          <w:color w:val="000000"/>
        </w:rPr>
        <w:t>процес</w:t>
      </w:r>
      <w:r w:rsidR="00DA64FB" w:rsidRPr="00984CBF">
        <w:rPr>
          <w:bCs/>
          <w:color w:val="000000"/>
        </w:rPr>
        <w:t>са</w:t>
      </w:r>
      <w:r w:rsidR="00457520" w:rsidRPr="00984CBF">
        <w:rPr>
          <w:bCs/>
          <w:color w:val="000000"/>
        </w:rPr>
        <w:t xml:space="preserve"> </w:t>
      </w:r>
      <w:r w:rsidRPr="00984CBF">
        <w:rPr>
          <w:bCs/>
          <w:color w:val="000000"/>
        </w:rPr>
        <w:t>р</w:t>
      </w:r>
      <w:r w:rsidR="00DA64FB" w:rsidRPr="00984CBF">
        <w:rPr>
          <w:bCs/>
          <w:color w:val="000000"/>
        </w:rPr>
        <w:t>а</w:t>
      </w:r>
      <w:r w:rsidRPr="00984CBF">
        <w:rPr>
          <w:bCs/>
          <w:color w:val="000000"/>
        </w:rPr>
        <w:t>зр</w:t>
      </w:r>
      <w:r w:rsidR="00DA64FB" w:rsidRPr="00984CBF">
        <w:rPr>
          <w:bCs/>
          <w:color w:val="000000"/>
        </w:rPr>
        <w:t>а</w:t>
      </w:r>
      <w:r w:rsidRPr="00984CBF">
        <w:rPr>
          <w:bCs/>
          <w:color w:val="000000"/>
        </w:rPr>
        <w:t>б</w:t>
      </w:r>
      <w:r w:rsidR="00DA64FB" w:rsidRPr="00984CBF">
        <w:rPr>
          <w:bCs/>
          <w:color w:val="000000"/>
        </w:rPr>
        <w:t>от</w:t>
      </w:r>
      <w:r w:rsidRPr="00984CBF">
        <w:rPr>
          <w:bCs/>
          <w:color w:val="000000"/>
        </w:rPr>
        <w:t>ки</w:t>
      </w:r>
      <w:r w:rsidR="00457520" w:rsidRPr="00984CBF">
        <w:rPr>
          <w:bCs/>
          <w:color w:val="000000"/>
        </w:rPr>
        <w:t xml:space="preserve"> </w:t>
      </w:r>
      <w:r w:rsidRPr="00984CBF">
        <w:rPr>
          <w:bCs/>
          <w:color w:val="000000"/>
        </w:rPr>
        <w:t>КР</w:t>
      </w:r>
      <w:r w:rsidR="00457520" w:rsidRPr="00984CBF">
        <w:rPr>
          <w:bCs/>
          <w:color w:val="000000"/>
        </w:rPr>
        <w:t xml:space="preserve"> </w:t>
      </w:r>
      <w:r w:rsidR="00DA64FB" w:rsidRPr="00984CBF">
        <w:rPr>
          <w:bCs/>
          <w:color w:val="000000"/>
        </w:rPr>
        <w:t>и</w:t>
      </w:r>
      <w:r w:rsidR="00457520" w:rsidRPr="00984CBF">
        <w:rPr>
          <w:bCs/>
          <w:color w:val="000000"/>
        </w:rPr>
        <w:t xml:space="preserve"> </w:t>
      </w:r>
      <w:r w:rsidRPr="00984CBF">
        <w:rPr>
          <w:bCs/>
          <w:color w:val="000000"/>
        </w:rPr>
        <w:t>ПДЛ</w:t>
      </w:r>
    </w:p>
    <w:p w:rsidR="00DA64FB" w:rsidRPr="00984CBF" w:rsidRDefault="00DA64FB" w:rsidP="00DA64FB">
      <w:pPr>
        <w:ind w:firstLine="567"/>
        <w:jc w:val="both"/>
      </w:pPr>
      <w:r w:rsidRPr="00984CBF">
        <w:t>Формализованный (стандартизированный) процесс разработки КР и ПДЛ положительно отражается на их качестве, позволяя значительно сократить временные и финансовые затраты на их создание. Кроме того, единый подход обеспечивает прозрачность процесса составления пособий [4].</w:t>
      </w:r>
    </w:p>
    <w:p w:rsidR="00601503" w:rsidRPr="00984CBF" w:rsidRDefault="00DA64FB" w:rsidP="00DA64FB">
      <w:pPr>
        <w:ind w:firstLine="567"/>
        <w:jc w:val="both"/>
      </w:pPr>
      <w:r w:rsidRPr="00984CBF">
        <w:t xml:space="preserve">Организация разработки КР и ПДЛ. Создание КР и ПДЛ </w:t>
      </w:r>
      <w:r w:rsidR="00BC2792">
        <w:rPr>
          <w:lang w:val="uk-UA"/>
        </w:rPr>
        <w:t>–</w:t>
      </w:r>
      <w:r w:rsidRPr="00984CBF">
        <w:t xml:space="preserve"> сложный процесс, который требует длительного времени. Сроки их разработки могут варьировать в зависимости от: объема изучаемой литературы, которая должна быть критически оценена, количества консультаций, продолжительности экспертизы КР и ПДЛ, а также времени, необходимого на утверждение уполномоченным органом, и самое важное, загруженности членов рабочей группы</w:t>
      </w:r>
      <w:r w:rsidR="00457520" w:rsidRPr="00984CBF">
        <w:t xml:space="preserve"> </w:t>
      </w:r>
      <w:r w:rsidR="00601503" w:rsidRPr="00984CBF">
        <w:t>(табл</w:t>
      </w:r>
      <w:r w:rsidR="00256D57" w:rsidRPr="00984CBF">
        <w:t>.</w:t>
      </w:r>
      <w:r w:rsidR="00457520" w:rsidRPr="00984CBF">
        <w:t xml:space="preserve"> </w:t>
      </w:r>
      <w:r w:rsidR="00256D57" w:rsidRPr="00984CBF">
        <w:t>3</w:t>
      </w:r>
      <w:r w:rsidR="00601503" w:rsidRPr="00984CBF">
        <w:t>)</w:t>
      </w:r>
      <w:r w:rsidR="000C5EAF" w:rsidRPr="00984CBF">
        <w:t xml:space="preserve"> [4]</w:t>
      </w:r>
      <w:r w:rsidR="00601503" w:rsidRPr="00984CBF">
        <w:t>.</w:t>
      </w:r>
    </w:p>
    <w:p w:rsidR="00CB3B1B" w:rsidRPr="00984CBF" w:rsidRDefault="00CB3B1B" w:rsidP="00CB3B1B">
      <w:pPr>
        <w:spacing w:line="240" w:lineRule="auto"/>
        <w:rPr>
          <w:b/>
          <w:bCs/>
          <w:color w:val="000000"/>
        </w:rPr>
      </w:pPr>
    </w:p>
    <w:p w:rsidR="00CB3B1B" w:rsidRPr="00984CBF" w:rsidRDefault="00CB3B1B" w:rsidP="00256D57">
      <w:proofErr w:type="spellStart"/>
      <w:r w:rsidRPr="00984CBF">
        <w:rPr>
          <w:bCs/>
          <w:color w:val="000000"/>
        </w:rPr>
        <w:t>Таблиц</w:t>
      </w:r>
      <w:r w:rsidR="001A166E" w:rsidRPr="00984CBF">
        <w:rPr>
          <w:bCs/>
          <w:color w:val="000000"/>
        </w:rPr>
        <w:t>я</w:t>
      </w:r>
      <w:proofErr w:type="spellEnd"/>
      <w:r w:rsidR="00457520" w:rsidRPr="00984CBF">
        <w:rPr>
          <w:bCs/>
          <w:color w:val="000000"/>
        </w:rPr>
        <w:t xml:space="preserve"> </w:t>
      </w:r>
      <w:r w:rsidR="00256D57" w:rsidRPr="00984CBF">
        <w:rPr>
          <w:bCs/>
          <w:color w:val="000000"/>
        </w:rPr>
        <w:t>3</w:t>
      </w:r>
      <w:r w:rsidRPr="00984CBF">
        <w:rPr>
          <w:bCs/>
          <w:color w:val="000000"/>
        </w:rPr>
        <w:t>.</w:t>
      </w:r>
      <w:r w:rsidR="00457520" w:rsidRPr="00984CBF">
        <w:rPr>
          <w:bCs/>
          <w:color w:val="000000"/>
        </w:rPr>
        <w:t xml:space="preserve"> </w:t>
      </w:r>
      <w:r w:rsidRPr="00984CBF">
        <w:t>Приблиз</w:t>
      </w:r>
      <w:r w:rsidR="00DA64FB" w:rsidRPr="00984CBF">
        <w:t>итель</w:t>
      </w:r>
      <w:r w:rsidR="001A166E" w:rsidRPr="00984CBF">
        <w:t>н</w:t>
      </w:r>
      <w:r w:rsidR="00DA64FB" w:rsidRPr="00984CBF">
        <w:t>ое</w:t>
      </w:r>
      <w:r w:rsidR="00457520" w:rsidRPr="00984CBF">
        <w:t xml:space="preserve"> </w:t>
      </w:r>
      <w:r w:rsidR="00DA64FB" w:rsidRPr="00984CBF">
        <w:t xml:space="preserve">время </w:t>
      </w:r>
      <w:r w:rsidRPr="00984CBF">
        <w:t>р</w:t>
      </w:r>
      <w:r w:rsidR="00DA64FB" w:rsidRPr="00984CBF">
        <w:t>а</w:t>
      </w:r>
      <w:r w:rsidRPr="00984CBF">
        <w:t>зр</w:t>
      </w:r>
      <w:r w:rsidR="00DA64FB" w:rsidRPr="00984CBF">
        <w:t>а</w:t>
      </w:r>
      <w:r w:rsidRPr="00984CBF">
        <w:t>б</w:t>
      </w:r>
      <w:r w:rsidR="00DA64FB" w:rsidRPr="00984CBF">
        <w:t>от</w:t>
      </w:r>
      <w:r w:rsidRPr="00984CBF">
        <w:t>ки</w:t>
      </w:r>
      <w:r w:rsidR="00457520" w:rsidRPr="00984CBF">
        <w:t xml:space="preserve"> </w:t>
      </w:r>
      <w:r w:rsidRPr="00984CBF">
        <w:t>КР</w:t>
      </w:r>
      <w:r w:rsidR="00457520" w:rsidRPr="00984CBF">
        <w:t xml:space="preserve"> </w:t>
      </w:r>
      <w:r w:rsidR="00DA64FB" w:rsidRPr="00984CBF">
        <w:t>и</w:t>
      </w:r>
      <w:r w:rsidR="00457520" w:rsidRPr="00984CBF">
        <w:t xml:space="preserve"> </w:t>
      </w:r>
      <w:r w:rsidRPr="00984CBF">
        <w:t>ПДЛ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278"/>
        <w:gridCol w:w="1122"/>
        <w:gridCol w:w="1544"/>
        <w:gridCol w:w="1862"/>
        <w:gridCol w:w="1760"/>
      </w:tblGrid>
      <w:tr w:rsidR="00CB3B1B" w:rsidRPr="00984CBF" w:rsidTr="00256D57">
        <w:trPr>
          <w:trHeight w:val="746"/>
        </w:trPr>
        <w:tc>
          <w:tcPr>
            <w:tcW w:w="930" w:type="pct"/>
            <w:vMerge w:val="restart"/>
          </w:tcPr>
          <w:p w:rsidR="00CB3B1B" w:rsidRPr="00984CBF" w:rsidRDefault="00CB3B1B" w:rsidP="00475EDF">
            <w:pPr>
              <w:spacing w:line="240" w:lineRule="auto"/>
            </w:pPr>
            <w:r w:rsidRPr="00984CBF">
              <w:t>Форм</w:t>
            </w:r>
            <w:r w:rsidR="00DA64FB" w:rsidRPr="00984CBF">
              <w:t>иро</w:t>
            </w:r>
            <w:r w:rsidRPr="00984CBF">
              <w:t>ван</w:t>
            </w:r>
            <w:r w:rsidR="00DA64FB" w:rsidRPr="00984CBF">
              <w:t>ие</w:t>
            </w:r>
            <w:r w:rsidR="00457520" w:rsidRPr="00984CBF">
              <w:t xml:space="preserve"> </w:t>
            </w:r>
            <w:r w:rsidRPr="00984CBF">
              <w:t>р</w:t>
            </w:r>
            <w:r w:rsidR="00DA64FB" w:rsidRPr="00984CBF">
              <w:t>а</w:t>
            </w:r>
            <w:r w:rsidRPr="00984CBF">
              <w:t>боч</w:t>
            </w:r>
            <w:r w:rsidR="00DA64FB" w:rsidRPr="00984CBF">
              <w:t>ей</w:t>
            </w:r>
            <w:r w:rsidR="00457520" w:rsidRPr="00984CBF">
              <w:t xml:space="preserve"> </w:t>
            </w:r>
            <w:r w:rsidRPr="00984CBF">
              <w:t>груп</w:t>
            </w:r>
            <w:r w:rsidR="00DA64FB" w:rsidRPr="00984CBF">
              <w:t>пы</w:t>
            </w:r>
            <w:r w:rsidRPr="00984CBF">
              <w:t>,</w:t>
            </w:r>
            <w:r w:rsidR="00457520" w:rsidRPr="00984CBF">
              <w:t xml:space="preserve"> </w:t>
            </w:r>
            <w:r w:rsidRPr="00984CBF">
              <w:t>в</w:t>
            </w:r>
            <w:r w:rsidR="00DA64FB" w:rsidRPr="00984CBF">
              <w:t>ы</w:t>
            </w:r>
            <w:r w:rsidRPr="00984CBF">
              <w:t>б</w:t>
            </w:r>
            <w:r w:rsidR="00DA64FB" w:rsidRPr="00984CBF">
              <w:t>о</w:t>
            </w:r>
            <w:r w:rsidRPr="00984CBF">
              <w:t>р</w:t>
            </w:r>
            <w:r w:rsidR="00457520" w:rsidRPr="00984CBF">
              <w:t xml:space="preserve"> </w:t>
            </w:r>
            <w:r w:rsidRPr="00984CBF">
              <w:t>тем</w:t>
            </w:r>
            <w:r w:rsidR="00DA64FB" w:rsidRPr="00984CBF">
              <w:t>ы</w:t>
            </w:r>
          </w:p>
        </w:tc>
        <w:tc>
          <w:tcPr>
            <w:tcW w:w="1662" w:type="pct"/>
            <w:gridSpan w:val="2"/>
          </w:tcPr>
          <w:p w:rsidR="00CB3B1B" w:rsidRPr="00984CBF" w:rsidRDefault="00CB3B1B" w:rsidP="00475EDF">
            <w:pPr>
              <w:spacing w:line="240" w:lineRule="auto"/>
              <w:jc w:val="center"/>
            </w:pPr>
            <w:r w:rsidRPr="00984CBF">
              <w:t>По</w:t>
            </w:r>
            <w:r w:rsidR="00DA64FB" w:rsidRPr="00984CBF">
              <w:t>ис</w:t>
            </w:r>
            <w:r w:rsidRPr="00984CBF">
              <w:t>к</w:t>
            </w:r>
            <w:r w:rsidR="00457520" w:rsidRPr="00984CBF">
              <w:t xml:space="preserve"> </w:t>
            </w:r>
            <w:r w:rsidR="00DA64FB" w:rsidRPr="00984CBF">
              <w:t xml:space="preserve">существующих </w:t>
            </w:r>
            <w:r w:rsidRPr="00984CBF">
              <w:t>КР</w:t>
            </w:r>
            <w:r w:rsidR="00457520" w:rsidRPr="00984CBF">
              <w:t xml:space="preserve"> </w:t>
            </w:r>
            <w:r w:rsidR="00DA64FB" w:rsidRPr="00984CBF">
              <w:t>и</w:t>
            </w:r>
            <w:r w:rsidR="00457520" w:rsidRPr="00984CBF">
              <w:t xml:space="preserve"> </w:t>
            </w:r>
            <w:r w:rsidRPr="00984CBF">
              <w:t>ПДЛ,</w:t>
            </w:r>
            <w:r w:rsidR="00457520" w:rsidRPr="00984CBF">
              <w:t xml:space="preserve"> </w:t>
            </w:r>
            <w:r w:rsidR="00DA64FB" w:rsidRPr="00984CBF">
              <w:t>и</w:t>
            </w:r>
            <w:r w:rsidR="001A166E" w:rsidRPr="00984CBF">
              <w:t>х</w:t>
            </w:r>
            <w:r w:rsidR="00457520" w:rsidRPr="00984CBF">
              <w:t xml:space="preserve"> </w:t>
            </w:r>
            <w:r w:rsidR="00DA64FB" w:rsidRPr="00984CBF">
              <w:t>обобщение и</w:t>
            </w:r>
            <w:r w:rsidR="00457520" w:rsidRPr="00984CBF">
              <w:t xml:space="preserve"> </w:t>
            </w:r>
            <w:r w:rsidRPr="00984CBF">
              <w:t>р</w:t>
            </w:r>
            <w:r w:rsidR="00DA64FB" w:rsidRPr="00984CBF">
              <w:t>а</w:t>
            </w:r>
            <w:r w:rsidRPr="00984CBF">
              <w:t>зр</w:t>
            </w:r>
            <w:r w:rsidR="00DA64FB" w:rsidRPr="00984CBF">
              <w:t>а</w:t>
            </w:r>
            <w:r w:rsidRPr="00984CBF">
              <w:t>б</w:t>
            </w:r>
            <w:r w:rsidR="00DA64FB" w:rsidRPr="00984CBF">
              <w:t>от</w:t>
            </w:r>
            <w:r w:rsidRPr="00984CBF">
              <w:t>ка</w:t>
            </w:r>
            <w:r w:rsidR="00457520" w:rsidRPr="00984CBF">
              <w:t xml:space="preserve"> </w:t>
            </w:r>
            <w:r w:rsidRPr="00984CBF">
              <w:t>проект</w:t>
            </w:r>
            <w:r w:rsidR="00DA64FB" w:rsidRPr="00984CBF">
              <w:t>о</w:t>
            </w:r>
            <w:r w:rsidRPr="00984CBF">
              <w:t>в</w:t>
            </w:r>
            <w:r w:rsidR="00457520" w:rsidRPr="00984CBF">
              <w:t xml:space="preserve"> </w:t>
            </w:r>
            <w:r w:rsidR="00DA64FB" w:rsidRPr="00984CBF">
              <w:t xml:space="preserve">собственных </w:t>
            </w:r>
            <w:r w:rsidRPr="00984CBF">
              <w:t>КР</w:t>
            </w:r>
            <w:r w:rsidR="00457520" w:rsidRPr="00984CBF">
              <w:t xml:space="preserve"> </w:t>
            </w:r>
            <w:r w:rsidR="00256D57" w:rsidRPr="00984CBF">
              <w:t>і</w:t>
            </w:r>
            <w:r w:rsidR="00457520" w:rsidRPr="00984CBF">
              <w:t xml:space="preserve"> </w:t>
            </w:r>
            <w:r w:rsidRPr="00984CBF">
              <w:t>ПДЛ</w:t>
            </w:r>
          </w:p>
        </w:tc>
        <w:tc>
          <w:tcPr>
            <w:tcW w:w="819" w:type="pct"/>
            <w:vMerge w:val="restart"/>
          </w:tcPr>
          <w:p w:rsidR="00CB3B1B" w:rsidRPr="00984CBF" w:rsidRDefault="00CB3B1B" w:rsidP="00475EDF">
            <w:pPr>
              <w:spacing w:line="240" w:lineRule="auto"/>
            </w:pPr>
            <w:r w:rsidRPr="00984CBF">
              <w:t>Апробац</w:t>
            </w:r>
            <w:r w:rsidR="00DA64FB" w:rsidRPr="00984CBF">
              <w:t>и</w:t>
            </w:r>
            <w:r w:rsidRPr="00984CBF">
              <w:t>я</w:t>
            </w:r>
          </w:p>
        </w:tc>
        <w:tc>
          <w:tcPr>
            <w:tcW w:w="813" w:type="pct"/>
            <w:vMerge w:val="restart"/>
          </w:tcPr>
          <w:p w:rsidR="00CB3B1B" w:rsidRPr="00984CBF" w:rsidRDefault="001A166E" w:rsidP="00475EDF">
            <w:pPr>
              <w:spacing w:line="240" w:lineRule="auto"/>
            </w:pPr>
            <w:r w:rsidRPr="00984CBF">
              <w:t>Д</w:t>
            </w:r>
            <w:r w:rsidR="00DA64FB" w:rsidRPr="00984CBF">
              <w:t>оработка</w:t>
            </w:r>
            <w:r w:rsidR="00457520" w:rsidRPr="00984CBF">
              <w:t xml:space="preserve"> </w:t>
            </w:r>
            <w:r w:rsidR="00DA64FB" w:rsidRPr="00984CBF">
              <w:t>и</w:t>
            </w:r>
            <w:r w:rsidR="00457520" w:rsidRPr="00984CBF">
              <w:t xml:space="preserve"> </w:t>
            </w:r>
            <w:r w:rsidR="00CB3B1B" w:rsidRPr="00984CBF">
              <w:t>оц</w:t>
            </w:r>
            <w:r w:rsidR="00DA64FB" w:rsidRPr="00984CBF">
              <w:t>е</w:t>
            </w:r>
            <w:r w:rsidR="00CB3B1B" w:rsidRPr="00984CBF">
              <w:t>нка</w:t>
            </w:r>
            <w:r w:rsidR="00457520" w:rsidRPr="00984CBF">
              <w:t xml:space="preserve"> </w:t>
            </w:r>
            <w:r w:rsidR="00CB3B1B" w:rsidRPr="00984CBF">
              <w:t>кл</w:t>
            </w:r>
            <w:r w:rsidR="00DA64FB" w:rsidRPr="00984CBF">
              <w:t>и</w:t>
            </w:r>
            <w:r w:rsidR="00CB3B1B" w:rsidRPr="00984CBF">
              <w:t>н</w:t>
            </w:r>
            <w:r w:rsidR="00DA64FB" w:rsidRPr="00984CBF">
              <w:t>и</w:t>
            </w:r>
            <w:r w:rsidR="00CB3B1B" w:rsidRPr="00984CBF">
              <w:t>ч</w:t>
            </w:r>
            <w:r w:rsidR="00DA64FB" w:rsidRPr="00984CBF">
              <w:t>еского</w:t>
            </w:r>
            <w:r w:rsidR="00457520" w:rsidRPr="00984CBF">
              <w:t xml:space="preserve"> </w:t>
            </w:r>
            <w:r w:rsidR="00DA64FB" w:rsidRPr="00984CBF">
              <w:t>соответствия</w:t>
            </w:r>
          </w:p>
        </w:tc>
        <w:tc>
          <w:tcPr>
            <w:tcW w:w="775" w:type="pct"/>
            <w:vMerge w:val="restart"/>
          </w:tcPr>
          <w:p w:rsidR="00CB3B1B" w:rsidRPr="00984CBF" w:rsidRDefault="00DA64FB" w:rsidP="00475EDF">
            <w:pPr>
              <w:spacing w:line="240" w:lineRule="auto"/>
            </w:pPr>
            <w:r w:rsidRPr="00984CBF">
              <w:t>Э</w:t>
            </w:r>
            <w:r w:rsidR="00CB3B1B" w:rsidRPr="00984CBF">
              <w:t>кспертиза</w:t>
            </w:r>
            <w:r w:rsidR="00457520" w:rsidRPr="00984CBF">
              <w:t xml:space="preserve"> </w:t>
            </w:r>
            <w:r w:rsidRPr="00984CBF">
              <w:t>и</w:t>
            </w:r>
            <w:r w:rsidR="00457520" w:rsidRPr="00984CBF">
              <w:t xml:space="preserve"> </w:t>
            </w:r>
            <w:r w:rsidRPr="00984CBF">
              <w:t>у</w:t>
            </w:r>
            <w:r w:rsidR="00CB3B1B" w:rsidRPr="00984CBF">
              <w:t>твер</w:t>
            </w:r>
            <w:r w:rsidR="001A166E" w:rsidRPr="00984CBF">
              <w:t>ж</w:t>
            </w:r>
            <w:r w:rsidRPr="00984CBF">
              <w:t>д</w:t>
            </w:r>
            <w:r w:rsidR="00CB3B1B" w:rsidRPr="00984CBF">
              <w:t>ен</w:t>
            </w:r>
            <w:r w:rsidRPr="00984CBF">
              <w:t>ие</w:t>
            </w:r>
          </w:p>
        </w:tc>
      </w:tr>
      <w:tr w:rsidR="00DA64FB" w:rsidRPr="00984CBF" w:rsidTr="00256D57">
        <w:trPr>
          <w:trHeight w:val="341"/>
        </w:trPr>
        <w:tc>
          <w:tcPr>
            <w:tcW w:w="930" w:type="pct"/>
            <w:vMerge/>
          </w:tcPr>
          <w:p w:rsidR="00CB3B1B" w:rsidRPr="00984CBF" w:rsidRDefault="00CB3B1B" w:rsidP="00475EDF">
            <w:pPr>
              <w:spacing w:line="240" w:lineRule="auto"/>
            </w:pPr>
          </w:p>
        </w:tc>
        <w:tc>
          <w:tcPr>
            <w:tcW w:w="872" w:type="pct"/>
            <w:shd w:val="clear" w:color="auto" w:fill="auto"/>
          </w:tcPr>
          <w:p w:rsidR="00CB3B1B" w:rsidRPr="00984CBF" w:rsidRDefault="00CB3B1B" w:rsidP="00475EDF">
            <w:pPr>
              <w:spacing w:line="240" w:lineRule="auto"/>
              <w:jc w:val="center"/>
            </w:pPr>
            <w:r w:rsidRPr="00984CBF">
              <w:t>Для</w:t>
            </w:r>
            <w:r w:rsidR="00457520" w:rsidRPr="00984CBF">
              <w:t xml:space="preserve"> </w:t>
            </w:r>
            <w:r w:rsidRPr="00984CBF">
              <w:t>КР</w:t>
            </w:r>
          </w:p>
        </w:tc>
        <w:tc>
          <w:tcPr>
            <w:tcW w:w="790" w:type="pct"/>
            <w:shd w:val="clear" w:color="auto" w:fill="auto"/>
          </w:tcPr>
          <w:p w:rsidR="00CB3B1B" w:rsidRPr="00984CBF" w:rsidRDefault="00CB3B1B" w:rsidP="00475EDF">
            <w:pPr>
              <w:spacing w:line="240" w:lineRule="auto"/>
              <w:jc w:val="center"/>
            </w:pPr>
            <w:r w:rsidRPr="00984CBF">
              <w:t>Для</w:t>
            </w:r>
            <w:r w:rsidR="00457520" w:rsidRPr="00984CBF">
              <w:t xml:space="preserve"> </w:t>
            </w:r>
            <w:r w:rsidRPr="00984CBF">
              <w:t>ПДЛ</w:t>
            </w:r>
          </w:p>
        </w:tc>
        <w:tc>
          <w:tcPr>
            <w:tcW w:w="819" w:type="pct"/>
            <w:vMerge/>
          </w:tcPr>
          <w:p w:rsidR="00CB3B1B" w:rsidRPr="00984CBF" w:rsidRDefault="00CB3B1B" w:rsidP="00475EDF">
            <w:pPr>
              <w:spacing w:line="240" w:lineRule="auto"/>
              <w:jc w:val="center"/>
            </w:pPr>
          </w:p>
        </w:tc>
        <w:tc>
          <w:tcPr>
            <w:tcW w:w="813" w:type="pct"/>
            <w:vMerge/>
          </w:tcPr>
          <w:p w:rsidR="00CB3B1B" w:rsidRPr="00984CBF" w:rsidRDefault="00CB3B1B" w:rsidP="00475EDF">
            <w:pPr>
              <w:spacing w:line="240" w:lineRule="auto"/>
            </w:pPr>
          </w:p>
        </w:tc>
        <w:tc>
          <w:tcPr>
            <w:tcW w:w="775" w:type="pct"/>
            <w:vMerge/>
          </w:tcPr>
          <w:p w:rsidR="00CB3B1B" w:rsidRPr="00984CBF" w:rsidRDefault="00CB3B1B" w:rsidP="00475EDF">
            <w:pPr>
              <w:spacing w:line="240" w:lineRule="auto"/>
            </w:pPr>
          </w:p>
        </w:tc>
      </w:tr>
      <w:tr w:rsidR="00DA64FB" w:rsidRPr="00984CBF" w:rsidTr="00256D57">
        <w:trPr>
          <w:trHeight w:val="306"/>
        </w:trPr>
        <w:tc>
          <w:tcPr>
            <w:tcW w:w="930" w:type="pct"/>
          </w:tcPr>
          <w:p w:rsidR="00CB3B1B" w:rsidRPr="00984CBF" w:rsidRDefault="00CB3B1B" w:rsidP="00256D57">
            <w:pPr>
              <w:spacing w:line="240" w:lineRule="auto"/>
              <w:jc w:val="center"/>
            </w:pPr>
            <w:r w:rsidRPr="00984CBF">
              <w:t>1</w:t>
            </w:r>
            <w:r w:rsidR="00457520" w:rsidRPr="00984CBF">
              <w:t xml:space="preserve"> </w:t>
            </w:r>
            <w:proofErr w:type="spellStart"/>
            <w:r w:rsidRPr="00984CBF">
              <w:t>м</w:t>
            </w:r>
            <w:r w:rsidR="00DA64FB" w:rsidRPr="00984CBF">
              <w:t>е</w:t>
            </w:r>
            <w:r w:rsidRPr="00984CBF">
              <w:t>с</w:t>
            </w:r>
            <w:proofErr w:type="spellEnd"/>
          </w:p>
        </w:tc>
        <w:tc>
          <w:tcPr>
            <w:tcW w:w="872" w:type="pct"/>
            <w:shd w:val="clear" w:color="auto" w:fill="auto"/>
          </w:tcPr>
          <w:p w:rsidR="00CB3B1B" w:rsidRPr="00984CBF" w:rsidRDefault="00CB3B1B" w:rsidP="00256D57">
            <w:pPr>
              <w:spacing w:line="240" w:lineRule="auto"/>
              <w:jc w:val="center"/>
            </w:pPr>
            <w:r w:rsidRPr="00984CBF">
              <w:t>6</w:t>
            </w:r>
            <w:r w:rsidR="00457520" w:rsidRPr="00984CBF">
              <w:t xml:space="preserve"> </w:t>
            </w:r>
            <w:proofErr w:type="spellStart"/>
            <w:r w:rsidRPr="00984CBF">
              <w:t>м</w:t>
            </w:r>
            <w:r w:rsidR="00DA64FB" w:rsidRPr="00984CBF">
              <w:t>е</w:t>
            </w:r>
            <w:r w:rsidRPr="00984CBF">
              <w:t>с</w:t>
            </w:r>
            <w:proofErr w:type="spellEnd"/>
          </w:p>
        </w:tc>
        <w:tc>
          <w:tcPr>
            <w:tcW w:w="790" w:type="pct"/>
            <w:shd w:val="clear" w:color="auto" w:fill="auto"/>
          </w:tcPr>
          <w:p w:rsidR="00CB3B1B" w:rsidRPr="00984CBF" w:rsidRDefault="00CB3B1B" w:rsidP="00256D57">
            <w:pPr>
              <w:spacing w:line="240" w:lineRule="auto"/>
              <w:jc w:val="center"/>
            </w:pPr>
            <w:r w:rsidRPr="00984CBF">
              <w:t>3</w:t>
            </w:r>
            <w:r w:rsidR="00457520" w:rsidRPr="00984CBF">
              <w:t xml:space="preserve"> </w:t>
            </w:r>
            <w:proofErr w:type="spellStart"/>
            <w:r w:rsidRPr="00984CBF">
              <w:t>м</w:t>
            </w:r>
            <w:r w:rsidR="00DA64FB" w:rsidRPr="00984CBF">
              <w:t>е</w:t>
            </w:r>
            <w:r w:rsidRPr="00984CBF">
              <w:t>с</w:t>
            </w:r>
            <w:proofErr w:type="spellEnd"/>
          </w:p>
        </w:tc>
        <w:tc>
          <w:tcPr>
            <w:tcW w:w="819" w:type="pct"/>
          </w:tcPr>
          <w:p w:rsidR="00CB3B1B" w:rsidRPr="00984CBF" w:rsidRDefault="00CB3B1B" w:rsidP="00256D57">
            <w:pPr>
              <w:spacing w:line="240" w:lineRule="auto"/>
              <w:jc w:val="center"/>
            </w:pPr>
            <w:r w:rsidRPr="00984CBF">
              <w:t>6</w:t>
            </w:r>
            <w:r w:rsidR="00457520" w:rsidRPr="00984CBF">
              <w:t xml:space="preserve"> </w:t>
            </w:r>
            <w:proofErr w:type="spellStart"/>
            <w:r w:rsidRPr="00984CBF">
              <w:t>м</w:t>
            </w:r>
            <w:r w:rsidR="00DA64FB" w:rsidRPr="00984CBF">
              <w:t>е</w:t>
            </w:r>
            <w:r w:rsidRPr="00984CBF">
              <w:t>с</w:t>
            </w:r>
            <w:proofErr w:type="spellEnd"/>
          </w:p>
        </w:tc>
        <w:tc>
          <w:tcPr>
            <w:tcW w:w="813" w:type="pct"/>
          </w:tcPr>
          <w:p w:rsidR="00CB3B1B" w:rsidRPr="00984CBF" w:rsidRDefault="00CB3B1B" w:rsidP="00256D57">
            <w:pPr>
              <w:spacing w:line="240" w:lineRule="auto"/>
              <w:jc w:val="center"/>
            </w:pPr>
            <w:r w:rsidRPr="00984CBF">
              <w:t>1</w:t>
            </w:r>
            <w:r w:rsidR="00457520" w:rsidRPr="00984CBF">
              <w:t xml:space="preserve"> </w:t>
            </w:r>
            <w:proofErr w:type="spellStart"/>
            <w:r w:rsidRPr="00984CBF">
              <w:t>м</w:t>
            </w:r>
            <w:r w:rsidR="00DA64FB" w:rsidRPr="00984CBF">
              <w:t>е</w:t>
            </w:r>
            <w:r w:rsidRPr="00984CBF">
              <w:t>с</w:t>
            </w:r>
            <w:proofErr w:type="spellEnd"/>
          </w:p>
        </w:tc>
        <w:tc>
          <w:tcPr>
            <w:tcW w:w="775" w:type="pct"/>
          </w:tcPr>
          <w:p w:rsidR="00CB3B1B" w:rsidRPr="00984CBF" w:rsidRDefault="00CB3B1B" w:rsidP="00256D57">
            <w:pPr>
              <w:spacing w:line="240" w:lineRule="auto"/>
              <w:jc w:val="center"/>
            </w:pPr>
            <w:r w:rsidRPr="00984CBF">
              <w:t>1</w:t>
            </w:r>
            <w:r w:rsidR="00457520" w:rsidRPr="00984CBF">
              <w:t xml:space="preserve"> </w:t>
            </w:r>
            <w:proofErr w:type="spellStart"/>
            <w:r w:rsidRPr="00984CBF">
              <w:t>м</w:t>
            </w:r>
            <w:r w:rsidR="00DA64FB" w:rsidRPr="00984CBF">
              <w:t>е</w:t>
            </w:r>
            <w:r w:rsidRPr="00984CBF">
              <w:t>с</w:t>
            </w:r>
            <w:proofErr w:type="spellEnd"/>
          </w:p>
        </w:tc>
      </w:tr>
    </w:tbl>
    <w:p w:rsidR="00CB3B1B" w:rsidRPr="00984CBF" w:rsidRDefault="00CB3B1B" w:rsidP="00CB3B1B">
      <w:pPr>
        <w:jc w:val="both"/>
      </w:pPr>
    </w:p>
    <w:p w:rsidR="00DA64FB" w:rsidRPr="00984CBF" w:rsidRDefault="00DA64FB" w:rsidP="00DA64FB">
      <w:pPr>
        <w:ind w:firstLine="567"/>
        <w:jc w:val="both"/>
      </w:pPr>
      <w:r w:rsidRPr="00984CBF">
        <w:t>Кроме того, первичная подготовительная и согласительная работа должна быть проведена еще до начала процесса разработки КР и ПДЛ, определенного, например, приказом уполномоченного органа о создании КР и ПДЛ. Должны быть продуманы пошаговые этапы процесса, определены основные участники, которые будут задействованы на том или ином этапе работы, рассчитаны необходимые ресурсы и средства, которые понадобятся для процесса создания и внедрения конкретных КР и ПДЛ. Необходимы активные действия представителей основных вовлеченных сторон, и в первую очередь, высокая заинтересованность уполномоченного органа здравоохранения, регулирующего эти вопросы [4].</w:t>
      </w:r>
    </w:p>
    <w:p w:rsidR="00DA64FB" w:rsidRPr="00984CBF" w:rsidRDefault="00DA64FB" w:rsidP="00DA64FB">
      <w:pPr>
        <w:ind w:firstLine="567"/>
        <w:jc w:val="both"/>
      </w:pPr>
      <w:r w:rsidRPr="00984CBF">
        <w:t>Для создания полноценных пособий и протоколов, соответствующих большинству требований современного здравоохранения, необходимо привлечение самых разных структур: от министерства здравоохранения до неправительственных ассоциаций пациентов, практических клиницистов разных направлений, в т.ч. ведущих специалистов из НИИ и медицинских ВУЗов, главных врачей клиник, а также опытных врачей первичного звена здравоохранения и среднего медицинского персонала [3].</w:t>
      </w:r>
    </w:p>
    <w:p w:rsidR="00DA64FB" w:rsidRPr="00984CBF" w:rsidRDefault="00DA64FB" w:rsidP="00DA64FB">
      <w:pPr>
        <w:ind w:firstLine="567"/>
        <w:jc w:val="both"/>
      </w:pPr>
      <w:r w:rsidRPr="00984CBF">
        <w:t xml:space="preserve">Координация деятельности по созданию протоколов и руководств должна осуществляться определенной ведущей организацией, которая, как правило, определяется уполномоченным органом в области здравоохранения </w:t>
      </w:r>
      <w:r w:rsidRPr="00984CBF">
        <w:lastRenderedPageBreak/>
        <w:t xml:space="preserve">(далее </w:t>
      </w:r>
      <w:r w:rsidR="00BC2792">
        <w:rPr>
          <w:lang w:val="uk-UA"/>
        </w:rPr>
        <w:t>–</w:t>
      </w:r>
      <w:r w:rsidRPr="00984CBF">
        <w:t xml:space="preserve"> уполномоченный орган) на конкурсной основе, или специальным отделом в структуре уполномоченного органа или другой ответственной организаци</w:t>
      </w:r>
      <w:r w:rsidR="00142D94" w:rsidRPr="00984CBF">
        <w:t>ей</w:t>
      </w:r>
      <w:r w:rsidRPr="00984CBF">
        <w:t xml:space="preserve">. В рамках его работы должно быть предусмотрено наличие достаточных финансовых и материальных ресурсов, высоко квалифицированный персонал и хорошо развитая инфраструктура. Также эта организация должна иметь достаточный авторитет и поддержку Минздрава и других заинтересованных организаций, в </w:t>
      </w:r>
      <w:proofErr w:type="gramStart"/>
      <w:r w:rsidRPr="00984CBF">
        <w:t>т.ч.</w:t>
      </w:r>
      <w:proofErr w:type="gramEnd"/>
      <w:r w:rsidRPr="00984CBF">
        <w:t xml:space="preserve"> представительств международных медицинских программ и местных лекарственных ассоциаций [2].</w:t>
      </w:r>
    </w:p>
    <w:p w:rsidR="00DA64FB" w:rsidRPr="00984CBF" w:rsidRDefault="00DA64FB" w:rsidP="00DA64FB">
      <w:pPr>
        <w:ind w:firstLine="567"/>
        <w:jc w:val="both"/>
      </w:pPr>
      <w:r w:rsidRPr="00984CBF">
        <w:t xml:space="preserve">Все создаваемые протоколы и руководства должны проходить экспертизу и приниматься Экспертным советом по стандартизации в здравоохранении (далее </w:t>
      </w:r>
      <w:r w:rsidR="00BC2792">
        <w:rPr>
          <w:lang w:val="uk-UA"/>
        </w:rPr>
        <w:t>–</w:t>
      </w:r>
      <w:r w:rsidRPr="00984CBF">
        <w:t xml:space="preserve"> Экспертным советом), прежде чем будут внедрены в практику. В противном случае не удастся достичь единообразия применения создаваемых протоколов и руководств по всей территории страны, и усилия специалистов могут быть потрачены впустую [4].</w:t>
      </w:r>
    </w:p>
    <w:p w:rsidR="00DA64FB" w:rsidRPr="00984CBF" w:rsidRDefault="00DA64FB" w:rsidP="00DA64FB">
      <w:pPr>
        <w:ind w:firstLine="567"/>
        <w:jc w:val="both"/>
      </w:pPr>
      <w:r w:rsidRPr="00984CBF">
        <w:t xml:space="preserve">Также ведущая организация, осуществляющая основную работу по созданию и реализации </w:t>
      </w:r>
      <w:r w:rsidR="00142D94" w:rsidRPr="00984CBF">
        <w:t>К</w:t>
      </w:r>
      <w:r w:rsidRPr="00984CBF">
        <w:t>Р и ПДЛ, сначала готовит необходимый пакет документов, обеспечивающих этот процесс, утверждает их в уполномоченных структурах, а также проводит детальный анализ имеющейся законодательной базы, которая охватывает, так или иначе, вопрос разработки и применения КР и ПДЛ [3].</w:t>
      </w:r>
    </w:p>
    <w:p w:rsidR="00931FCA" w:rsidRPr="00984CBF" w:rsidRDefault="00DA64FB" w:rsidP="00DA64FB">
      <w:pPr>
        <w:ind w:firstLine="567"/>
        <w:jc w:val="both"/>
      </w:pPr>
      <w:r w:rsidRPr="00984CBF">
        <w:t xml:space="preserve">Определение темы КР и ПДЛ обуславливается самой актуальностью и востребованностью их для практического здравоохранения. Темы КР и ПДЛ должны охватывать те области медицины, где они действительно могут улучшить качество медицинской помощи. Перечень нозологий для разработки КР и ПДЛ определяется экспертным советом уполномоченного органа по следующим основным параметрам: распространенность / заболеваемость, высокий уровень осложнений и летальности, социальная значимость (высокий уровень потери трудоспособности, инвалидизации), </w:t>
      </w:r>
      <w:r w:rsidRPr="00984CBF">
        <w:lastRenderedPageBreak/>
        <w:t>экономическая затратность, взаимная конфликтность существующих подходов и др</w:t>
      </w:r>
      <w:r w:rsidR="00931FCA" w:rsidRPr="00984CBF">
        <w:t>.</w:t>
      </w:r>
      <w:r w:rsidR="00457520" w:rsidRPr="00984CBF">
        <w:t xml:space="preserve"> </w:t>
      </w:r>
      <w:r w:rsidR="000C5EAF" w:rsidRPr="00984CBF">
        <w:t>[2]</w:t>
      </w:r>
    </w:p>
    <w:p w:rsidR="007E4115" w:rsidRPr="00984CBF" w:rsidRDefault="007E4115" w:rsidP="007E4115">
      <w:pPr>
        <w:ind w:firstLine="567"/>
        <w:jc w:val="both"/>
      </w:pPr>
      <w:r w:rsidRPr="00984CBF">
        <w:t>Построение списка КР и ПДЛ должна основываться на базе существующих международных классификаторов и каталогизаторов болезней, таких, например, как МКБ, SNOMED, RCC и др. Из объективных методов выбора актуальных нозологий, для которых будут разрабатываться протоколы и руководства, на данный момент удобно использовать выборку по частотному анализу встречаемости того или иного заболевания, высокой затратности или социальной значимости [12].</w:t>
      </w:r>
    </w:p>
    <w:p w:rsidR="007E4115" w:rsidRPr="00984CBF" w:rsidRDefault="007E4115" w:rsidP="007E4115">
      <w:pPr>
        <w:ind w:firstLine="567"/>
        <w:jc w:val="both"/>
      </w:pPr>
      <w:r w:rsidRPr="00984CBF">
        <w:t>Для отбора наиболее важных тем, по которым будут разрабатываться КР и ПДЛ, также целесообразно использовать следующие критерии [11]:</w:t>
      </w:r>
    </w:p>
    <w:p w:rsidR="007E4115" w:rsidRPr="00984CBF" w:rsidRDefault="007E4115" w:rsidP="007E4115">
      <w:pPr>
        <w:ind w:firstLine="567"/>
        <w:jc w:val="both"/>
      </w:pPr>
      <w:r w:rsidRPr="00984CBF">
        <w:t>• отсутствие единого взгляда на диагностику, профилактику и лечение заболеваний, что подтверждается различиями в подходах к лечению и его результата</w:t>
      </w:r>
      <w:r w:rsidR="00980EC4" w:rsidRPr="00984CBF">
        <w:t>м</w:t>
      </w:r>
      <w:r w:rsidRPr="00984CBF">
        <w:t>;</w:t>
      </w:r>
    </w:p>
    <w:p w:rsidR="007E4115" w:rsidRPr="00984CBF" w:rsidRDefault="007E4115" w:rsidP="007E4115">
      <w:pPr>
        <w:ind w:firstLine="567"/>
        <w:jc w:val="both"/>
      </w:pPr>
      <w:r w:rsidRPr="00984CBF">
        <w:t>• наличие доказанных эффективных методов лечения, способных привести к снижению смертности и частоты развития осложнений,</w:t>
      </w:r>
    </w:p>
    <w:p w:rsidR="007E4115" w:rsidRPr="00984CBF" w:rsidRDefault="007E4115" w:rsidP="007E4115">
      <w:pPr>
        <w:ind w:firstLine="567"/>
        <w:jc w:val="both"/>
      </w:pPr>
      <w:r w:rsidRPr="00984CBF">
        <w:t>• наличие вмешательств, связанных с повышенным риском возникновения ятрогенных осложнений;</w:t>
      </w:r>
    </w:p>
    <w:p w:rsidR="007E4115" w:rsidRPr="00984CBF" w:rsidRDefault="007E4115" w:rsidP="007E4115">
      <w:pPr>
        <w:ind w:firstLine="567"/>
        <w:jc w:val="both"/>
      </w:pPr>
      <w:r w:rsidRPr="00984CBF">
        <w:t>• на момент создания рекомендаций, по данной теме в Украине еще не существует КР и ПДЛ, основанных на ДМ [11].</w:t>
      </w:r>
    </w:p>
    <w:p w:rsidR="007E4115" w:rsidRPr="00984CBF" w:rsidRDefault="007E4115" w:rsidP="007E4115">
      <w:pPr>
        <w:ind w:firstLine="567"/>
        <w:jc w:val="both"/>
      </w:pPr>
      <w:r w:rsidRPr="00984CBF">
        <w:t>До начала разработки КР и ПДЛ, должны быть охарактеризованы их цель, круг рассматриваемых проблем, а также требования, предъявляемые к конечному продукту его заказчиками.</w:t>
      </w:r>
    </w:p>
    <w:p w:rsidR="00931FCA" w:rsidRPr="00984CBF" w:rsidRDefault="007E4115" w:rsidP="007E4115">
      <w:pPr>
        <w:ind w:firstLine="567"/>
        <w:jc w:val="both"/>
      </w:pPr>
      <w:r w:rsidRPr="00984CBF">
        <w:t>Как правило, по многим нозологиям в тот или иной период времени уже создавались клинические руководства и протоколы, как организациями государственного подчинения, так и зарубежными учреждениями. Они могут быть взяты в качестве базовых документов и адаптированы к местным условиям</w:t>
      </w:r>
      <w:r w:rsidR="00931FCA" w:rsidRPr="00984CBF">
        <w:t>.</w:t>
      </w:r>
    </w:p>
    <w:p w:rsidR="00E32440" w:rsidRPr="00984CBF" w:rsidRDefault="00E32440" w:rsidP="00931FCA">
      <w:pPr>
        <w:ind w:firstLine="567"/>
        <w:jc w:val="both"/>
      </w:pPr>
    </w:p>
    <w:p w:rsidR="00E32440" w:rsidRPr="00984CBF" w:rsidRDefault="00E32440" w:rsidP="00931FCA">
      <w:pPr>
        <w:ind w:firstLine="567"/>
        <w:jc w:val="both"/>
      </w:pPr>
    </w:p>
    <w:p w:rsidR="00E32440" w:rsidRPr="00984CBF" w:rsidRDefault="00332003" w:rsidP="00E32440">
      <w:pPr>
        <w:jc w:val="center"/>
        <w:rPr>
          <w:b/>
        </w:rPr>
      </w:pPr>
      <w:r w:rsidRPr="00984CBF">
        <w:rPr>
          <w:b/>
        </w:rPr>
        <w:lastRenderedPageBreak/>
        <w:t>Примеры</w:t>
      </w:r>
      <w:r w:rsidR="00457520" w:rsidRPr="00984CBF">
        <w:rPr>
          <w:b/>
        </w:rPr>
        <w:t xml:space="preserve"> </w:t>
      </w:r>
      <w:r w:rsidR="00E32440" w:rsidRPr="00984CBF">
        <w:rPr>
          <w:b/>
        </w:rPr>
        <w:t>практич</w:t>
      </w:r>
      <w:r w:rsidRPr="00984CBF">
        <w:rPr>
          <w:b/>
        </w:rPr>
        <w:t>еск</w:t>
      </w:r>
      <w:r w:rsidR="00E32440" w:rsidRPr="00984CBF">
        <w:rPr>
          <w:b/>
        </w:rPr>
        <w:t>ого</w:t>
      </w:r>
      <w:r w:rsidR="00457520" w:rsidRPr="00984CBF">
        <w:rPr>
          <w:b/>
        </w:rPr>
        <w:t xml:space="preserve"> </w:t>
      </w:r>
      <w:r w:rsidRPr="00984CBF">
        <w:rPr>
          <w:b/>
        </w:rPr>
        <w:t xml:space="preserve">применения </w:t>
      </w:r>
      <w:r w:rsidR="00E32440" w:rsidRPr="00984CBF">
        <w:rPr>
          <w:b/>
        </w:rPr>
        <w:t>доказ</w:t>
      </w:r>
      <w:r w:rsidRPr="00984CBF">
        <w:rPr>
          <w:b/>
        </w:rPr>
        <w:t>ательной</w:t>
      </w:r>
      <w:r w:rsidR="00457520" w:rsidRPr="00984CBF">
        <w:rPr>
          <w:b/>
        </w:rPr>
        <w:t xml:space="preserve"> </w:t>
      </w:r>
      <w:r w:rsidR="00E32440" w:rsidRPr="00984CBF">
        <w:rPr>
          <w:b/>
        </w:rPr>
        <w:t>медицин</w:t>
      </w:r>
      <w:r w:rsidRPr="00984CBF">
        <w:rPr>
          <w:b/>
        </w:rPr>
        <w:t>ы</w:t>
      </w:r>
    </w:p>
    <w:p w:rsidR="00332003" w:rsidRPr="00984CBF" w:rsidRDefault="00332003" w:rsidP="00332003">
      <w:pPr>
        <w:ind w:firstLine="567"/>
        <w:jc w:val="both"/>
      </w:pPr>
      <w:r w:rsidRPr="00984CBF">
        <w:t>Рассмотрим применение принципов доказательной медицины на примере сердечно-сосудистых заболеваний (ССЗ). Среди причин смерти в странах Европы на первом месте находятся ССЗ. Это обусловливает активизацию ранней диагностики, лечения заболеваний и выявления факторов риска – для разработки индивидуальной тактики предупреждения сердечно-сосудистых катастроф [17].</w:t>
      </w:r>
    </w:p>
    <w:p w:rsidR="00332003" w:rsidRPr="00984CBF" w:rsidRDefault="00332003" w:rsidP="00332003">
      <w:pPr>
        <w:ind w:firstLine="567"/>
        <w:jc w:val="both"/>
      </w:pPr>
      <w:r w:rsidRPr="00984CBF">
        <w:t xml:space="preserve">К неблагоприятным факторам риска ССЗ относят курение, </w:t>
      </w:r>
      <w:proofErr w:type="spellStart"/>
      <w:r w:rsidRPr="00984CBF">
        <w:t>гиперхолестеринемию</w:t>
      </w:r>
      <w:proofErr w:type="spellEnd"/>
      <w:r w:rsidRPr="00984CBF">
        <w:t>, инсулинорезистентность и сахарный диабет, артериальную гипертензию. Практически все факторы риска являются модифицируемыми, то есть на них возможно влиять, способствуя их исчезновению или уменьшению их неблагоприятного воздействия [18].</w:t>
      </w:r>
    </w:p>
    <w:p w:rsidR="00332003" w:rsidRPr="00984CBF" w:rsidRDefault="00332003" w:rsidP="00332003">
      <w:pPr>
        <w:ind w:firstLine="567"/>
        <w:jc w:val="both"/>
      </w:pPr>
      <w:r w:rsidRPr="00984CBF">
        <w:t>Основные условия профилактики неблагоприятного воздействия факторов риска на развитие и прогрессирование ССЗ, определенные в Европейских рекомендациях по профилактике ССЗ такие [21]:</w:t>
      </w:r>
    </w:p>
    <w:p w:rsidR="00332003" w:rsidRPr="00984CBF" w:rsidRDefault="00332003" w:rsidP="00332003">
      <w:r w:rsidRPr="00984CBF">
        <w:t>- прекращение курения;</w:t>
      </w:r>
    </w:p>
    <w:p w:rsidR="00332003" w:rsidRPr="00984CBF" w:rsidRDefault="00332003" w:rsidP="00332003">
      <w:r w:rsidRPr="00984CBF">
        <w:t>- соблюдение специальной диеты;</w:t>
      </w:r>
    </w:p>
    <w:p w:rsidR="00332003" w:rsidRPr="00984CBF" w:rsidRDefault="00332003" w:rsidP="00332003">
      <w:r w:rsidRPr="00984CBF">
        <w:t>- повышение физической активности;</w:t>
      </w:r>
    </w:p>
    <w:p w:rsidR="00332003" w:rsidRPr="00984CBF" w:rsidRDefault="00332003" w:rsidP="00332003">
      <w:r w:rsidRPr="00984CBF">
        <w:t>- индекс массы тела не должен превышать 25 кг/м</w:t>
      </w:r>
      <w:r w:rsidRPr="00984CBF">
        <w:rPr>
          <w:vertAlign w:val="superscript"/>
        </w:rPr>
        <w:t>2</w:t>
      </w:r>
      <w:r w:rsidRPr="00984CBF">
        <w:t>;</w:t>
      </w:r>
    </w:p>
    <w:p w:rsidR="00332003" w:rsidRPr="00984CBF" w:rsidRDefault="00332003" w:rsidP="00332003">
      <w:r w:rsidRPr="00984CBF">
        <w:t xml:space="preserve">- артериальное давление (АД) не должно превышать 140/90 мм </w:t>
      </w:r>
      <w:proofErr w:type="spellStart"/>
      <w:r w:rsidRPr="00984CBF">
        <w:t>рт.ст</w:t>
      </w:r>
      <w:proofErr w:type="spellEnd"/>
      <w:r w:rsidRPr="00984CBF">
        <w:t>.;</w:t>
      </w:r>
    </w:p>
    <w:p w:rsidR="00332003" w:rsidRPr="00984CBF" w:rsidRDefault="00332003" w:rsidP="00332003">
      <w:r w:rsidRPr="00984CBF">
        <w:t>- общий холестерин – не более 5 ммоль/л;</w:t>
      </w:r>
    </w:p>
    <w:p w:rsidR="00332003" w:rsidRPr="00984CBF" w:rsidRDefault="00332003" w:rsidP="00332003">
      <w:r w:rsidRPr="00984CBF">
        <w:t>- холестерин липопротеидов низкой плотности не должен превышать 3 ммоль/л;</w:t>
      </w:r>
    </w:p>
    <w:p w:rsidR="00E32440" w:rsidRPr="00984CBF" w:rsidRDefault="00332003" w:rsidP="00332003">
      <w:r w:rsidRPr="00984CBF">
        <w:t xml:space="preserve">- глюкоза крови не должна превышать 6 ммоль/л </w:t>
      </w:r>
      <w:r w:rsidR="000C5EAF" w:rsidRPr="00984CBF">
        <w:t>[21]</w:t>
      </w:r>
      <w:r w:rsidR="00E32440" w:rsidRPr="00984CBF">
        <w:t>.</w:t>
      </w:r>
    </w:p>
    <w:p w:rsidR="00E32440" w:rsidRPr="00984CBF" w:rsidRDefault="00332003" w:rsidP="00E32440">
      <w:pPr>
        <w:ind w:firstLine="567"/>
        <w:jc w:val="both"/>
      </w:pPr>
      <w:r w:rsidRPr="00984CBF">
        <w:t>Важной предпосылкой к успешной профилактик</w:t>
      </w:r>
      <w:r w:rsidR="0042080B" w:rsidRPr="00984CBF">
        <w:t>е</w:t>
      </w:r>
      <w:r w:rsidRPr="00984CBF">
        <w:t xml:space="preserve"> является оценка и стратификация риска ССЗ. Оценку общего риска проводят, используя шкалу SCORE (</w:t>
      </w:r>
      <w:proofErr w:type="spellStart"/>
      <w:r w:rsidRPr="00984CBF">
        <w:t>Systematic</w:t>
      </w:r>
      <w:proofErr w:type="spellEnd"/>
      <w:r w:rsidRPr="00984CBF">
        <w:t xml:space="preserve"> </w:t>
      </w:r>
      <w:proofErr w:type="spellStart"/>
      <w:r w:rsidRPr="00984CBF">
        <w:t>Coronary</w:t>
      </w:r>
      <w:proofErr w:type="spellEnd"/>
      <w:r w:rsidRPr="00984CBF">
        <w:t xml:space="preserve"> </w:t>
      </w:r>
      <w:proofErr w:type="spellStart"/>
      <w:r w:rsidRPr="00984CBF">
        <w:t>Risk</w:t>
      </w:r>
      <w:proofErr w:type="spellEnd"/>
      <w:r w:rsidRPr="00984CBF">
        <w:t xml:space="preserve"> </w:t>
      </w:r>
      <w:proofErr w:type="spellStart"/>
      <w:r w:rsidRPr="00984CBF">
        <w:t>Estimation</w:t>
      </w:r>
      <w:proofErr w:type="spellEnd"/>
      <w:r w:rsidRPr="00984CBF">
        <w:t xml:space="preserve">), которая базируется на результатах крупных европейских исследований и позволяет предсказать риск смерти от атеросклероза в течение </w:t>
      </w:r>
      <w:r w:rsidR="0042080B" w:rsidRPr="00984CBF">
        <w:t>по</w:t>
      </w:r>
      <w:r w:rsidRPr="00984CBF">
        <w:t xml:space="preserve">следующих 10 лет. Для оценки риска анализируются следующие факторы риска: пол, возраст, курение, </w:t>
      </w:r>
      <w:r w:rsidRPr="00984CBF">
        <w:lastRenderedPageBreak/>
        <w:t>систолическое АД, общий холестерин или отношение холестерин/холестерин липопротеидов высокой плотности. Критерием высокого риска является вероятность смерти от сердечно-сосудистых осложнений</w:t>
      </w:r>
      <w:r w:rsidR="00457520" w:rsidRPr="00984CBF">
        <w:t xml:space="preserve"> </w:t>
      </w:r>
      <w:r w:rsidR="00E32440" w:rsidRPr="00984CBF">
        <w:t>≥</w:t>
      </w:r>
      <w:r w:rsidR="00457520" w:rsidRPr="00984CBF">
        <w:t xml:space="preserve"> </w:t>
      </w:r>
      <w:r w:rsidR="00E32440" w:rsidRPr="00984CBF">
        <w:t>5%</w:t>
      </w:r>
      <w:r w:rsidR="000C5EAF" w:rsidRPr="00984CBF">
        <w:t xml:space="preserve"> [16]</w:t>
      </w:r>
      <w:r w:rsidR="00E32440" w:rsidRPr="00984CBF">
        <w:t>.</w:t>
      </w:r>
    </w:p>
    <w:p w:rsidR="00E32440" w:rsidRPr="00984CBF" w:rsidRDefault="00E32440" w:rsidP="00E32440">
      <w:pPr>
        <w:jc w:val="both"/>
      </w:pPr>
      <w:r w:rsidRPr="00984CBF">
        <w:rPr>
          <w:noProof/>
          <w:lang w:eastAsia="ru-RU"/>
        </w:rPr>
        <w:drawing>
          <wp:inline distT="0" distB="0" distL="0" distR="0" wp14:anchorId="6FDC9835" wp14:editId="7CC82196">
            <wp:extent cx="6089232" cy="3425036"/>
            <wp:effectExtent l="0" t="0" r="6985" b="4445"/>
            <wp:docPr id="3" name="Рисунок 3" descr="16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_07"/>
                    <pic:cNvPicPr>
                      <a:picLocks noChangeAspect="1" noChangeArrowheads="1"/>
                    </pic:cNvPicPr>
                  </pic:nvPicPr>
                  <pic:blipFill rotWithShape="1">
                    <a:blip r:embed="rId20">
                      <a:extLst>
                        <a:ext uri="{28A0092B-C50C-407E-A947-70E740481C1C}">
                          <a14:useLocalDpi xmlns:a14="http://schemas.microsoft.com/office/drawing/2010/main" val="0"/>
                        </a:ext>
                      </a:extLst>
                    </a:blip>
                    <a:srcRect b="4174"/>
                    <a:stretch/>
                  </pic:blipFill>
                  <pic:spPr bwMode="auto">
                    <a:xfrm>
                      <a:off x="0" y="0"/>
                      <a:ext cx="6137381" cy="3452119"/>
                    </a:xfrm>
                    <a:prstGeom prst="rect">
                      <a:avLst/>
                    </a:prstGeom>
                    <a:noFill/>
                    <a:ln>
                      <a:noFill/>
                    </a:ln>
                    <a:extLst>
                      <a:ext uri="{53640926-AAD7-44D8-BBD7-CCE9431645EC}">
                        <a14:shadowObscured xmlns:a14="http://schemas.microsoft.com/office/drawing/2010/main"/>
                      </a:ext>
                    </a:extLst>
                  </pic:spPr>
                </pic:pic>
              </a:graphicData>
            </a:graphic>
          </wp:inline>
        </w:drawing>
      </w:r>
    </w:p>
    <w:p w:rsidR="007E5E0E" w:rsidRPr="00984CBF" w:rsidRDefault="007E5E0E" w:rsidP="00E32440">
      <w:pPr>
        <w:jc w:val="both"/>
      </w:pPr>
      <w:r w:rsidRPr="00984CBF">
        <w:t>Рис.</w:t>
      </w:r>
      <w:r w:rsidR="00457520" w:rsidRPr="00984CBF">
        <w:t xml:space="preserve"> </w:t>
      </w:r>
      <w:r w:rsidRPr="00984CBF">
        <w:t>13.</w:t>
      </w:r>
      <w:r w:rsidR="00457520" w:rsidRPr="00984CBF">
        <w:t xml:space="preserve"> </w:t>
      </w:r>
      <w:r w:rsidRPr="00984CBF">
        <w:t>Десяти</w:t>
      </w:r>
      <w:r w:rsidR="0042080B" w:rsidRPr="00984CBF">
        <w:t>лет</w:t>
      </w:r>
      <w:r w:rsidRPr="00984CBF">
        <w:t>ний</w:t>
      </w:r>
      <w:r w:rsidR="00457520" w:rsidRPr="00984CBF">
        <w:t xml:space="preserve"> </w:t>
      </w:r>
      <w:r w:rsidR="0042080B" w:rsidRPr="00984CBF">
        <w:t>у</w:t>
      </w:r>
      <w:r w:rsidRPr="00984CBF">
        <w:t>р</w:t>
      </w:r>
      <w:r w:rsidR="0042080B" w:rsidRPr="00984CBF">
        <w:t>о</w:t>
      </w:r>
      <w:r w:rsidRPr="00984CBF">
        <w:t>вень</w:t>
      </w:r>
      <w:r w:rsidR="00457520" w:rsidRPr="00984CBF">
        <w:t xml:space="preserve"> </w:t>
      </w:r>
      <w:r w:rsidRPr="00984CBF">
        <w:t>летальност</w:t>
      </w:r>
      <w:r w:rsidR="0042080B" w:rsidRPr="00984CBF">
        <w:t>и</w:t>
      </w:r>
      <w:r w:rsidR="00457520" w:rsidRPr="00984CBF">
        <w:t xml:space="preserve"> </w:t>
      </w:r>
      <w:r w:rsidR="0042080B" w:rsidRPr="00984CBF">
        <w:t>от</w:t>
      </w:r>
      <w:r w:rsidR="00457520" w:rsidRPr="00984CBF">
        <w:t xml:space="preserve"> </w:t>
      </w:r>
      <w:r w:rsidRPr="00984CBF">
        <w:t>сер</w:t>
      </w:r>
      <w:r w:rsidR="0042080B" w:rsidRPr="00984CBF">
        <w:t>дечно</w:t>
      </w:r>
      <w:r w:rsidRPr="00984CBF">
        <w:t>-</w:t>
      </w:r>
      <w:r w:rsidR="0042080B" w:rsidRPr="00984CBF">
        <w:t>со</w:t>
      </w:r>
      <w:r w:rsidRPr="00984CBF">
        <w:t>суди</w:t>
      </w:r>
      <w:r w:rsidR="0042080B" w:rsidRPr="00984CBF">
        <w:t>сты</w:t>
      </w:r>
      <w:r w:rsidRPr="00984CBF">
        <w:t>х</w:t>
      </w:r>
      <w:r w:rsidR="00457520" w:rsidRPr="00984CBF">
        <w:t xml:space="preserve"> </w:t>
      </w:r>
      <w:r w:rsidR="0042080B" w:rsidRPr="00984CBF">
        <w:t>заболеваний</w:t>
      </w:r>
      <w:r w:rsidR="00457520" w:rsidRPr="00984CBF">
        <w:t xml:space="preserve"> </w:t>
      </w:r>
      <w:r w:rsidR="0042080B" w:rsidRPr="00984CBF">
        <w:t>в</w:t>
      </w:r>
      <w:r w:rsidR="00457520" w:rsidRPr="00984CBF">
        <w:t xml:space="preserve"> </w:t>
      </w:r>
      <w:r w:rsidR="0042080B" w:rsidRPr="00984CBF">
        <w:t>странах Е</w:t>
      </w:r>
      <w:r w:rsidRPr="00984CBF">
        <w:t>вроп</w:t>
      </w:r>
      <w:r w:rsidR="0042080B" w:rsidRPr="00984CBF">
        <w:t>ы</w:t>
      </w:r>
    </w:p>
    <w:p w:rsidR="000C5EAF" w:rsidRPr="00984CBF" w:rsidRDefault="000C5EAF" w:rsidP="00E32440">
      <w:pPr>
        <w:jc w:val="both"/>
      </w:pPr>
    </w:p>
    <w:p w:rsidR="00E32440" w:rsidRPr="00984CBF" w:rsidRDefault="0042080B" w:rsidP="00E32440">
      <w:pPr>
        <w:ind w:firstLine="567"/>
        <w:jc w:val="both"/>
      </w:pPr>
      <w:r w:rsidRPr="00984CBF">
        <w:t>Используют шкалу следующим образом</w:t>
      </w:r>
      <w:r w:rsidR="000C5EAF" w:rsidRPr="00984CBF">
        <w:t xml:space="preserve"> [16]</w:t>
      </w:r>
      <w:r w:rsidR="00E32440" w:rsidRPr="00984CBF">
        <w:t>:</w:t>
      </w:r>
    </w:p>
    <w:p w:rsidR="0042080B" w:rsidRPr="00984CBF" w:rsidRDefault="0042080B" w:rsidP="0042080B">
      <w:pPr>
        <w:ind w:firstLine="567"/>
        <w:jc w:val="both"/>
      </w:pPr>
      <w:r w:rsidRPr="00984CBF">
        <w:t xml:space="preserve">1. Чтобы оценить суммарный 10-летний риск смерти от сердечно-сосудистых событий, в шкале необходимо найти клетку (с учетом пола, курения и возраста), соответствующую уровню систолического давления (мм </w:t>
      </w:r>
      <w:proofErr w:type="spellStart"/>
      <w:r w:rsidRPr="00984CBF">
        <w:t>рт.ст</w:t>
      </w:r>
      <w:proofErr w:type="spellEnd"/>
      <w:r w:rsidRPr="00984CBF">
        <w:t>.) и общего холестерина (ммоль / л или мг%).</w:t>
      </w:r>
    </w:p>
    <w:p w:rsidR="0042080B" w:rsidRPr="00984CBF" w:rsidRDefault="0042080B" w:rsidP="0042080B">
      <w:pPr>
        <w:ind w:firstLine="567"/>
        <w:jc w:val="both"/>
      </w:pPr>
      <w:r w:rsidRPr="00984CBF">
        <w:t xml:space="preserve">2. Чтобы оценить относительный риск, следует сопоставить категорию риска с пациентами, которые не курят, аналогичного возраста и пола с уровнем АД ниже 140/90 мм </w:t>
      </w:r>
      <w:proofErr w:type="spellStart"/>
      <w:r w:rsidRPr="00984CBF">
        <w:t>рт.ст</w:t>
      </w:r>
      <w:proofErr w:type="spellEnd"/>
      <w:r w:rsidRPr="00984CBF">
        <w:t>. и общего холестерина меньше 5 ммоль/л.</w:t>
      </w:r>
    </w:p>
    <w:p w:rsidR="0042080B" w:rsidRPr="00984CBF" w:rsidRDefault="0042080B" w:rsidP="0042080B">
      <w:pPr>
        <w:ind w:firstLine="567"/>
        <w:jc w:val="both"/>
      </w:pPr>
      <w:r w:rsidRPr="00984CBF">
        <w:t>3. Шкала помогает оценить результаты перехода из одной категории в другую. Например, если пациент бросит курить или уменьшит уровень влияния других факторов риска.</w:t>
      </w:r>
    </w:p>
    <w:p w:rsidR="0042080B" w:rsidRPr="00984CBF" w:rsidRDefault="0042080B" w:rsidP="0042080B">
      <w:pPr>
        <w:ind w:firstLine="567"/>
        <w:jc w:val="both"/>
      </w:pPr>
      <w:r w:rsidRPr="00984CBF">
        <w:lastRenderedPageBreak/>
        <w:t>4. Пациентам низкого риска необходимо рекомендовать поддерживать его на этом же уровне.</w:t>
      </w:r>
    </w:p>
    <w:p w:rsidR="00E32440" w:rsidRPr="00984CBF" w:rsidRDefault="0042080B" w:rsidP="0042080B">
      <w:pPr>
        <w:ind w:firstLine="567"/>
        <w:jc w:val="both"/>
      </w:pPr>
      <w:r w:rsidRPr="00984CBF">
        <w:t>5. Максимальное внимание необходимо уделить людям, у которых вероятность смерти в течение 10 лет составляет ≥ 5% или достигнет этого уровня в среднем возрасте</w:t>
      </w:r>
      <w:r w:rsidR="000C5EAF" w:rsidRPr="00984CBF">
        <w:t xml:space="preserve"> [16]</w:t>
      </w:r>
      <w:r w:rsidR="00E32440" w:rsidRPr="00984CBF">
        <w:t>.</w:t>
      </w:r>
    </w:p>
    <w:p w:rsidR="0042080B" w:rsidRPr="00984CBF" w:rsidRDefault="0042080B" w:rsidP="0042080B">
      <w:pPr>
        <w:ind w:firstLine="567"/>
        <w:jc w:val="both"/>
      </w:pPr>
      <w:r w:rsidRPr="00984CBF">
        <w:t>Другой клинический пример – это фибрилляция предсердий (ФП), которая является самым распространенным хроническим нарушением сердечного ритма в общей популяции и ассоциируется с высоким риском неблагоприятных сердечно-сосудистых событий, в частности инсульта [18].</w:t>
      </w:r>
    </w:p>
    <w:p w:rsidR="00083F4D" w:rsidRPr="00984CBF" w:rsidRDefault="0042080B" w:rsidP="0042080B">
      <w:pPr>
        <w:ind w:firstLine="567"/>
        <w:jc w:val="both"/>
        <w:rPr>
          <w:szCs w:val="26"/>
        </w:rPr>
      </w:pPr>
      <w:r w:rsidRPr="00984CBF">
        <w:t>Идентификация клинических факторов риска инсульта привела к разработке различных схем оценки риска его развития. В большинстве случаев пациентов искусственно распределяли на группы высокого, среднего и низкого риска. Самый простой метод – это индекс CHADS</w:t>
      </w:r>
      <w:r w:rsidRPr="00984CBF">
        <w:rPr>
          <w:vertAlign w:val="subscript"/>
        </w:rPr>
        <w:t>2</w:t>
      </w:r>
      <w:r w:rsidRPr="00984CBF">
        <w:t xml:space="preserve"> [СН, АГ, возраст, СД, инсульт (удвоение риска)] (табл. 4), который был предложен на основании результатов исследования SPAF. При расчете индекса CHADS</w:t>
      </w:r>
      <w:r w:rsidRPr="00984CBF">
        <w:rPr>
          <w:vertAlign w:val="subscript"/>
        </w:rPr>
        <w:t>2</w:t>
      </w:r>
      <w:r w:rsidRPr="00984CBF">
        <w:t xml:space="preserve"> перенесшим инсульт или ТИА присваивают 2 балла, а в возрасте ≥ 75 лет, </w:t>
      </w:r>
      <w:r w:rsidR="007B1AD5" w:rsidRPr="00984CBF">
        <w:t xml:space="preserve">при наличии </w:t>
      </w:r>
      <w:r w:rsidRPr="00984CBF">
        <w:t xml:space="preserve">АГ, СД или СН </w:t>
      </w:r>
      <w:r w:rsidR="007B1AD5" w:rsidRPr="00984CBF">
        <w:t>–</w:t>
      </w:r>
      <w:r w:rsidRPr="00984CBF">
        <w:t xml:space="preserve"> по 1 баллу [18]. Индекс CHADS</w:t>
      </w:r>
      <w:r w:rsidRPr="00984CBF">
        <w:rPr>
          <w:vertAlign w:val="subscript"/>
        </w:rPr>
        <w:t>2</w:t>
      </w:r>
      <w:r w:rsidRPr="00984CBF">
        <w:t xml:space="preserve"> может применяться для быстрой начальной оценки риска инсульта. Если индекс CHADS</w:t>
      </w:r>
      <w:r w:rsidRPr="00984CBF">
        <w:rPr>
          <w:vertAlign w:val="subscript"/>
        </w:rPr>
        <w:t>2</w:t>
      </w:r>
      <w:r w:rsidRPr="00984CBF">
        <w:t xml:space="preserve"> составляет ≥ 2, показана постоянная антикоагулянтная терапия антагонистами витамина К (целевое МНО </w:t>
      </w:r>
      <w:r w:rsidR="007B1AD5" w:rsidRPr="00984CBF">
        <w:t xml:space="preserve">– </w:t>
      </w:r>
      <w:r w:rsidRPr="00984CBF">
        <w:t xml:space="preserve">2,5, </w:t>
      </w:r>
      <w:r w:rsidR="007B1AD5" w:rsidRPr="00984CBF">
        <w:t xml:space="preserve">терапевтический </w:t>
      </w:r>
      <w:r w:rsidRPr="00984CBF">
        <w:t xml:space="preserve">диапазон </w:t>
      </w:r>
      <w:r w:rsidR="007B1AD5" w:rsidRPr="00984CBF">
        <w:t xml:space="preserve">– </w:t>
      </w:r>
      <w:r w:rsidRPr="00984CBF">
        <w:t xml:space="preserve">2,0-3,0) при отсутствии противопоказаний. </w:t>
      </w:r>
    </w:p>
    <w:p w:rsidR="00073FCE" w:rsidRDefault="00073FCE" w:rsidP="007872A9">
      <w:pPr>
        <w:tabs>
          <w:tab w:val="left" w:pos="142"/>
        </w:tabs>
      </w:pPr>
    </w:p>
    <w:p w:rsidR="00083F4D" w:rsidRPr="00984CBF" w:rsidRDefault="00083F4D" w:rsidP="007872A9">
      <w:pPr>
        <w:tabs>
          <w:tab w:val="left" w:pos="142"/>
        </w:tabs>
      </w:pPr>
      <w:r w:rsidRPr="00984CBF">
        <w:t>Таблиц</w:t>
      </w:r>
      <w:r w:rsidR="007B1AD5" w:rsidRPr="00984CBF">
        <w:t>а</w:t>
      </w:r>
      <w:r w:rsidR="00457520" w:rsidRPr="00984CBF">
        <w:t xml:space="preserve"> </w:t>
      </w:r>
      <w:r w:rsidR="007872A9" w:rsidRPr="00984CBF">
        <w:t>4</w:t>
      </w:r>
      <w:r w:rsidRPr="00984CBF">
        <w:t>.</w:t>
      </w:r>
      <w:r w:rsidR="00457520" w:rsidRPr="00984CBF">
        <w:t xml:space="preserve"> </w:t>
      </w:r>
      <w:r w:rsidR="007B1AD5" w:rsidRPr="00984CBF">
        <w:t>И</w:t>
      </w:r>
      <w:r w:rsidRPr="00984CBF">
        <w:t>ндекс</w:t>
      </w:r>
      <w:r w:rsidR="00457520" w:rsidRPr="00984CBF">
        <w:t xml:space="preserve"> </w:t>
      </w:r>
      <w:r w:rsidRPr="00984CBF">
        <w:t>CHADS</w:t>
      </w:r>
      <w:r w:rsidRPr="00984CBF">
        <w:rPr>
          <w:vertAlign w:val="subscript"/>
        </w:rPr>
        <w:t>2</w:t>
      </w:r>
      <w:r w:rsidR="00457520" w:rsidRPr="00984CBF">
        <w:t xml:space="preserve"> </w:t>
      </w:r>
      <w:r w:rsidR="007B1AD5" w:rsidRPr="00984CBF">
        <w:t>и</w:t>
      </w:r>
      <w:r w:rsidR="00457520" w:rsidRPr="00984CBF">
        <w:t xml:space="preserve"> </w:t>
      </w:r>
      <w:r w:rsidRPr="00984CBF">
        <w:t>частота</w:t>
      </w:r>
      <w:r w:rsidR="00457520" w:rsidRPr="00984CBF">
        <w:t xml:space="preserve"> </w:t>
      </w:r>
      <w:r w:rsidR="007B1AD5" w:rsidRPr="00984CBF">
        <w:t>и</w:t>
      </w:r>
      <w:r w:rsidRPr="00984CBF">
        <w:t>нсульт</w:t>
      </w:r>
      <w:r w:rsidR="007B1AD5" w:rsidRPr="00984CBF">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1"/>
        <w:gridCol w:w="2460"/>
        <w:gridCol w:w="4650"/>
      </w:tblGrid>
      <w:tr w:rsidR="00083F4D" w:rsidRPr="00984CBF" w:rsidTr="007B1AD5">
        <w:tc>
          <w:tcPr>
            <w:tcW w:w="1285" w:type="pct"/>
          </w:tcPr>
          <w:p w:rsidR="00083F4D" w:rsidRPr="00984CBF" w:rsidRDefault="007B1AD5" w:rsidP="007620D7">
            <w:pPr>
              <w:tabs>
                <w:tab w:val="left" w:pos="142"/>
              </w:tabs>
              <w:spacing w:line="240" w:lineRule="auto"/>
            </w:pPr>
            <w:r w:rsidRPr="00984CBF">
              <w:t>И</w:t>
            </w:r>
            <w:r w:rsidR="00083F4D" w:rsidRPr="00984CBF">
              <w:t>ндекс</w:t>
            </w:r>
            <w:r w:rsidR="00457520" w:rsidRPr="00984CBF">
              <w:t xml:space="preserve"> </w:t>
            </w:r>
            <w:r w:rsidR="00083F4D" w:rsidRPr="00984CBF">
              <w:t>CHADS</w:t>
            </w:r>
            <w:r w:rsidR="00083F4D" w:rsidRPr="00984CBF">
              <w:rPr>
                <w:vertAlign w:val="subscript"/>
              </w:rPr>
              <w:t>2</w:t>
            </w:r>
          </w:p>
        </w:tc>
        <w:tc>
          <w:tcPr>
            <w:tcW w:w="1285" w:type="pct"/>
          </w:tcPr>
          <w:p w:rsidR="00083F4D" w:rsidRPr="00984CBF" w:rsidRDefault="007B1AD5" w:rsidP="007620D7">
            <w:pPr>
              <w:tabs>
                <w:tab w:val="left" w:pos="142"/>
              </w:tabs>
              <w:spacing w:line="240" w:lineRule="auto"/>
            </w:pPr>
            <w:r w:rsidRPr="00984CBF">
              <w:t>К-во</w:t>
            </w:r>
            <w:r w:rsidR="00457520" w:rsidRPr="00984CBF">
              <w:t xml:space="preserve"> </w:t>
            </w:r>
            <w:r w:rsidR="00083F4D" w:rsidRPr="00984CBF">
              <w:t>пац</w:t>
            </w:r>
            <w:r w:rsidRPr="00984CBF">
              <w:t>ие</w:t>
            </w:r>
            <w:r w:rsidR="00083F4D" w:rsidRPr="00984CBF">
              <w:t>нт</w:t>
            </w:r>
            <w:r w:rsidRPr="00984CBF">
              <w:t>о</w:t>
            </w:r>
            <w:r w:rsidR="00083F4D" w:rsidRPr="00984CBF">
              <w:t>в</w:t>
            </w:r>
            <w:r w:rsidR="00457520" w:rsidRPr="00984CBF">
              <w:t xml:space="preserve"> </w:t>
            </w:r>
            <w:r w:rsidR="00083F4D" w:rsidRPr="00984CBF">
              <w:t>(n=1733)</w:t>
            </w:r>
          </w:p>
        </w:tc>
        <w:tc>
          <w:tcPr>
            <w:tcW w:w="2429" w:type="pct"/>
          </w:tcPr>
          <w:p w:rsidR="00083F4D" w:rsidRPr="00984CBF" w:rsidRDefault="00083F4D" w:rsidP="007620D7">
            <w:pPr>
              <w:tabs>
                <w:tab w:val="left" w:pos="142"/>
              </w:tabs>
              <w:spacing w:line="240" w:lineRule="auto"/>
            </w:pPr>
            <w:r w:rsidRPr="00984CBF">
              <w:t>Частота</w:t>
            </w:r>
            <w:r w:rsidR="00457520" w:rsidRPr="00984CBF">
              <w:t xml:space="preserve"> </w:t>
            </w:r>
            <w:r w:rsidR="007B1AD5" w:rsidRPr="00984CBF">
              <w:t>и</w:t>
            </w:r>
            <w:r w:rsidRPr="00984CBF">
              <w:t>нсульта,</w:t>
            </w:r>
            <w:r w:rsidR="00457520" w:rsidRPr="00984CBF">
              <w:t xml:space="preserve"> </w:t>
            </w:r>
            <w:r w:rsidRPr="00984CBF">
              <w:t>%</w:t>
            </w:r>
            <w:r w:rsidR="00457520" w:rsidRPr="00984CBF">
              <w:t xml:space="preserve"> </w:t>
            </w:r>
            <w:r w:rsidRPr="00984CBF">
              <w:t>на</w:t>
            </w:r>
            <w:r w:rsidR="00457520" w:rsidRPr="00984CBF">
              <w:t xml:space="preserve"> </w:t>
            </w:r>
            <w:r w:rsidR="007B1AD5" w:rsidRPr="00984CBF">
              <w:t>год</w:t>
            </w:r>
            <w:r w:rsidR="00457520" w:rsidRPr="00984CBF">
              <w:rPr>
                <w:vertAlign w:val="superscript"/>
              </w:rPr>
              <w:t xml:space="preserve"> </w:t>
            </w:r>
            <w:r w:rsidRPr="00984CBF">
              <w:t>(95%</w:t>
            </w:r>
            <w:r w:rsidR="00457520" w:rsidRPr="00984CBF">
              <w:t xml:space="preserve"> </w:t>
            </w:r>
            <w:r w:rsidRPr="00984CBF">
              <w:t>дов</w:t>
            </w:r>
            <w:r w:rsidR="007B1AD5" w:rsidRPr="00984CBF">
              <w:t>ерительный и</w:t>
            </w:r>
            <w:r w:rsidRPr="00984CBF">
              <w:t>нтервал</w:t>
            </w:r>
            <w:r w:rsidR="007B1AD5" w:rsidRPr="00984CBF">
              <w:t>)</w:t>
            </w:r>
          </w:p>
        </w:tc>
      </w:tr>
      <w:tr w:rsidR="00083F4D" w:rsidRPr="00984CBF" w:rsidTr="007B1AD5">
        <w:tc>
          <w:tcPr>
            <w:tcW w:w="1285" w:type="pct"/>
          </w:tcPr>
          <w:p w:rsidR="00083F4D" w:rsidRPr="00984CBF" w:rsidRDefault="00083F4D" w:rsidP="007B1AD5">
            <w:pPr>
              <w:tabs>
                <w:tab w:val="left" w:pos="142"/>
              </w:tabs>
              <w:spacing w:line="240" w:lineRule="auto"/>
              <w:jc w:val="center"/>
            </w:pPr>
            <w:r w:rsidRPr="00984CBF">
              <w:t>0</w:t>
            </w:r>
          </w:p>
        </w:tc>
        <w:tc>
          <w:tcPr>
            <w:tcW w:w="1285" w:type="pct"/>
          </w:tcPr>
          <w:p w:rsidR="00083F4D" w:rsidRPr="00984CBF" w:rsidRDefault="00083F4D" w:rsidP="007B1AD5">
            <w:pPr>
              <w:tabs>
                <w:tab w:val="left" w:pos="142"/>
              </w:tabs>
              <w:spacing w:line="240" w:lineRule="auto"/>
              <w:jc w:val="center"/>
            </w:pPr>
            <w:r w:rsidRPr="00984CBF">
              <w:t>120</w:t>
            </w:r>
          </w:p>
        </w:tc>
        <w:tc>
          <w:tcPr>
            <w:tcW w:w="2429" w:type="pct"/>
          </w:tcPr>
          <w:p w:rsidR="00083F4D" w:rsidRPr="00984CBF" w:rsidRDefault="00083F4D" w:rsidP="007B1AD5">
            <w:pPr>
              <w:tabs>
                <w:tab w:val="left" w:pos="142"/>
              </w:tabs>
              <w:spacing w:line="240" w:lineRule="auto"/>
              <w:jc w:val="center"/>
            </w:pPr>
            <w:r w:rsidRPr="00984CBF">
              <w:t>1,9</w:t>
            </w:r>
            <w:r w:rsidR="00457520" w:rsidRPr="00984CBF">
              <w:t xml:space="preserve"> </w:t>
            </w:r>
            <w:r w:rsidRPr="00984CBF">
              <w:t>(1,2-3,0)</w:t>
            </w:r>
          </w:p>
        </w:tc>
      </w:tr>
      <w:tr w:rsidR="00083F4D" w:rsidRPr="00984CBF" w:rsidTr="007B1AD5">
        <w:tc>
          <w:tcPr>
            <w:tcW w:w="1285" w:type="pct"/>
          </w:tcPr>
          <w:p w:rsidR="00083F4D" w:rsidRPr="00984CBF" w:rsidRDefault="00083F4D" w:rsidP="007B1AD5">
            <w:pPr>
              <w:tabs>
                <w:tab w:val="left" w:pos="142"/>
              </w:tabs>
              <w:spacing w:line="240" w:lineRule="auto"/>
              <w:jc w:val="center"/>
            </w:pPr>
            <w:r w:rsidRPr="00984CBF">
              <w:t>1</w:t>
            </w:r>
          </w:p>
        </w:tc>
        <w:tc>
          <w:tcPr>
            <w:tcW w:w="1285" w:type="pct"/>
          </w:tcPr>
          <w:p w:rsidR="00083F4D" w:rsidRPr="00984CBF" w:rsidRDefault="00083F4D" w:rsidP="007B1AD5">
            <w:pPr>
              <w:tabs>
                <w:tab w:val="left" w:pos="142"/>
              </w:tabs>
              <w:spacing w:line="240" w:lineRule="auto"/>
              <w:jc w:val="center"/>
            </w:pPr>
            <w:r w:rsidRPr="00984CBF">
              <w:t>463</w:t>
            </w:r>
          </w:p>
        </w:tc>
        <w:tc>
          <w:tcPr>
            <w:tcW w:w="2429" w:type="pct"/>
          </w:tcPr>
          <w:p w:rsidR="00083F4D" w:rsidRPr="00984CBF" w:rsidRDefault="00083F4D" w:rsidP="007B1AD5">
            <w:pPr>
              <w:tabs>
                <w:tab w:val="left" w:pos="142"/>
              </w:tabs>
              <w:spacing w:line="240" w:lineRule="auto"/>
              <w:jc w:val="center"/>
            </w:pPr>
            <w:r w:rsidRPr="00984CBF">
              <w:t>2,8</w:t>
            </w:r>
            <w:r w:rsidR="00457520" w:rsidRPr="00984CBF">
              <w:t xml:space="preserve"> </w:t>
            </w:r>
            <w:r w:rsidRPr="00984CBF">
              <w:t>(2,0-3,8)</w:t>
            </w:r>
          </w:p>
        </w:tc>
      </w:tr>
      <w:tr w:rsidR="00083F4D" w:rsidRPr="00984CBF" w:rsidTr="007B1AD5">
        <w:tc>
          <w:tcPr>
            <w:tcW w:w="1285" w:type="pct"/>
          </w:tcPr>
          <w:p w:rsidR="00083F4D" w:rsidRPr="00984CBF" w:rsidRDefault="00083F4D" w:rsidP="007B1AD5">
            <w:pPr>
              <w:tabs>
                <w:tab w:val="left" w:pos="142"/>
              </w:tabs>
              <w:spacing w:line="240" w:lineRule="auto"/>
              <w:jc w:val="center"/>
            </w:pPr>
            <w:r w:rsidRPr="00984CBF">
              <w:t>2</w:t>
            </w:r>
          </w:p>
        </w:tc>
        <w:tc>
          <w:tcPr>
            <w:tcW w:w="1285" w:type="pct"/>
          </w:tcPr>
          <w:p w:rsidR="00083F4D" w:rsidRPr="00984CBF" w:rsidRDefault="00083F4D" w:rsidP="007B1AD5">
            <w:pPr>
              <w:tabs>
                <w:tab w:val="left" w:pos="142"/>
              </w:tabs>
              <w:spacing w:line="240" w:lineRule="auto"/>
              <w:jc w:val="center"/>
            </w:pPr>
            <w:r w:rsidRPr="00984CBF">
              <w:t>523</w:t>
            </w:r>
          </w:p>
        </w:tc>
        <w:tc>
          <w:tcPr>
            <w:tcW w:w="2429" w:type="pct"/>
          </w:tcPr>
          <w:p w:rsidR="00083F4D" w:rsidRPr="00984CBF" w:rsidRDefault="00083F4D" w:rsidP="007B1AD5">
            <w:pPr>
              <w:tabs>
                <w:tab w:val="left" w:pos="142"/>
              </w:tabs>
              <w:spacing w:line="240" w:lineRule="auto"/>
              <w:jc w:val="center"/>
            </w:pPr>
            <w:r w:rsidRPr="00984CBF">
              <w:t>4,0</w:t>
            </w:r>
            <w:r w:rsidR="00457520" w:rsidRPr="00984CBF">
              <w:t xml:space="preserve"> </w:t>
            </w:r>
            <w:r w:rsidRPr="00984CBF">
              <w:t>(3,1-5,1)</w:t>
            </w:r>
          </w:p>
        </w:tc>
      </w:tr>
      <w:tr w:rsidR="00083F4D" w:rsidRPr="00984CBF" w:rsidTr="007B1AD5">
        <w:tc>
          <w:tcPr>
            <w:tcW w:w="1285" w:type="pct"/>
          </w:tcPr>
          <w:p w:rsidR="00083F4D" w:rsidRPr="00984CBF" w:rsidRDefault="00083F4D" w:rsidP="007B1AD5">
            <w:pPr>
              <w:tabs>
                <w:tab w:val="left" w:pos="142"/>
              </w:tabs>
              <w:spacing w:line="240" w:lineRule="auto"/>
              <w:jc w:val="center"/>
            </w:pPr>
            <w:r w:rsidRPr="00984CBF">
              <w:t>3</w:t>
            </w:r>
          </w:p>
        </w:tc>
        <w:tc>
          <w:tcPr>
            <w:tcW w:w="1285" w:type="pct"/>
          </w:tcPr>
          <w:p w:rsidR="00083F4D" w:rsidRPr="00984CBF" w:rsidRDefault="00083F4D" w:rsidP="007B1AD5">
            <w:pPr>
              <w:tabs>
                <w:tab w:val="left" w:pos="142"/>
              </w:tabs>
              <w:spacing w:line="240" w:lineRule="auto"/>
              <w:jc w:val="center"/>
            </w:pPr>
            <w:r w:rsidRPr="00984CBF">
              <w:t>337</w:t>
            </w:r>
          </w:p>
        </w:tc>
        <w:tc>
          <w:tcPr>
            <w:tcW w:w="2429" w:type="pct"/>
          </w:tcPr>
          <w:p w:rsidR="00083F4D" w:rsidRPr="00984CBF" w:rsidRDefault="00083F4D" w:rsidP="007B1AD5">
            <w:pPr>
              <w:tabs>
                <w:tab w:val="left" w:pos="142"/>
              </w:tabs>
              <w:spacing w:line="240" w:lineRule="auto"/>
              <w:jc w:val="center"/>
            </w:pPr>
            <w:r w:rsidRPr="00984CBF">
              <w:t>5,9</w:t>
            </w:r>
            <w:r w:rsidR="00457520" w:rsidRPr="00984CBF">
              <w:t xml:space="preserve"> </w:t>
            </w:r>
            <w:r w:rsidRPr="00984CBF">
              <w:t>(4,6-7,3)</w:t>
            </w:r>
          </w:p>
        </w:tc>
      </w:tr>
      <w:tr w:rsidR="00083F4D" w:rsidRPr="00984CBF" w:rsidTr="007B1AD5">
        <w:tc>
          <w:tcPr>
            <w:tcW w:w="1285" w:type="pct"/>
          </w:tcPr>
          <w:p w:rsidR="00083F4D" w:rsidRPr="00984CBF" w:rsidRDefault="00083F4D" w:rsidP="007B1AD5">
            <w:pPr>
              <w:tabs>
                <w:tab w:val="left" w:pos="142"/>
              </w:tabs>
              <w:spacing w:line="240" w:lineRule="auto"/>
              <w:jc w:val="center"/>
            </w:pPr>
            <w:r w:rsidRPr="00984CBF">
              <w:t>4</w:t>
            </w:r>
          </w:p>
        </w:tc>
        <w:tc>
          <w:tcPr>
            <w:tcW w:w="1285" w:type="pct"/>
          </w:tcPr>
          <w:p w:rsidR="00083F4D" w:rsidRPr="00984CBF" w:rsidRDefault="00083F4D" w:rsidP="007B1AD5">
            <w:pPr>
              <w:tabs>
                <w:tab w:val="left" w:pos="142"/>
              </w:tabs>
              <w:spacing w:line="240" w:lineRule="auto"/>
              <w:jc w:val="center"/>
            </w:pPr>
            <w:r w:rsidRPr="00984CBF">
              <w:t>220</w:t>
            </w:r>
          </w:p>
        </w:tc>
        <w:tc>
          <w:tcPr>
            <w:tcW w:w="2429" w:type="pct"/>
          </w:tcPr>
          <w:p w:rsidR="00083F4D" w:rsidRPr="00984CBF" w:rsidRDefault="00083F4D" w:rsidP="007B1AD5">
            <w:pPr>
              <w:tabs>
                <w:tab w:val="left" w:pos="142"/>
              </w:tabs>
              <w:spacing w:line="240" w:lineRule="auto"/>
              <w:jc w:val="center"/>
            </w:pPr>
            <w:r w:rsidRPr="00984CBF">
              <w:t>8,5</w:t>
            </w:r>
            <w:r w:rsidR="00457520" w:rsidRPr="00984CBF">
              <w:t xml:space="preserve"> </w:t>
            </w:r>
            <w:r w:rsidRPr="00984CBF">
              <w:t>(6,3-11,1)</w:t>
            </w:r>
          </w:p>
        </w:tc>
      </w:tr>
      <w:tr w:rsidR="00083F4D" w:rsidRPr="00984CBF" w:rsidTr="007B1AD5">
        <w:tc>
          <w:tcPr>
            <w:tcW w:w="1285" w:type="pct"/>
          </w:tcPr>
          <w:p w:rsidR="00083F4D" w:rsidRPr="00984CBF" w:rsidRDefault="00083F4D" w:rsidP="007B1AD5">
            <w:pPr>
              <w:tabs>
                <w:tab w:val="left" w:pos="142"/>
              </w:tabs>
              <w:spacing w:line="240" w:lineRule="auto"/>
              <w:jc w:val="center"/>
            </w:pPr>
            <w:r w:rsidRPr="00984CBF">
              <w:t>5</w:t>
            </w:r>
          </w:p>
        </w:tc>
        <w:tc>
          <w:tcPr>
            <w:tcW w:w="1285" w:type="pct"/>
          </w:tcPr>
          <w:p w:rsidR="00083F4D" w:rsidRPr="00984CBF" w:rsidRDefault="00083F4D" w:rsidP="007B1AD5">
            <w:pPr>
              <w:tabs>
                <w:tab w:val="left" w:pos="142"/>
              </w:tabs>
              <w:spacing w:line="240" w:lineRule="auto"/>
              <w:jc w:val="center"/>
            </w:pPr>
            <w:r w:rsidRPr="00984CBF">
              <w:t>65</w:t>
            </w:r>
          </w:p>
        </w:tc>
        <w:tc>
          <w:tcPr>
            <w:tcW w:w="2429" w:type="pct"/>
          </w:tcPr>
          <w:p w:rsidR="00083F4D" w:rsidRPr="00984CBF" w:rsidRDefault="00083F4D" w:rsidP="007B1AD5">
            <w:pPr>
              <w:tabs>
                <w:tab w:val="left" w:pos="142"/>
              </w:tabs>
              <w:spacing w:line="240" w:lineRule="auto"/>
              <w:jc w:val="center"/>
            </w:pPr>
            <w:r w:rsidRPr="00984CBF">
              <w:t>12,5</w:t>
            </w:r>
            <w:r w:rsidR="00457520" w:rsidRPr="00984CBF">
              <w:t xml:space="preserve"> </w:t>
            </w:r>
            <w:r w:rsidRPr="00984CBF">
              <w:t>(8,2-17,5)</w:t>
            </w:r>
          </w:p>
        </w:tc>
      </w:tr>
      <w:tr w:rsidR="00083F4D" w:rsidRPr="00984CBF" w:rsidTr="007B1AD5">
        <w:tc>
          <w:tcPr>
            <w:tcW w:w="1285" w:type="pct"/>
          </w:tcPr>
          <w:p w:rsidR="00083F4D" w:rsidRPr="00984CBF" w:rsidRDefault="00083F4D" w:rsidP="007B1AD5">
            <w:pPr>
              <w:tabs>
                <w:tab w:val="left" w:pos="142"/>
              </w:tabs>
              <w:spacing w:line="240" w:lineRule="auto"/>
              <w:jc w:val="center"/>
            </w:pPr>
            <w:r w:rsidRPr="00984CBF">
              <w:t>6</w:t>
            </w:r>
          </w:p>
        </w:tc>
        <w:tc>
          <w:tcPr>
            <w:tcW w:w="1285" w:type="pct"/>
          </w:tcPr>
          <w:p w:rsidR="00083F4D" w:rsidRPr="00984CBF" w:rsidRDefault="00083F4D" w:rsidP="007B1AD5">
            <w:pPr>
              <w:tabs>
                <w:tab w:val="left" w:pos="142"/>
              </w:tabs>
              <w:spacing w:line="240" w:lineRule="auto"/>
              <w:jc w:val="center"/>
            </w:pPr>
            <w:r w:rsidRPr="00984CBF">
              <w:t>5</w:t>
            </w:r>
          </w:p>
        </w:tc>
        <w:tc>
          <w:tcPr>
            <w:tcW w:w="2429" w:type="pct"/>
          </w:tcPr>
          <w:p w:rsidR="00083F4D" w:rsidRPr="00984CBF" w:rsidRDefault="00083F4D" w:rsidP="007B1AD5">
            <w:pPr>
              <w:tabs>
                <w:tab w:val="left" w:pos="142"/>
              </w:tabs>
              <w:spacing w:line="240" w:lineRule="auto"/>
              <w:jc w:val="center"/>
            </w:pPr>
            <w:r w:rsidRPr="00984CBF">
              <w:t>18,2</w:t>
            </w:r>
            <w:r w:rsidR="00457520" w:rsidRPr="00984CBF">
              <w:t xml:space="preserve"> </w:t>
            </w:r>
            <w:r w:rsidRPr="00984CBF">
              <w:t>(10,5-27,4)</w:t>
            </w:r>
          </w:p>
        </w:tc>
      </w:tr>
    </w:tbl>
    <w:p w:rsidR="007872A9" w:rsidRPr="00984CBF" w:rsidRDefault="007872A9" w:rsidP="00E32440">
      <w:pPr>
        <w:ind w:firstLine="567"/>
        <w:jc w:val="both"/>
      </w:pPr>
    </w:p>
    <w:p w:rsidR="00073FCE" w:rsidRDefault="00073FCE" w:rsidP="007B1AD5">
      <w:pPr>
        <w:ind w:firstLine="567"/>
        <w:jc w:val="both"/>
        <w:rPr>
          <w:szCs w:val="26"/>
        </w:rPr>
      </w:pPr>
      <w:r w:rsidRPr="00984CBF">
        <w:lastRenderedPageBreak/>
        <w:t>Подобный подход позволяет улучшить результаты у больных ФП в обычной клинической практике. Как видно из табл. 7, является четкая связь между индексом CHADS</w:t>
      </w:r>
      <w:r w:rsidRPr="00984CBF">
        <w:rPr>
          <w:vertAlign w:val="subscript"/>
        </w:rPr>
        <w:t>2</w:t>
      </w:r>
      <w:r w:rsidRPr="00984CBF">
        <w:t xml:space="preserve"> и частотой инсульта. Риск инсульта считают низким, средним и высоким, если индекс CHADS</w:t>
      </w:r>
      <w:r w:rsidRPr="00984CBF">
        <w:rPr>
          <w:vertAlign w:val="subscript"/>
        </w:rPr>
        <w:t>2</w:t>
      </w:r>
      <w:r w:rsidRPr="00984CBF">
        <w:t xml:space="preserve"> составляет 0, 1-2 и &gt;2, соответственно</w:t>
      </w:r>
      <w:r w:rsidRPr="00984CBF">
        <w:rPr>
          <w:szCs w:val="26"/>
        </w:rPr>
        <w:t xml:space="preserve"> [18].</w:t>
      </w:r>
    </w:p>
    <w:p w:rsidR="007B1AD5" w:rsidRPr="00984CBF" w:rsidRDefault="007B1AD5" w:rsidP="007B1AD5">
      <w:pPr>
        <w:ind w:firstLine="567"/>
        <w:jc w:val="both"/>
      </w:pPr>
      <w:r w:rsidRPr="00984CBF">
        <w:t>Скорректированную частоту инсульта рассчитывали на основании многофакторного анализа (предполагали, что пациенты не получают АСК) у госпитализированных пациентов с ФП. Низкое число пациентов с индексом CHADS</w:t>
      </w:r>
      <w:r w:rsidRPr="00984CBF">
        <w:rPr>
          <w:vertAlign w:val="subscript"/>
        </w:rPr>
        <w:t>2</w:t>
      </w:r>
      <w:r w:rsidRPr="00984CBF">
        <w:t xml:space="preserve"> – 5-6 не позволяет точно оценить риск инсульта у таких больных. Частота инсульта в популяции постепенно снижается, поэтому фактический риск инсульта у амбулаторных пациентов может отличаться от расчетных показателей [18].</w:t>
      </w:r>
    </w:p>
    <w:p w:rsidR="007B1AD5" w:rsidRPr="00984CBF" w:rsidRDefault="007B1AD5" w:rsidP="007B1AD5">
      <w:pPr>
        <w:ind w:firstLine="567"/>
        <w:jc w:val="both"/>
      </w:pPr>
      <w:r w:rsidRPr="00984CBF">
        <w:t>Рабочая группа «</w:t>
      </w:r>
      <w:proofErr w:type="spellStart"/>
      <w:r w:rsidRPr="00984CBF">
        <w:t>Stroke</w:t>
      </w:r>
      <w:proofErr w:type="spellEnd"/>
      <w:r w:rsidRPr="00984CBF">
        <w:t xml:space="preserve"> </w:t>
      </w:r>
      <w:proofErr w:type="spellStart"/>
      <w:r w:rsidRPr="00984CBF">
        <w:t>in</w:t>
      </w:r>
      <w:proofErr w:type="spellEnd"/>
      <w:r w:rsidRPr="00984CBF">
        <w:t xml:space="preserve"> AF» сравнила 12 опубликованных схем оценки риска у пациентов с неклапанной ФП. Был сделан вывод о том, что существующие схемы имеют существенные и клинически значимые отличия друг от друга. Большинство из них характеризовались умеренной точностью в прогнозе инсульта (показатель около 0,6). Кроме того, процент пациентов, которые были отнесены к различным группам риска с помощью различных схем, варьировался в широких пределах. На основании индекса CHADS</w:t>
      </w:r>
      <w:r w:rsidRPr="00984CBF">
        <w:rPr>
          <w:vertAlign w:val="subscript"/>
        </w:rPr>
        <w:t>2</w:t>
      </w:r>
      <w:r w:rsidRPr="00984CBF">
        <w:t xml:space="preserve"> большинство пациентов были отнесены к категории среднего риска, а во всей когорте показатель составил 0,58 [15].</w:t>
      </w:r>
    </w:p>
    <w:p w:rsidR="007872A9" w:rsidRPr="00984CBF" w:rsidRDefault="007B1AD5" w:rsidP="007B1AD5">
      <w:pPr>
        <w:ind w:firstLine="567"/>
        <w:jc w:val="both"/>
      </w:pPr>
      <w:r w:rsidRPr="00984CBF">
        <w:t>Авторы данных рекомендаций предлагают отказаться от использования категорий низкий, средний и высокий риск и считают целесообразным рассматривать риск как континуум. Мы рекомендуем проводить более детальный анализ факторов риска инсульта и решать вопрос о</w:t>
      </w:r>
      <w:r w:rsidR="001302C1" w:rsidRPr="00984CBF">
        <w:t>б</w:t>
      </w:r>
      <w:r w:rsidRPr="00984CBF">
        <w:t xml:space="preserve"> </w:t>
      </w:r>
      <w:proofErr w:type="spellStart"/>
      <w:r w:rsidRPr="00984CBF">
        <w:t>антитромботической</w:t>
      </w:r>
      <w:proofErr w:type="spellEnd"/>
      <w:r w:rsidRPr="00984CBF">
        <w:t xml:space="preserve"> терапии на основании их наличия (или отсутствия). Такой подход обосновывается результатами опубликованных исследований, в которых </w:t>
      </w:r>
      <w:r w:rsidR="001302C1" w:rsidRPr="00984CBF">
        <w:t>пероральные антикоагулянты</w:t>
      </w:r>
      <w:r w:rsidRPr="00984CBF">
        <w:t xml:space="preserve"> имели преимущество перед АСК даже у пациентов со средним риском (индекс CHADS</w:t>
      </w:r>
      <w:r w:rsidRPr="00984CBF">
        <w:rPr>
          <w:vertAlign w:val="subscript"/>
        </w:rPr>
        <w:t>2</w:t>
      </w:r>
      <w:r w:rsidRPr="00984CBF">
        <w:t xml:space="preserve"> = 1, то есть при наличии одного фактора риска) и редко вызывали большие кровотечения. </w:t>
      </w:r>
      <w:r w:rsidRPr="00984CBF">
        <w:lastRenderedPageBreak/>
        <w:t xml:space="preserve">Важно подчеркнуть, что применение </w:t>
      </w:r>
      <w:proofErr w:type="spellStart"/>
      <w:r w:rsidRPr="00984CBF">
        <w:t>антитромбоцитарных</w:t>
      </w:r>
      <w:proofErr w:type="spellEnd"/>
      <w:r w:rsidRPr="00984CBF">
        <w:t xml:space="preserve"> препаратов не сопровождалось снижением риска нежелательных явлений. Кроме того, индекс CHADS</w:t>
      </w:r>
      <w:r w:rsidRPr="00984CBF">
        <w:rPr>
          <w:vertAlign w:val="subscript"/>
        </w:rPr>
        <w:t>2</w:t>
      </w:r>
      <w:r w:rsidRPr="00984CBF">
        <w:t xml:space="preserve"> не включает в себя много факторов риска инсульта, а при всесторонней оценке вероятности его развития следует учитывать другие факторы, модифицирующие риск</w:t>
      </w:r>
      <w:r w:rsidR="00457520" w:rsidRPr="00984CBF">
        <w:t xml:space="preserve"> </w:t>
      </w:r>
      <w:r w:rsidR="007872A9" w:rsidRPr="00984CBF">
        <w:t>(табл.</w:t>
      </w:r>
      <w:r w:rsidR="00457520" w:rsidRPr="00984CBF">
        <w:t xml:space="preserve"> </w:t>
      </w:r>
      <w:r w:rsidR="007872A9" w:rsidRPr="00984CBF">
        <w:t>5)</w:t>
      </w:r>
      <w:r w:rsidR="00FE276A" w:rsidRPr="00984CBF">
        <w:t xml:space="preserve"> [18]</w:t>
      </w:r>
      <w:r w:rsidR="007872A9" w:rsidRPr="00984CBF">
        <w:t>.</w:t>
      </w:r>
    </w:p>
    <w:p w:rsidR="007872A9" w:rsidRPr="00984CBF" w:rsidRDefault="007872A9" w:rsidP="007872A9">
      <w:pPr>
        <w:ind w:firstLine="567"/>
        <w:jc w:val="both"/>
      </w:pPr>
    </w:p>
    <w:p w:rsidR="007872A9" w:rsidRPr="00984CBF" w:rsidRDefault="007872A9" w:rsidP="007872A9">
      <w:pPr>
        <w:tabs>
          <w:tab w:val="left" w:pos="142"/>
        </w:tabs>
      </w:pPr>
      <w:r w:rsidRPr="00984CBF">
        <w:t>Таблиц</w:t>
      </w:r>
      <w:r w:rsidR="001302C1" w:rsidRPr="00984CBF">
        <w:t>а</w:t>
      </w:r>
      <w:r w:rsidR="00457520" w:rsidRPr="00984CBF">
        <w:t xml:space="preserve"> </w:t>
      </w:r>
      <w:r w:rsidRPr="00984CBF">
        <w:t>5.</w:t>
      </w:r>
      <w:r w:rsidR="00457520" w:rsidRPr="00984CBF">
        <w:t xml:space="preserve"> </w:t>
      </w:r>
      <w:r w:rsidR="001302C1" w:rsidRPr="00984CBF">
        <w:t>И</w:t>
      </w:r>
      <w:r w:rsidRPr="00984CBF">
        <w:t>ндекс</w:t>
      </w:r>
      <w:r w:rsidR="00457520" w:rsidRPr="00984CBF">
        <w:t xml:space="preserve"> </w:t>
      </w:r>
      <w:r w:rsidRPr="00984CBF">
        <w:t>CHA</w:t>
      </w:r>
      <w:r w:rsidRPr="00984CBF">
        <w:rPr>
          <w:vertAlign w:val="subscript"/>
        </w:rPr>
        <w:t>2</w:t>
      </w:r>
      <w:r w:rsidRPr="00984CBF">
        <w:t>DS</w:t>
      </w:r>
      <w:r w:rsidRPr="00984CBF">
        <w:rPr>
          <w:vertAlign w:val="subscript"/>
        </w:rPr>
        <w:t>2</w:t>
      </w:r>
      <w:r w:rsidRPr="00984CBF">
        <w:t>VASc</w:t>
      </w:r>
      <w:r w:rsidR="00457520" w:rsidRPr="00984CBF">
        <w:t xml:space="preserve"> </w:t>
      </w:r>
      <w:r w:rsidR="001302C1" w:rsidRPr="00984CBF">
        <w:t>и</w:t>
      </w:r>
      <w:r w:rsidR="00457520" w:rsidRPr="00984CBF">
        <w:t xml:space="preserve"> </w:t>
      </w:r>
      <w:r w:rsidRPr="00984CBF">
        <w:t>частота</w:t>
      </w:r>
      <w:r w:rsidR="00457520" w:rsidRPr="00984CBF">
        <w:t xml:space="preserve"> </w:t>
      </w:r>
      <w:r w:rsidR="001302C1" w:rsidRPr="00984CBF">
        <w:t>и</w:t>
      </w:r>
      <w:r w:rsidRPr="00984CBF">
        <w:t>нсульт</w:t>
      </w:r>
      <w:r w:rsidR="001302C1" w:rsidRPr="00984CBF">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0"/>
        <w:gridCol w:w="794"/>
        <w:gridCol w:w="1778"/>
        <w:gridCol w:w="569"/>
        <w:gridCol w:w="3430"/>
      </w:tblGrid>
      <w:tr w:rsidR="007872A9" w:rsidRPr="00984CBF" w:rsidTr="00AF311D">
        <w:tc>
          <w:tcPr>
            <w:tcW w:w="5000" w:type="pct"/>
            <w:gridSpan w:val="5"/>
          </w:tcPr>
          <w:p w:rsidR="007872A9" w:rsidRPr="00984CBF" w:rsidRDefault="007872A9" w:rsidP="007620D7">
            <w:pPr>
              <w:tabs>
                <w:tab w:val="left" w:pos="142"/>
              </w:tabs>
              <w:spacing w:line="240" w:lineRule="auto"/>
            </w:pPr>
            <w:r w:rsidRPr="00984CBF">
              <w:t>(а)</w:t>
            </w:r>
            <w:r w:rsidR="00457520" w:rsidRPr="00984CBF">
              <w:t xml:space="preserve"> </w:t>
            </w:r>
            <w:proofErr w:type="spellStart"/>
            <w:r w:rsidRPr="00984CBF">
              <w:t>Фактори</w:t>
            </w:r>
            <w:proofErr w:type="spellEnd"/>
            <w:r w:rsidR="00457520" w:rsidRPr="00984CBF">
              <w:t xml:space="preserve"> </w:t>
            </w:r>
            <w:proofErr w:type="spellStart"/>
            <w:r w:rsidRPr="00984CBF">
              <w:t>ри</w:t>
            </w:r>
            <w:r w:rsidR="001302C1" w:rsidRPr="00984CBF">
              <w:t>с</w:t>
            </w:r>
            <w:r w:rsidRPr="00984CBF">
              <w:t>ик</w:t>
            </w:r>
            <w:r w:rsidR="001302C1" w:rsidRPr="00984CBF">
              <w:t>а</w:t>
            </w:r>
            <w:proofErr w:type="spellEnd"/>
            <w:r w:rsidR="00457520" w:rsidRPr="00984CBF">
              <w:t xml:space="preserve"> </w:t>
            </w:r>
            <w:r w:rsidR="001302C1" w:rsidRPr="00984CBF">
              <w:t>и</w:t>
            </w:r>
            <w:r w:rsidRPr="00984CBF">
              <w:t>нсульт</w:t>
            </w:r>
            <w:r w:rsidR="001302C1" w:rsidRPr="00984CBF">
              <w:t>а</w:t>
            </w:r>
            <w:r w:rsidR="00457520" w:rsidRPr="00984CBF">
              <w:t xml:space="preserve"> </w:t>
            </w:r>
            <w:r w:rsidR="001302C1" w:rsidRPr="00984CBF">
              <w:t>и</w:t>
            </w:r>
            <w:r w:rsidR="00457520" w:rsidRPr="00984CBF">
              <w:t xml:space="preserve"> </w:t>
            </w:r>
            <w:r w:rsidRPr="00984CBF">
              <w:t>тромбо</w:t>
            </w:r>
            <w:r w:rsidR="001302C1" w:rsidRPr="00984CBF">
              <w:t>э</w:t>
            </w:r>
            <w:r w:rsidRPr="00984CBF">
              <w:t>мбол</w:t>
            </w:r>
            <w:r w:rsidR="001302C1" w:rsidRPr="00984CBF">
              <w:t>и</w:t>
            </w:r>
            <w:r w:rsidRPr="00984CBF">
              <w:t>й</w:t>
            </w:r>
            <w:r w:rsidR="00457520" w:rsidRPr="00984CBF">
              <w:t xml:space="preserve"> </w:t>
            </w:r>
            <w:r w:rsidRPr="00984CBF">
              <w:t>у</w:t>
            </w:r>
            <w:r w:rsidR="00457520" w:rsidRPr="00984CBF">
              <w:t xml:space="preserve"> </w:t>
            </w:r>
            <w:r w:rsidR="001302C1" w:rsidRPr="00984CBF">
              <w:t>больных</w:t>
            </w:r>
            <w:r w:rsidR="00457520" w:rsidRPr="00984CBF">
              <w:t xml:space="preserve"> </w:t>
            </w:r>
            <w:r w:rsidR="001302C1" w:rsidRPr="00984CBF">
              <w:t>с</w:t>
            </w:r>
            <w:r w:rsidR="00457520" w:rsidRPr="00984CBF">
              <w:t xml:space="preserve"> </w:t>
            </w:r>
            <w:r w:rsidRPr="00984CBF">
              <w:t>неклапанно</w:t>
            </w:r>
            <w:r w:rsidR="001302C1" w:rsidRPr="00984CBF">
              <w:t>й</w:t>
            </w:r>
            <w:r w:rsidR="00457520" w:rsidRPr="00984CBF">
              <w:t xml:space="preserve"> </w:t>
            </w:r>
            <w:r w:rsidRPr="00984CBF">
              <w:t>ФП</w:t>
            </w:r>
          </w:p>
        </w:tc>
      </w:tr>
      <w:tr w:rsidR="007872A9" w:rsidRPr="00984CBF" w:rsidTr="00E255D0">
        <w:tc>
          <w:tcPr>
            <w:tcW w:w="1982" w:type="pct"/>
            <w:gridSpan w:val="2"/>
          </w:tcPr>
          <w:p w:rsidR="007872A9" w:rsidRPr="00984CBF" w:rsidRDefault="007872A9" w:rsidP="007620D7">
            <w:pPr>
              <w:tabs>
                <w:tab w:val="left" w:pos="142"/>
              </w:tabs>
              <w:spacing w:line="240" w:lineRule="auto"/>
              <w:rPr>
                <w:b/>
              </w:rPr>
            </w:pPr>
            <w:r w:rsidRPr="00984CBF">
              <w:rPr>
                <w:b/>
              </w:rPr>
              <w:t>Основн</w:t>
            </w:r>
            <w:r w:rsidR="001302C1" w:rsidRPr="00984CBF">
              <w:rPr>
                <w:b/>
              </w:rPr>
              <w:t>ые</w:t>
            </w:r>
            <w:r w:rsidR="00457520" w:rsidRPr="00984CBF">
              <w:rPr>
                <w:b/>
              </w:rPr>
              <w:t xml:space="preserve"> </w:t>
            </w:r>
            <w:r w:rsidRPr="00984CBF">
              <w:rPr>
                <w:b/>
              </w:rPr>
              <w:t>фактор</w:t>
            </w:r>
            <w:r w:rsidR="001302C1" w:rsidRPr="00984CBF">
              <w:rPr>
                <w:b/>
              </w:rPr>
              <w:t>ы</w:t>
            </w:r>
            <w:r w:rsidR="00457520" w:rsidRPr="00984CBF">
              <w:rPr>
                <w:b/>
              </w:rPr>
              <w:t xml:space="preserve"> </w:t>
            </w:r>
            <w:r w:rsidRPr="00984CBF">
              <w:rPr>
                <w:b/>
              </w:rPr>
              <w:t>ри</w:t>
            </w:r>
            <w:r w:rsidR="001302C1" w:rsidRPr="00984CBF">
              <w:rPr>
                <w:b/>
              </w:rPr>
              <w:t>с</w:t>
            </w:r>
            <w:r w:rsidRPr="00984CBF">
              <w:rPr>
                <w:b/>
              </w:rPr>
              <w:t>к</w:t>
            </w:r>
            <w:r w:rsidR="001302C1" w:rsidRPr="00984CBF">
              <w:rPr>
                <w:b/>
              </w:rPr>
              <w:t>а</w:t>
            </w:r>
          </w:p>
        </w:tc>
        <w:tc>
          <w:tcPr>
            <w:tcW w:w="3018" w:type="pct"/>
            <w:gridSpan w:val="3"/>
          </w:tcPr>
          <w:p w:rsidR="007872A9" w:rsidRPr="00984CBF" w:rsidRDefault="007872A9" w:rsidP="007620D7">
            <w:pPr>
              <w:tabs>
                <w:tab w:val="left" w:pos="142"/>
              </w:tabs>
              <w:spacing w:line="240" w:lineRule="auto"/>
              <w:rPr>
                <w:b/>
              </w:rPr>
            </w:pPr>
            <w:r w:rsidRPr="00984CBF">
              <w:rPr>
                <w:b/>
              </w:rPr>
              <w:t>Кл</w:t>
            </w:r>
            <w:r w:rsidR="001302C1" w:rsidRPr="00984CBF">
              <w:rPr>
                <w:b/>
              </w:rPr>
              <w:t>и</w:t>
            </w:r>
            <w:r w:rsidRPr="00984CBF">
              <w:rPr>
                <w:b/>
              </w:rPr>
              <w:t>н</w:t>
            </w:r>
            <w:r w:rsidR="001302C1" w:rsidRPr="00984CBF">
              <w:rPr>
                <w:b/>
              </w:rPr>
              <w:t>и</w:t>
            </w:r>
            <w:r w:rsidRPr="00984CBF">
              <w:rPr>
                <w:b/>
              </w:rPr>
              <w:t>ч</w:t>
            </w:r>
            <w:r w:rsidR="001302C1" w:rsidRPr="00984CBF">
              <w:rPr>
                <w:b/>
              </w:rPr>
              <w:t>ески</w:t>
            </w:r>
            <w:r w:rsidR="00457520" w:rsidRPr="00984CBF">
              <w:rPr>
                <w:b/>
              </w:rPr>
              <w:t xml:space="preserve"> </w:t>
            </w:r>
            <w:r w:rsidRPr="00984CBF">
              <w:rPr>
                <w:b/>
              </w:rPr>
              <w:t>знач</w:t>
            </w:r>
            <w:r w:rsidR="001302C1" w:rsidRPr="00984CBF">
              <w:rPr>
                <w:b/>
              </w:rPr>
              <w:t>имые</w:t>
            </w:r>
            <w:r w:rsidR="00457520" w:rsidRPr="00984CBF">
              <w:rPr>
                <w:b/>
              </w:rPr>
              <w:t xml:space="preserve"> </w:t>
            </w:r>
            <w:r w:rsidRPr="00984CBF">
              <w:rPr>
                <w:b/>
              </w:rPr>
              <w:t>неосновн</w:t>
            </w:r>
            <w:r w:rsidR="001302C1" w:rsidRPr="00984CBF">
              <w:rPr>
                <w:b/>
              </w:rPr>
              <w:t>ые</w:t>
            </w:r>
            <w:r w:rsidR="00457520" w:rsidRPr="00984CBF">
              <w:rPr>
                <w:b/>
              </w:rPr>
              <w:t xml:space="preserve"> </w:t>
            </w:r>
            <w:r w:rsidRPr="00984CBF">
              <w:rPr>
                <w:b/>
              </w:rPr>
              <w:t>фактор</w:t>
            </w:r>
            <w:r w:rsidR="001302C1" w:rsidRPr="00984CBF">
              <w:rPr>
                <w:b/>
              </w:rPr>
              <w:t>ы</w:t>
            </w:r>
            <w:r w:rsidR="00457520" w:rsidRPr="00984CBF">
              <w:rPr>
                <w:b/>
              </w:rPr>
              <w:t xml:space="preserve"> </w:t>
            </w:r>
            <w:r w:rsidRPr="00984CBF">
              <w:rPr>
                <w:b/>
              </w:rPr>
              <w:t>ри</w:t>
            </w:r>
            <w:r w:rsidR="001302C1" w:rsidRPr="00984CBF">
              <w:rPr>
                <w:b/>
              </w:rPr>
              <w:t>с</w:t>
            </w:r>
            <w:r w:rsidRPr="00984CBF">
              <w:rPr>
                <w:b/>
              </w:rPr>
              <w:t>к</w:t>
            </w:r>
            <w:r w:rsidR="001302C1" w:rsidRPr="00984CBF">
              <w:rPr>
                <w:b/>
              </w:rPr>
              <w:t>а</w:t>
            </w:r>
          </w:p>
        </w:tc>
      </w:tr>
      <w:tr w:rsidR="007872A9" w:rsidRPr="00984CBF" w:rsidTr="00E255D0">
        <w:tc>
          <w:tcPr>
            <w:tcW w:w="1982" w:type="pct"/>
            <w:gridSpan w:val="2"/>
          </w:tcPr>
          <w:p w:rsidR="007872A9" w:rsidRPr="00984CBF" w:rsidRDefault="001302C1" w:rsidP="007620D7">
            <w:pPr>
              <w:tabs>
                <w:tab w:val="left" w:pos="142"/>
              </w:tabs>
              <w:spacing w:line="240" w:lineRule="auto"/>
            </w:pPr>
            <w:r w:rsidRPr="00984CBF">
              <w:t>И</w:t>
            </w:r>
            <w:r w:rsidR="007872A9" w:rsidRPr="00984CBF">
              <w:t>нсульт,</w:t>
            </w:r>
            <w:r w:rsidR="00457520" w:rsidRPr="00984CBF">
              <w:t xml:space="preserve"> </w:t>
            </w:r>
            <w:r w:rsidR="007872A9" w:rsidRPr="00984CBF">
              <w:t>Т</w:t>
            </w:r>
            <w:r w:rsidRPr="00984CBF">
              <w:t>И</w:t>
            </w:r>
            <w:r w:rsidR="007872A9" w:rsidRPr="00984CBF">
              <w:t>А</w:t>
            </w:r>
            <w:r w:rsidR="00457520" w:rsidRPr="00984CBF">
              <w:t xml:space="preserve"> </w:t>
            </w:r>
            <w:r w:rsidRPr="00984CBF">
              <w:t xml:space="preserve">или </w:t>
            </w:r>
            <w:r w:rsidR="007872A9" w:rsidRPr="00984CBF">
              <w:t>системна</w:t>
            </w:r>
            <w:r w:rsidRPr="00984CBF">
              <w:t>я</w:t>
            </w:r>
            <w:r w:rsidR="00457520" w:rsidRPr="00984CBF">
              <w:t xml:space="preserve"> </w:t>
            </w:r>
            <w:r w:rsidRPr="00984CBF">
              <w:t>э</w:t>
            </w:r>
            <w:r w:rsidR="007872A9" w:rsidRPr="00984CBF">
              <w:t>мбол</w:t>
            </w:r>
            <w:r w:rsidRPr="00984CBF">
              <w:t>и</w:t>
            </w:r>
            <w:r w:rsidR="007872A9" w:rsidRPr="00984CBF">
              <w:t>я</w:t>
            </w:r>
            <w:r w:rsidR="00457520" w:rsidRPr="00984CBF">
              <w:t xml:space="preserve"> </w:t>
            </w:r>
            <w:r w:rsidR="007872A9" w:rsidRPr="00984CBF">
              <w:t>в</w:t>
            </w:r>
            <w:r w:rsidR="00457520" w:rsidRPr="00984CBF">
              <w:t xml:space="preserve"> </w:t>
            </w:r>
            <w:r w:rsidR="007872A9" w:rsidRPr="00984CBF">
              <w:t>анамнез</w:t>
            </w:r>
            <w:r w:rsidRPr="00984CBF">
              <w:t>е</w:t>
            </w:r>
            <w:r w:rsidR="007872A9" w:rsidRPr="00984CBF">
              <w:t>,</w:t>
            </w:r>
            <w:r w:rsidR="00457520" w:rsidRPr="00984CBF">
              <w:t xml:space="preserve"> </w:t>
            </w:r>
            <w:r w:rsidR="007872A9" w:rsidRPr="00984CBF">
              <w:t>в</w:t>
            </w:r>
            <w:r w:rsidRPr="00984CBF">
              <w:t xml:space="preserve">озраст </w:t>
            </w:r>
            <w:r w:rsidR="007872A9" w:rsidRPr="00984CBF">
              <w:t>≥75</w:t>
            </w:r>
            <w:r w:rsidR="00457520" w:rsidRPr="00984CBF">
              <w:t xml:space="preserve"> </w:t>
            </w:r>
            <w:r w:rsidRPr="00984CBF">
              <w:t>лет</w:t>
            </w:r>
          </w:p>
        </w:tc>
        <w:tc>
          <w:tcPr>
            <w:tcW w:w="3018" w:type="pct"/>
            <w:gridSpan w:val="3"/>
          </w:tcPr>
          <w:p w:rsidR="007872A9" w:rsidRPr="00984CBF" w:rsidRDefault="007872A9" w:rsidP="007620D7">
            <w:pPr>
              <w:tabs>
                <w:tab w:val="left" w:pos="142"/>
              </w:tabs>
              <w:spacing w:line="240" w:lineRule="auto"/>
            </w:pPr>
            <w:r w:rsidRPr="00984CBF">
              <w:t>СН</w:t>
            </w:r>
            <w:r w:rsidR="00457520" w:rsidRPr="00984CBF">
              <w:t xml:space="preserve"> </w:t>
            </w:r>
            <w:r w:rsidR="001302C1" w:rsidRPr="00984CBF">
              <w:t>или</w:t>
            </w:r>
            <w:r w:rsidR="00457520" w:rsidRPr="00984CBF">
              <w:t xml:space="preserve"> </w:t>
            </w:r>
            <w:r w:rsidR="001302C1" w:rsidRPr="00984CBF">
              <w:t>умеренная</w:t>
            </w:r>
            <w:r w:rsidRPr="00984CBF">
              <w:t>/в</w:t>
            </w:r>
            <w:r w:rsidR="001302C1" w:rsidRPr="00984CBF">
              <w:t>ы</w:t>
            </w:r>
            <w:r w:rsidRPr="00984CBF">
              <w:t>ражен</w:t>
            </w:r>
            <w:r w:rsidR="001302C1" w:rsidRPr="00984CBF">
              <w:t>ная</w:t>
            </w:r>
            <w:r w:rsidR="00457520" w:rsidRPr="00984CBF">
              <w:t xml:space="preserve"> </w:t>
            </w:r>
            <w:r w:rsidRPr="00984CBF">
              <w:t>систол</w:t>
            </w:r>
            <w:r w:rsidR="001302C1" w:rsidRPr="00984CBF">
              <w:t>и</w:t>
            </w:r>
            <w:r w:rsidRPr="00984CBF">
              <w:t>ч</w:t>
            </w:r>
            <w:r w:rsidR="001302C1" w:rsidRPr="00984CBF">
              <w:t>еск</w:t>
            </w:r>
            <w:r w:rsidRPr="00984CBF">
              <w:t>а</w:t>
            </w:r>
            <w:r w:rsidR="001302C1" w:rsidRPr="00984CBF">
              <w:t>я</w:t>
            </w:r>
            <w:r w:rsidR="00457520" w:rsidRPr="00984CBF">
              <w:t xml:space="preserve"> </w:t>
            </w:r>
            <w:r w:rsidRPr="00984CBF">
              <w:t>дисфункц</w:t>
            </w:r>
            <w:r w:rsidR="001302C1" w:rsidRPr="00984CBF">
              <w:t>и</w:t>
            </w:r>
            <w:r w:rsidRPr="00984CBF">
              <w:t>я</w:t>
            </w:r>
            <w:r w:rsidR="00457520" w:rsidRPr="00984CBF">
              <w:t xml:space="preserve"> </w:t>
            </w:r>
            <w:r w:rsidRPr="00984CBF">
              <w:t>Л</w:t>
            </w:r>
            <w:r w:rsidR="001302C1" w:rsidRPr="00984CBF">
              <w:t>Ж</w:t>
            </w:r>
            <w:r w:rsidR="00457520" w:rsidRPr="00984CBF">
              <w:t xml:space="preserve"> </w:t>
            </w:r>
            <w:r w:rsidRPr="00984CBF">
              <w:t>(фракц</w:t>
            </w:r>
            <w:r w:rsidR="001302C1" w:rsidRPr="00984CBF">
              <w:t>и</w:t>
            </w:r>
            <w:r w:rsidRPr="00984CBF">
              <w:t>я</w:t>
            </w:r>
            <w:r w:rsidR="00457520" w:rsidRPr="00984CBF">
              <w:t xml:space="preserve"> </w:t>
            </w:r>
            <w:r w:rsidR="001302C1" w:rsidRPr="00984CBF">
              <w:t xml:space="preserve">выброса </w:t>
            </w:r>
            <w:r w:rsidRPr="00984CBF">
              <w:t>≤40%),</w:t>
            </w:r>
            <w:r w:rsidR="00457520" w:rsidRPr="00984CBF">
              <w:t xml:space="preserve"> </w:t>
            </w:r>
            <w:r w:rsidRPr="00984CBF">
              <w:t>АГ,</w:t>
            </w:r>
            <w:r w:rsidR="00457520" w:rsidRPr="00984CBF">
              <w:t xml:space="preserve"> </w:t>
            </w:r>
            <w:r w:rsidR="001302C1" w:rsidRPr="00984CBF">
              <w:t>С</w:t>
            </w:r>
            <w:r w:rsidRPr="00984CBF">
              <w:t>Д,</w:t>
            </w:r>
            <w:r w:rsidR="00457520" w:rsidRPr="00984CBF">
              <w:t xml:space="preserve"> </w:t>
            </w:r>
            <w:r w:rsidR="001302C1" w:rsidRPr="00984CBF">
              <w:t>женский пол</w:t>
            </w:r>
            <w:r w:rsidRPr="00984CBF">
              <w:t>,</w:t>
            </w:r>
            <w:r w:rsidR="00457520" w:rsidRPr="00984CBF">
              <w:t xml:space="preserve"> </w:t>
            </w:r>
            <w:r w:rsidR="001302C1" w:rsidRPr="00984CBF">
              <w:t xml:space="preserve">возраст </w:t>
            </w:r>
            <w:r w:rsidRPr="00984CBF">
              <w:t>65-74</w:t>
            </w:r>
            <w:r w:rsidR="00457520" w:rsidRPr="00984CBF">
              <w:t xml:space="preserve"> </w:t>
            </w:r>
            <w:r w:rsidR="00AF311D" w:rsidRPr="00984CBF">
              <w:t>лет</w:t>
            </w:r>
            <w:r w:rsidRPr="00984CBF">
              <w:t>,</w:t>
            </w:r>
            <w:r w:rsidR="00457520" w:rsidRPr="00984CBF">
              <w:t xml:space="preserve"> </w:t>
            </w:r>
            <w:r w:rsidR="001302C1" w:rsidRPr="00984CBF">
              <w:t xml:space="preserve">порок </w:t>
            </w:r>
            <w:r w:rsidRPr="00984CBF">
              <w:t>сер</w:t>
            </w:r>
            <w:r w:rsidR="001302C1" w:rsidRPr="00984CBF">
              <w:t>д</w:t>
            </w:r>
            <w:r w:rsidRPr="00984CBF">
              <w:t>ц</w:t>
            </w:r>
            <w:r w:rsidR="001302C1" w:rsidRPr="00984CBF">
              <w:t>а</w:t>
            </w:r>
          </w:p>
        </w:tc>
      </w:tr>
      <w:tr w:rsidR="007872A9" w:rsidRPr="00984CBF" w:rsidTr="00AF311D">
        <w:tc>
          <w:tcPr>
            <w:tcW w:w="5000" w:type="pct"/>
            <w:gridSpan w:val="5"/>
          </w:tcPr>
          <w:p w:rsidR="007872A9" w:rsidRPr="00984CBF" w:rsidRDefault="007872A9" w:rsidP="007620D7">
            <w:pPr>
              <w:tabs>
                <w:tab w:val="left" w:pos="142"/>
              </w:tabs>
              <w:spacing w:line="240" w:lineRule="auto"/>
            </w:pPr>
            <w:r w:rsidRPr="00984CBF">
              <w:t>(б)</w:t>
            </w:r>
            <w:r w:rsidR="00457520" w:rsidRPr="00984CBF">
              <w:t xml:space="preserve"> </w:t>
            </w:r>
            <w:r w:rsidR="00AF311D" w:rsidRPr="00984CBF">
              <w:t>Расчет</w:t>
            </w:r>
            <w:r w:rsidR="00457520" w:rsidRPr="00984CBF">
              <w:t xml:space="preserve"> </w:t>
            </w:r>
            <w:r w:rsidR="00AF311D" w:rsidRPr="00984CBF">
              <w:t>и</w:t>
            </w:r>
            <w:r w:rsidRPr="00984CBF">
              <w:t>ндекс</w:t>
            </w:r>
            <w:r w:rsidR="00AF311D" w:rsidRPr="00984CBF">
              <w:t>а</w:t>
            </w:r>
            <w:r w:rsidR="00457520" w:rsidRPr="00984CBF">
              <w:t xml:space="preserve"> </w:t>
            </w:r>
            <w:r w:rsidRPr="00984CBF">
              <w:t>ри</w:t>
            </w:r>
            <w:r w:rsidR="00AF311D" w:rsidRPr="00984CBF">
              <w:t>с</w:t>
            </w:r>
            <w:r w:rsidRPr="00984CBF">
              <w:t>к</w:t>
            </w:r>
            <w:r w:rsidR="00AF311D" w:rsidRPr="00984CBF">
              <w:t>а</w:t>
            </w:r>
            <w:r w:rsidR="00457520" w:rsidRPr="00984CBF">
              <w:t xml:space="preserve"> </w:t>
            </w:r>
            <w:r w:rsidRPr="00984CBF">
              <w:t>в</w:t>
            </w:r>
            <w:r w:rsidR="00457520" w:rsidRPr="00984CBF">
              <w:t xml:space="preserve"> </w:t>
            </w:r>
            <w:r w:rsidRPr="00984CBF">
              <w:t>бал</w:t>
            </w:r>
            <w:r w:rsidR="00AF311D" w:rsidRPr="00984CBF">
              <w:t>л</w:t>
            </w:r>
            <w:r w:rsidRPr="00984CBF">
              <w:t>ах</w:t>
            </w:r>
            <w:r w:rsidR="00457520" w:rsidRPr="00984CBF">
              <w:t xml:space="preserve"> </w:t>
            </w:r>
            <w:r w:rsidRPr="00984CBF">
              <w:t>(CHA</w:t>
            </w:r>
            <w:r w:rsidRPr="00984CBF">
              <w:rPr>
                <w:vertAlign w:val="subscript"/>
              </w:rPr>
              <w:t>2</w:t>
            </w:r>
            <w:r w:rsidRPr="00984CBF">
              <w:t>DS</w:t>
            </w:r>
            <w:r w:rsidRPr="00984CBF">
              <w:rPr>
                <w:vertAlign w:val="subscript"/>
              </w:rPr>
              <w:t>2</w:t>
            </w:r>
            <w:r w:rsidRPr="00984CBF">
              <w:t>VASc</w:t>
            </w:r>
            <w:r w:rsidR="00AF311D" w:rsidRPr="00984CBF">
              <w:t>)</w:t>
            </w:r>
          </w:p>
        </w:tc>
      </w:tr>
      <w:tr w:rsidR="007872A9" w:rsidRPr="00984CBF" w:rsidTr="00AF311D">
        <w:tc>
          <w:tcPr>
            <w:tcW w:w="3208" w:type="pct"/>
            <w:gridSpan w:val="4"/>
          </w:tcPr>
          <w:p w:rsidR="007872A9" w:rsidRPr="00984CBF" w:rsidRDefault="007872A9" w:rsidP="007620D7">
            <w:pPr>
              <w:tabs>
                <w:tab w:val="left" w:pos="142"/>
              </w:tabs>
              <w:spacing w:line="240" w:lineRule="auto"/>
            </w:pPr>
            <w:r w:rsidRPr="00984CBF">
              <w:t>Фактор</w:t>
            </w:r>
            <w:r w:rsidR="00457520" w:rsidRPr="00984CBF">
              <w:t xml:space="preserve"> </w:t>
            </w:r>
            <w:r w:rsidRPr="00984CBF">
              <w:t>ри</w:t>
            </w:r>
            <w:r w:rsidR="00AF311D" w:rsidRPr="00984CBF">
              <w:t>с</w:t>
            </w:r>
            <w:r w:rsidRPr="00984CBF">
              <w:t>к</w:t>
            </w:r>
            <w:r w:rsidR="00AF311D" w:rsidRPr="00984CBF">
              <w:t>а</w:t>
            </w:r>
          </w:p>
        </w:tc>
        <w:tc>
          <w:tcPr>
            <w:tcW w:w="1792" w:type="pct"/>
          </w:tcPr>
          <w:p w:rsidR="007872A9" w:rsidRPr="00984CBF" w:rsidRDefault="007872A9" w:rsidP="007620D7">
            <w:pPr>
              <w:tabs>
                <w:tab w:val="left" w:pos="142"/>
              </w:tabs>
              <w:spacing w:line="240" w:lineRule="auto"/>
            </w:pPr>
            <w:r w:rsidRPr="00984CBF">
              <w:t>Бал</w:t>
            </w:r>
            <w:r w:rsidR="00AF311D" w:rsidRPr="00984CBF">
              <w:t>лы</w:t>
            </w:r>
          </w:p>
        </w:tc>
      </w:tr>
      <w:tr w:rsidR="007872A9" w:rsidRPr="00984CBF" w:rsidTr="00AF311D">
        <w:tc>
          <w:tcPr>
            <w:tcW w:w="3208" w:type="pct"/>
            <w:gridSpan w:val="4"/>
          </w:tcPr>
          <w:p w:rsidR="007872A9" w:rsidRPr="00984CBF" w:rsidRDefault="007872A9" w:rsidP="007620D7">
            <w:pPr>
              <w:tabs>
                <w:tab w:val="left" w:pos="142"/>
              </w:tabs>
              <w:spacing w:line="240" w:lineRule="auto"/>
            </w:pPr>
            <w:r w:rsidRPr="00984CBF">
              <w:t>Сер</w:t>
            </w:r>
            <w:r w:rsidR="00AF311D" w:rsidRPr="00984CBF">
              <w:t>дечная</w:t>
            </w:r>
            <w:r w:rsidR="00457520" w:rsidRPr="00984CBF">
              <w:t xml:space="preserve"> </w:t>
            </w:r>
            <w:r w:rsidRPr="00984CBF">
              <w:t>недостат</w:t>
            </w:r>
            <w:r w:rsidR="00AF311D" w:rsidRPr="00984CBF">
              <w:t>оч</w:t>
            </w:r>
            <w:r w:rsidRPr="00984CBF">
              <w:t>н</w:t>
            </w:r>
            <w:r w:rsidR="00AF311D" w:rsidRPr="00984CBF">
              <w:t>о</w:t>
            </w:r>
            <w:r w:rsidRPr="00984CBF">
              <w:t>сть/дисфункц</w:t>
            </w:r>
            <w:r w:rsidR="00AF311D" w:rsidRPr="00984CBF">
              <w:t>и</w:t>
            </w:r>
            <w:r w:rsidRPr="00984CBF">
              <w:t>я</w:t>
            </w:r>
            <w:r w:rsidR="00457520" w:rsidRPr="00984CBF">
              <w:t xml:space="preserve"> </w:t>
            </w:r>
            <w:r w:rsidRPr="00984CBF">
              <w:t>л</w:t>
            </w:r>
            <w:r w:rsidR="00AF311D" w:rsidRPr="00984CBF">
              <w:t>е</w:t>
            </w:r>
            <w:r w:rsidRPr="00984CBF">
              <w:t>вого</w:t>
            </w:r>
            <w:r w:rsidR="00457520" w:rsidRPr="00984CBF">
              <w:t xml:space="preserve"> </w:t>
            </w:r>
            <w:r w:rsidR="00AF311D" w:rsidRPr="00984CBF">
              <w:t>желуд</w:t>
            </w:r>
            <w:r w:rsidRPr="00984CBF">
              <w:t>очка</w:t>
            </w:r>
          </w:p>
          <w:p w:rsidR="007872A9" w:rsidRPr="00984CBF" w:rsidRDefault="007872A9" w:rsidP="007620D7">
            <w:pPr>
              <w:tabs>
                <w:tab w:val="left" w:pos="142"/>
              </w:tabs>
              <w:spacing w:line="240" w:lineRule="auto"/>
            </w:pPr>
            <w:r w:rsidRPr="00984CBF">
              <w:t>Артер</w:t>
            </w:r>
            <w:r w:rsidR="00AF311D" w:rsidRPr="00984CBF">
              <w:t>и</w:t>
            </w:r>
            <w:r w:rsidRPr="00984CBF">
              <w:t>альна</w:t>
            </w:r>
            <w:r w:rsidR="00AF311D" w:rsidRPr="00984CBF">
              <w:t>я</w:t>
            </w:r>
            <w:r w:rsidR="00457520" w:rsidRPr="00984CBF">
              <w:t xml:space="preserve"> </w:t>
            </w:r>
            <w:r w:rsidRPr="00984CBF">
              <w:t>г</w:t>
            </w:r>
            <w:r w:rsidR="00AF311D" w:rsidRPr="00984CBF">
              <w:t>и</w:t>
            </w:r>
            <w:r w:rsidRPr="00984CBF">
              <w:t>перт</w:t>
            </w:r>
            <w:r w:rsidR="00AF311D" w:rsidRPr="00984CBF">
              <w:t>е</w:t>
            </w:r>
            <w:r w:rsidRPr="00984CBF">
              <w:t>н</w:t>
            </w:r>
            <w:r w:rsidR="00AF311D" w:rsidRPr="00984CBF">
              <w:t>зи</w:t>
            </w:r>
            <w:r w:rsidRPr="00984CBF">
              <w:t>я</w:t>
            </w:r>
          </w:p>
          <w:p w:rsidR="007872A9" w:rsidRPr="00984CBF" w:rsidRDefault="007872A9" w:rsidP="007620D7">
            <w:pPr>
              <w:tabs>
                <w:tab w:val="left" w:pos="142"/>
              </w:tabs>
              <w:spacing w:line="240" w:lineRule="auto"/>
            </w:pPr>
            <w:r w:rsidRPr="00984CBF">
              <w:t>В</w:t>
            </w:r>
            <w:r w:rsidR="00AF311D" w:rsidRPr="00984CBF">
              <w:t>озраст</w:t>
            </w:r>
            <w:r w:rsidR="00457520" w:rsidRPr="00984CBF">
              <w:t xml:space="preserve"> </w:t>
            </w:r>
            <w:r w:rsidRPr="00984CBF">
              <w:t>≥75</w:t>
            </w:r>
            <w:r w:rsidR="00457520" w:rsidRPr="00984CBF">
              <w:t xml:space="preserve"> </w:t>
            </w:r>
            <w:r w:rsidR="00AF311D" w:rsidRPr="00984CBF">
              <w:t>лет</w:t>
            </w:r>
          </w:p>
          <w:p w:rsidR="007872A9" w:rsidRPr="00984CBF" w:rsidRDefault="00AF311D" w:rsidP="007620D7">
            <w:pPr>
              <w:tabs>
                <w:tab w:val="left" w:pos="142"/>
              </w:tabs>
              <w:spacing w:line="240" w:lineRule="auto"/>
            </w:pPr>
            <w:r w:rsidRPr="00984CBF">
              <w:t xml:space="preserve">Сахарный </w:t>
            </w:r>
            <w:r w:rsidR="007872A9" w:rsidRPr="00984CBF">
              <w:t>д</w:t>
            </w:r>
            <w:r w:rsidRPr="00984CBF">
              <w:t>и</w:t>
            </w:r>
            <w:r w:rsidR="007872A9" w:rsidRPr="00984CBF">
              <w:t>абет</w:t>
            </w:r>
          </w:p>
          <w:p w:rsidR="007872A9" w:rsidRPr="00984CBF" w:rsidRDefault="00AF311D" w:rsidP="007620D7">
            <w:pPr>
              <w:tabs>
                <w:tab w:val="left" w:pos="142"/>
              </w:tabs>
              <w:spacing w:line="240" w:lineRule="auto"/>
            </w:pPr>
            <w:r w:rsidRPr="00984CBF">
              <w:t>И</w:t>
            </w:r>
            <w:r w:rsidR="007872A9" w:rsidRPr="00984CBF">
              <w:t>нсульт/Т</w:t>
            </w:r>
            <w:r w:rsidRPr="00984CBF">
              <w:t>И</w:t>
            </w:r>
            <w:r w:rsidR="007872A9" w:rsidRPr="00984CBF">
              <w:t>А/тромбо</w:t>
            </w:r>
            <w:r w:rsidRPr="00984CBF">
              <w:t>э</w:t>
            </w:r>
            <w:r w:rsidR="007872A9" w:rsidRPr="00984CBF">
              <w:t>мбол</w:t>
            </w:r>
            <w:r w:rsidRPr="00984CBF">
              <w:t>и</w:t>
            </w:r>
            <w:r w:rsidR="007872A9" w:rsidRPr="00984CBF">
              <w:t>я</w:t>
            </w:r>
          </w:p>
          <w:p w:rsidR="007872A9" w:rsidRPr="00984CBF" w:rsidRDefault="007872A9" w:rsidP="007620D7">
            <w:pPr>
              <w:tabs>
                <w:tab w:val="left" w:pos="142"/>
              </w:tabs>
              <w:spacing w:line="240" w:lineRule="auto"/>
            </w:pPr>
            <w:r w:rsidRPr="00984CBF">
              <w:t>За</w:t>
            </w:r>
            <w:r w:rsidR="00AF311D" w:rsidRPr="00984CBF">
              <w:t>болевани</w:t>
            </w:r>
            <w:r w:rsidRPr="00984CBF">
              <w:t>я</w:t>
            </w:r>
            <w:r w:rsidR="00457520" w:rsidRPr="00984CBF">
              <w:t xml:space="preserve"> </w:t>
            </w:r>
            <w:proofErr w:type="spellStart"/>
            <w:r w:rsidR="00AF311D" w:rsidRPr="00984CBF">
              <w:t>сосудов</w:t>
            </w:r>
            <w:r w:rsidRPr="00984CBF">
              <w:rPr>
                <w:vertAlign w:val="superscript"/>
              </w:rPr>
              <w:t>а</w:t>
            </w:r>
            <w:proofErr w:type="spellEnd"/>
          </w:p>
          <w:p w:rsidR="007872A9" w:rsidRPr="00984CBF" w:rsidRDefault="007872A9" w:rsidP="007620D7">
            <w:pPr>
              <w:tabs>
                <w:tab w:val="left" w:pos="142"/>
              </w:tabs>
              <w:spacing w:line="240" w:lineRule="auto"/>
            </w:pPr>
            <w:r w:rsidRPr="00984CBF">
              <w:t>В</w:t>
            </w:r>
            <w:r w:rsidR="00AF311D" w:rsidRPr="00984CBF">
              <w:t>озраст</w:t>
            </w:r>
            <w:r w:rsidR="00457520" w:rsidRPr="00984CBF">
              <w:t xml:space="preserve"> </w:t>
            </w:r>
            <w:r w:rsidRPr="00984CBF">
              <w:t>65-74</w:t>
            </w:r>
            <w:r w:rsidR="00457520" w:rsidRPr="00984CBF">
              <w:t xml:space="preserve"> </w:t>
            </w:r>
            <w:r w:rsidR="00AF311D" w:rsidRPr="00984CBF">
              <w:t>лет</w:t>
            </w:r>
          </w:p>
          <w:p w:rsidR="007872A9" w:rsidRPr="00984CBF" w:rsidRDefault="007872A9" w:rsidP="007620D7">
            <w:pPr>
              <w:tabs>
                <w:tab w:val="left" w:pos="142"/>
              </w:tabs>
              <w:spacing w:line="240" w:lineRule="auto"/>
            </w:pPr>
            <w:r w:rsidRPr="00984CBF">
              <w:t>Ж</w:t>
            </w:r>
            <w:r w:rsidR="00AF311D" w:rsidRPr="00984CBF">
              <w:t>енский пол</w:t>
            </w:r>
          </w:p>
          <w:p w:rsidR="007872A9" w:rsidRPr="00984CBF" w:rsidRDefault="007872A9" w:rsidP="007620D7">
            <w:pPr>
              <w:tabs>
                <w:tab w:val="left" w:pos="142"/>
              </w:tabs>
              <w:spacing w:line="240" w:lineRule="auto"/>
              <w:rPr>
                <w:b/>
              </w:rPr>
            </w:pPr>
            <w:r w:rsidRPr="00984CBF">
              <w:rPr>
                <w:b/>
              </w:rPr>
              <w:t>Максимальн</w:t>
            </w:r>
            <w:r w:rsidR="00AF311D" w:rsidRPr="00984CBF">
              <w:rPr>
                <w:b/>
              </w:rPr>
              <w:t>о</w:t>
            </w:r>
            <w:r w:rsidRPr="00984CBF">
              <w:rPr>
                <w:b/>
              </w:rPr>
              <w:t>е</w:t>
            </w:r>
            <w:r w:rsidR="00457520" w:rsidRPr="00984CBF">
              <w:rPr>
                <w:b/>
              </w:rPr>
              <w:t xml:space="preserve"> </w:t>
            </w:r>
            <w:r w:rsidRPr="00984CBF">
              <w:rPr>
                <w:b/>
              </w:rPr>
              <w:t>значен</w:t>
            </w:r>
            <w:r w:rsidR="00AF311D" w:rsidRPr="00984CBF">
              <w:rPr>
                <w:b/>
              </w:rPr>
              <w:t>ие</w:t>
            </w:r>
          </w:p>
        </w:tc>
        <w:tc>
          <w:tcPr>
            <w:tcW w:w="1792" w:type="pct"/>
          </w:tcPr>
          <w:p w:rsidR="007872A9" w:rsidRPr="00984CBF" w:rsidRDefault="007872A9" w:rsidP="007620D7">
            <w:pPr>
              <w:tabs>
                <w:tab w:val="left" w:pos="142"/>
              </w:tabs>
              <w:spacing w:line="240" w:lineRule="auto"/>
            </w:pPr>
            <w:r w:rsidRPr="00984CBF">
              <w:t>1</w:t>
            </w:r>
          </w:p>
          <w:p w:rsidR="007872A9" w:rsidRPr="00984CBF" w:rsidRDefault="007872A9" w:rsidP="007620D7">
            <w:pPr>
              <w:tabs>
                <w:tab w:val="left" w:pos="142"/>
              </w:tabs>
              <w:spacing w:line="240" w:lineRule="auto"/>
            </w:pPr>
          </w:p>
          <w:p w:rsidR="007872A9" w:rsidRPr="00984CBF" w:rsidRDefault="007872A9" w:rsidP="007620D7">
            <w:pPr>
              <w:tabs>
                <w:tab w:val="left" w:pos="142"/>
              </w:tabs>
              <w:spacing w:line="240" w:lineRule="auto"/>
            </w:pPr>
            <w:r w:rsidRPr="00984CBF">
              <w:t>1</w:t>
            </w:r>
          </w:p>
          <w:p w:rsidR="007872A9" w:rsidRPr="00984CBF" w:rsidRDefault="007872A9" w:rsidP="007620D7">
            <w:pPr>
              <w:tabs>
                <w:tab w:val="left" w:pos="142"/>
              </w:tabs>
              <w:spacing w:line="240" w:lineRule="auto"/>
            </w:pPr>
            <w:r w:rsidRPr="00984CBF">
              <w:t>2</w:t>
            </w:r>
          </w:p>
          <w:p w:rsidR="007872A9" w:rsidRPr="00984CBF" w:rsidRDefault="007872A9" w:rsidP="007620D7">
            <w:pPr>
              <w:tabs>
                <w:tab w:val="left" w:pos="142"/>
              </w:tabs>
              <w:spacing w:line="240" w:lineRule="auto"/>
            </w:pPr>
            <w:r w:rsidRPr="00984CBF">
              <w:t>1</w:t>
            </w:r>
          </w:p>
          <w:p w:rsidR="007872A9" w:rsidRPr="00984CBF" w:rsidRDefault="007872A9" w:rsidP="007620D7">
            <w:pPr>
              <w:tabs>
                <w:tab w:val="left" w:pos="142"/>
              </w:tabs>
              <w:spacing w:line="240" w:lineRule="auto"/>
            </w:pPr>
            <w:r w:rsidRPr="00984CBF">
              <w:t>2</w:t>
            </w:r>
          </w:p>
          <w:p w:rsidR="007872A9" w:rsidRPr="00984CBF" w:rsidRDefault="007872A9" w:rsidP="007620D7">
            <w:pPr>
              <w:tabs>
                <w:tab w:val="left" w:pos="142"/>
              </w:tabs>
              <w:spacing w:line="240" w:lineRule="auto"/>
            </w:pPr>
            <w:r w:rsidRPr="00984CBF">
              <w:t>1</w:t>
            </w:r>
          </w:p>
          <w:p w:rsidR="007872A9" w:rsidRPr="00984CBF" w:rsidRDefault="007872A9" w:rsidP="007620D7">
            <w:pPr>
              <w:tabs>
                <w:tab w:val="left" w:pos="142"/>
              </w:tabs>
              <w:spacing w:line="240" w:lineRule="auto"/>
            </w:pPr>
            <w:r w:rsidRPr="00984CBF">
              <w:t>1</w:t>
            </w:r>
          </w:p>
          <w:p w:rsidR="007872A9" w:rsidRPr="00984CBF" w:rsidRDefault="007872A9" w:rsidP="007620D7">
            <w:pPr>
              <w:tabs>
                <w:tab w:val="left" w:pos="142"/>
              </w:tabs>
              <w:spacing w:line="240" w:lineRule="auto"/>
            </w:pPr>
            <w:r w:rsidRPr="00984CBF">
              <w:t>1</w:t>
            </w:r>
          </w:p>
          <w:p w:rsidR="007872A9" w:rsidRPr="00984CBF" w:rsidRDefault="007872A9" w:rsidP="007620D7">
            <w:pPr>
              <w:tabs>
                <w:tab w:val="left" w:pos="142"/>
              </w:tabs>
              <w:spacing w:line="240" w:lineRule="auto"/>
            </w:pPr>
            <w:r w:rsidRPr="00984CBF">
              <w:t>9</w:t>
            </w:r>
          </w:p>
        </w:tc>
      </w:tr>
      <w:tr w:rsidR="007872A9" w:rsidRPr="00984CBF" w:rsidTr="00AF311D">
        <w:tc>
          <w:tcPr>
            <w:tcW w:w="5000" w:type="pct"/>
            <w:gridSpan w:val="5"/>
          </w:tcPr>
          <w:p w:rsidR="007872A9" w:rsidRPr="00984CBF" w:rsidRDefault="007872A9" w:rsidP="007620D7">
            <w:pPr>
              <w:tabs>
                <w:tab w:val="left" w:pos="142"/>
              </w:tabs>
              <w:spacing w:line="240" w:lineRule="auto"/>
            </w:pPr>
            <w:r w:rsidRPr="00984CBF">
              <w:t>(в)</w:t>
            </w:r>
            <w:r w:rsidR="00457520" w:rsidRPr="00984CBF">
              <w:t xml:space="preserve"> </w:t>
            </w:r>
            <w:r w:rsidR="00AF311D" w:rsidRPr="00984CBF">
              <w:t>И</w:t>
            </w:r>
            <w:r w:rsidRPr="00984CBF">
              <w:t>ндекс</w:t>
            </w:r>
            <w:r w:rsidR="00457520" w:rsidRPr="00984CBF">
              <w:t xml:space="preserve"> </w:t>
            </w:r>
            <w:r w:rsidRPr="00984CBF">
              <w:t>CHA</w:t>
            </w:r>
            <w:r w:rsidRPr="00984CBF">
              <w:rPr>
                <w:vertAlign w:val="subscript"/>
              </w:rPr>
              <w:t>2</w:t>
            </w:r>
            <w:r w:rsidRPr="00984CBF">
              <w:t>DS</w:t>
            </w:r>
            <w:r w:rsidRPr="00984CBF">
              <w:rPr>
                <w:vertAlign w:val="subscript"/>
              </w:rPr>
              <w:t>s</w:t>
            </w:r>
            <w:r w:rsidRPr="00984CBF">
              <w:t>-VASc</w:t>
            </w:r>
            <w:r w:rsidR="00457520" w:rsidRPr="00984CBF">
              <w:t xml:space="preserve"> </w:t>
            </w:r>
            <w:r w:rsidR="00AF311D" w:rsidRPr="00984CBF">
              <w:t>и</w:t>
            </w:r>
            <w:r w:rsidR="00457520" w:rsidRPr="00984CBF">
              <w:t xml:space="preserve"> </w:t>
            </w:r>
            <w:r w:rsidRPr="00984CBF">
              <w:t>частота</w:t>
            </w:r>
            <w:r w:rsidR="00457520" w:rsidRPr="00984CBF">
              <w:t xml:space="preserve"> </w:t>
            </w:r>
            <w:r w:rsidR="00AF311D" w:rsidRPr="00984CBF">
              <w:t>и</w:t>
            </w:r>
            <w:r w:rsidRPr="00984CBF">
              <w:t>нсульт</w:t>
            </w:r>
            <w:r w:rsidR="00AF311D" w:rsidRPr="00984CBF">
              <w:t>а</w:t>
            </w:r>
          </w:p>
        </w:tc>
      </w:tr>
      <w:tr w:rsidR="007872A9" w:rsidRPr="00984CBF" w:rsidTr="00E255D0">
        <w:tc>
          <w:tcPr>
            <w:tcW w:w="1567" w:type="pct"/>
          </w:tcPr>
          <w:p w:rsidR="007872A9" w:rsidRPr="00984CBF" w:rsidRDefault="00AF311D" w:rsidP="007620D7">
            <w:pPr>
              <w:tabs>
                <w:tab w:val="left" w:pos="142"/>
              </w:tabs>
              <w:spacing w:line="240" w:lineRule="auto"/>
            </w:pPr>
            <w:r w:rsidRPr="00984CBF">
              <w:t>И</w:t>
            </w:r>
            <w:r w:rsidR="007872A9" w:rsidRPr="00984CBF">
              <w:t>ндекс</w:t>
            </w:r>
            <w:r w:rsidR="00457520" w:rsidRPr="00984CBF">
              <w:t xml:space="preserve"> </w:t>
            </w:r>
            <w:r w:rsidR="007872A9" w:rsidRPr="00984CBF">
              <w:t>CHA</w:t>
            </w:r>
            <w:r w:rsidR="007872A9" w:rsidRPr="00984CBF">
              <w:rPr>
                <w:vertAlign w:val="subscript"/>
              </w:rPr>
              <w:t>2</w:t>
            </w:r>
            <w:r w:rsidR="007872A9" w:rsidRPr="00984CBF">
              <w:t>DS</w:t>
            </w:r>
            <w:r w:rsidR="007872A9" w:rsidRPr="00984CBF">
              <w:rPr>
                <w:vertAlign w:val="subscript"/>
              </w:rPr>
              <w:t>s</w:t>
            </w:r>
            <w:r w:rsidR="007872A9" w:rsidRPr="00984CBF">
              <w:t>-VASc</w:t>
            </w:r>
          </w:p>
        </w:tc>
        <w:tc>
          <w:tcPr>
            <w:tcW w:w="1344" w:type="pct"/>
            <w:gridSpan w:val="2"/>
          </w:tcPr>
          <w:p w:rsidR="007872A9" w:rsidRPr="00984CBF" w:rsidRDefault="007872A9" w:rsidP="007620D7">
            <w:pPr>
              <w:tabs>
                <w:tab w:val="left" w:pos="142"/>
              </w:tabs>
              <w:spacing w:line="240" w:lineRule="auto"/>
            </w:pPr>
            <w:r w:rsidRPr="00984CBF">
              <w:t>Число</w:t>
            </w:r>
            <w:r w:rsidR="00457520" w:rsidRPr="00984CBF">
              <w:t xml:space="preserve"> </w:t>
            </w:r>
            <w:r w:rsidRPr="00984CBF">
              <w:t>пац</w:t>
            </w:r>
            <w:r w:rsidR="0073400C" w:rsidRPr="00984CBF">
              <w:t>ие</w:t>
            </w:r>
            <w:r w:rsidRPr="00984CBF">
              <w:t>нт</w:t>
            </w:r>
            <w:r w:rsidR="0073400C" w:rsidRPr="00984CBF">
              <w:t>о</w:t>
            </w:r>
            <w:r w:rsidRPr="00984CBF">
              <w:t>в</w:t>
            </w:r>
            <w:r w:rsidR="00457520" w:rsidRPr="00984CBF">
              <w:t xml:space="preserve"> </w:t>
            </w:r>
            <w:r w:rsidRPr="00984CBF">
              <w:t>(n=7329)</w:t>
            </w:r>
          </w:p>
        </w:tc>
        <w:tc>
          <w:tcPr>
            <w:tcW w:w="2090" w:type="pct"/>
            <w:gridSpan w:val="2"/>
          </w:tcPr>
          <w:p w:rsidR="007872A9" w:rsidRPr="00984CBF" w:rsidRDefault="007872A9" w:rsidP="007620D7">
            <w:pPr>
              <w:tabs>
                <w:tab w:val="left" w:pos="142"/>
              </w:tabs>
              <w:spacing w:line="240" w:lineRule="auto"/>
            </w:pPr>
            <w:r w:rsidRPr="00984CBF">
              <w:t>Частота</w:t>
            </w:r>
            <w:r w:rsidR="00457520" w:rsidRPr="00984CBF">
              <w:t xml:space="preserve"> </w:t>
            </w:r>
            <w:r w:rsidR="0073400C" w:rsidRPr="00984CBF">
              <w:t>и</w:t>
            </w:r>
            <w:r w:rsidRPr="00984CBF">
              <w:t>нсульт</w:t>
            </w:r>
            <w:r w:rsidR="0073400C" w:rsidRPr="00984CBF">
              <w:t>а</w:t>
            </w:r>
            <w:r w:rsidRPr="00984CBF">
              <w:t>,</w:t>
            </w:r>
            <w:r w:rsidR="00457520" w:rsidRPr="00984CBF">
              <w:t xml:space="preserve"> </w:t>
            </w:r>
            <w:r w:rsidRPr="00984CBF">
              <w:t>%</w:t>
            </w:r>
            <w:r w:rsidR="00457520" w:rsidRPr="00984CBF">
              <w:t xml:space="preserve"> </w:t>
            </w:r>
            <w:r w:rsidRPr="00984CBF">
              <w:t>на</w:t>
            </w:r>
            <w:r w:rsidR="00457520" w:rsidRPr="00984CBF">
              <w:t xml:space="preserve"> </w:t>
            </w:r>
            <w:r w:rsidR="0073400C" w:rsidRPr="00984CBF">
              <w:t>год</w:t>
            </w:r>
          </w:p>
        </w:tc>
      </w:tr>
      <w:tr w:rsidR="007872A9" w:rsidRPr="00984CBF" w:rsidTr="00E255D0">
        <w:tc>
          <w:tcPr>
            <w:tcW w:w="1567" w:type="pct"/>
          </w:tcPr>
          <w:p w:rsidR="007872A9" w:rsidRPr="00984CBF" w:rsidRDefault="007872A9" w:rsidP="007620D7">
            <w:pPr>
              <w:tabs>
                <w:tab w:val="left" w:pos="142"/>
              </w:tabs>
              <w:spacing w:line="240" w:lineRule="auto"/>
            </w:pPr>
            <w:r w:rsidRPr="00984CBF">
              <w:t>0</w:t>
            </w:r>
            <w:r w:rsidR="00457520" w:rsidRPr="00984CBF">
              <w:t xml:space="preserve"> </w:t>
            </w:r>
          </w:p>
        </w:tc>
        <w:tc>
          <w:tcPr>
            <w:tcW w:w="1344" w:type="pct"/>
            <w:gridSpan w:val="2"/>
          </w:tcPr>
          <w:p w:rsidR="007872A9" w:rsidRPr="00984CBF" w:rsidRDefault="007872A9" w:rsidP="007620D7">
            <w:pPr>
              <w:tabs>
                <w:tab w:val="left" w:pos="142"/>
              </w:tabs>
              <w:spacing w:line="240" w:lineRule="auto"/>
            </w:pPr>
            <w:r w:rsidRPr="00984CBF">
              <w:t>1</w:t>
            </w:r>
            <w:r w:rsidR="00457520" w:rsidRPr="00984CBF">
              <w:t xml:space="preserve"> </w:t>
            </w:r>
          </w:p>
        </w:tc>
        <w:tc>
          <w:tcPr>
            <w:tcW w:w="2090" w:type="pct"/>
            <w:gridSpan w:val="2"/>
          </w:tcPr>
          <w:p w:rsidR="007872A9" w:rsidRPr="00984CBF" w:rsidRDefault="007872A9" w:rsidP="007620D7">
            <w:pPr>
              <w:tabs>
                <w:tab w:val="left" w:pos="142"/>
              </w:tabs>
              <w:spacing w:line="240" w:lineRule="auto"/>
            </w:pPr>
            <w:r w:rsidRPr="00984CBF">
              <w:t>0%</w:t>
            </w:r>
            <w:r w:rsidR="00457520" w:rsidRPr="00984CBF">
              <w:t xml:space="preserve"> </w:t>
            </w:r>
          </w:p>
        </w:tc>
      </w:tr>
      <w:tr w:rsidR="007872A9" w:rsidRPr="00984CBF" w:rsidTr="00E255D0">
        <w:tc>
          <w:tcPr>
            <w:tcW w:w="1567" w:type="pct"/>
          </w:tcPr>
          <w:p w:rsidR="007872A9" w:rsidRPr="00984CBF" w:rsidRDefault="007872A9" w:rsidP="007620D7">
            <w:pPr>
              <w:tabs>
                <w:tab w:val="left" w:pos="142"/>
              </w:tabs>
              <w:spacing w:line="240" w:lineRule="auto"/>
            </w:pPr>
            <w:r w:rsidRPr="00984CBF">
              <w:t>1</w:t>
            </w:r>
            <w:r w:rsidR="00457520" w:rsidRPr="00984CBF">
              <w:t xml:space="preserve"> </w:t>
            </w:r>
          </w:p>
        </w:tc>
        <w:tc>
          <w:tcPr>
            <w:tcW w:w="1344" w:type="pct"/>
            <w:gridSpan w:val="2"/>
          </w:tcPr>
          <w:p w:rsidR="007872A9" w:rsidRPr="00984CBF" w:rsidRDefault="007872A9" w:rsidP="007620D7">
            <w:pPr>
              <w:tabs>
                <w:tab w:val="left" w:pos="142"/>
              </w:tabs>
              <w:spacing w:line="240" w:lineRule="auto"/>
            </w:pPr>
            <w:r w:rsidRPr="00984CBF">
              <w:t>422</w:t>
            </w:r>
            <w:r w:rsidR="00457520" w:rsidRPr="00984CBF">
              <w:t xml:space="preserve"> </w:t>
            </w:r>
          </w:p>
        </w:tc>
        <w:tc>
          <w:tcPr>
            <w:tcW w:w="2090" w:type="pct"/>
            <w:gridSpan w:val="2"/>
          </w:tcPr>
          <w:p w:rsidR="007872A9" w:rsidRPr="00984CBF" w:rsidRDefault="007872A9" w:rsidP="007620D7">
            <w:pPr>
              <w:tabs>
                <w:tab w:val="left" w:pos="142"/>
              </w:tabs>
              <w:spacing w:line="240" w:lineRule="auto"/>
            </w:pPr>
            <w:r w:rsidRPr="00984CBF">
              <w:t>1</w:t>
            </w:r>
            <w:r w:rsidR="0073400C" w:rsidRPr="00984CBF">
              <w:t>,</w:t>
            </w:r>
            <w:r w:rsidRPr="00984CBF">
              <w:t>3%</w:t>
            </w:r>
            <w:r w:rsidR="00457520" w:rsidRPr="00984CBF">
              <w:t xml:space="preserve"> </w:t>
            </w:r>
          </w:p>
        </w:tc>
      </w:tr>
      <w:tr w:rsidR="007872A9" w:rsidRPr="00984CBF" w:rsidTr="00E255D0">
        <w:tc>
          <w:tcPr>
            <w:tcW w:w="1567" w:type="pct"/>
          </w:tcPr>
          <w:p w:rsidR="007872A9" w:rsidRPr="00984CBF" w:rsidRDefault="007872A9" w:rsidP="007620D7">
            <w:pPr>
              <w:tabs>
                <w:tab w:val="left" w:pos="142"/>
              </w:tabs>
              <w:spacing w:line="240" w:lineRule="auto"/>
            </w:pPr>
            <w:r w:rsidRPr="00984CBF">
              <w:t>2</w:t>
            </w:r>
            <w:r w:rsidR="00457520" w:rsidRPr="00984CBF">
              <w:t xml:space="preserve"> </w:t>
            </w:r>
          </w:p>
        </w:tc>
        <w:tc>
          <w:tcPr>
            <w:tcW w:w="1344" w:type="pct"/>
            <w:gridSpan w:val="2"/>
          </w:tcPr>
          <w:p w:rsidR="007872A9" w:rsidRPr="00984CBF" w:rsidRDefault="007872A9" w:rsidP="007620D7">
            <w:pPr>
              <w:tabs>
                <w:tab w:val="left" w:pos="142"/>
              </w:tabs>
              <w:spacing w:line="240" w:lineRule="auto"/>
            </w:pPr>
            <w:r w:rsidRPr="00984CBF">
              <w:t>1230</w:t>
            </w:r>
            <w:r w:rsidR="00457520" w:rsidRPr="00984CBF">
              <w:t xml:space="preserve"> </w:t>
            </w:r>
          </w:p>
        </w:tc>
        <w:tc>
          <w:tcPr>
            <w:tcW w:w="2090" w:type="pct"/>
            <w:gridSpan w:val="2"/>
          </w:tcPr>
          <w:p w:rsidR="007872A9" w:rsidRPr="00984CBF" w:rsidRDefault="007872A9" w:rsidP="007620D7">
            <w:pPr>
              <w:tabs>
                <w:tab w:val="left" w:pos="142"/>
              </w:tabs>
              <w:spacing w:line="240" w:lineRule="auto"/>
            </w:pPr>
            <w:r w:rsidRPr="00984CBF">
              <w:t>2</w:t>
            </w:r>
            <w:r w:rsidR="0073400C" w:rsidRPr="00984CBF">
              <w:t>,</w:t>
            </w:r>
            <w:r w:rsidRPr="00984CBF">
              <w:t>2%</w:t>
            </w:r>
            <w:r w:rsidR="00457520" w:rsidRPr="00984CBF">
              <w:t xml:space="preserve"> </w:t>
            </w:r>
          </w:p>
        </w:tc>
      </w:tr>
      <w:tr w:rsidR="007872A9" w:rsidRPr="00984CBF" w:rsidTr="00E255D0">
        <w:tc>
          <w:tcPr>
            <w:tcW w:w="1567" w:type="pct"/>
          </w:tcPr>
          <w:p w:rsidR="007872A9" w:rsidRPr="00984CBF" w:rsidRDefault="007872A9" w:rsidP="007620D7">
            <w:pPr>
              <w:tabs>
                <w:tab w:val="left" w:pos="142"/>
              </w:tabs>
              <w:spacing w:line="240" w:lineRule="auto"/>
            </w:pPr>
            <w:r w:rsidRPr="00984CBF">
              <w:t>3</w:t>
            </w:r>
            <w:r w:rsidR="00457520" w:rsidRPr="00984CBF">
              <w:t xml:space="preserve"> </w:t>
            </w:r>
          </w:p>
        </w:tc>
        <w:tc>
          <w:tcPr>
            <w:tcW w:w="1344" w:type="pct"/>
            <w:gridSpan w:val="2"/>
          </w:tcPr>
          <w:p w:rsidR="007872A9" w:rsidRPr="00984CBF" w:rsidRDefault="007872A9" w:rsidP="007620D7">
            <w:pPr>
              <w:tabs>
                <w:tab w:val="left" w:pos="142"/>
              </w:tabs>
              <w:spacing w:line="240" w:lineRule="auto"/>
            </w:pPr>
            <w:r w:rsidRPr="00984CBF">
              <w:t>1730</w:t>
            </w:r>
            <w:r w:rsidR="00457520" w:rsidRPr="00984CBF">
              <w:t xml:space="preserve"> </w:t>
            </w:r>
          </w:p>
        </w:tc>
        <w:tc>
          <w:tcPr>
            <w:tcW w:w="2090" w:type="pct"/>
            <w:gridSpan w:val="2"/>
          </w:tcPr>
          <w:p w:rsidR="007872A9" w:rsidRPr="00984CBF" w:rsidRDefault="007872A9" w:rsidP="007620D7">
            <w:pPr>
              <w:tabs>
                <w:tab w:val="left" w:pos="142"/>
              </w:tabs>
              <w:spacing w:line="240" w:lineRule="auto"/>
            </w:pPr>
            <w:r w:rsidRPr="00984CBF">
              <w:t>3</w:t>
            </w:r>
            <w:r w:rsidR="0073400C" w:rsidRPr="00984CBF">
              <w:t>,</w:t>
            </w:r>
            <w:r w:rsidRPr="00984CBF">
              <w:t>2%</w:t>
            </w:r>
            <w:r w:rsidR="00457520" w:rsidRPr="00984CBF">
              <w:t xml:space="preserve"> </w:t>
            </w:r>
          </w:p>
        </w:tc>
      </w:tr>
      <w:tr w:rsidR="007872A9" w:rsidRPr="00984CBF" w:rsidTr="00E255D0">
        <w:tc>
          <w:tcPr>
            <w:tcW w:w="1567" w:type="pct"/>
          </w:tcPr>
          <w:p w:rsidR="007872A9" w:rsidRPr="00984CBF" w:rsidRDefault="007872A9" w:rsidP="007620D7">
            <w:pPr>
              <w:tabs>
                <w:tab w:val="left" w:pos="142"/>
              </w:tabs>
              <w:spacing w:line="240" w:lineRule="auto"/>
            </w:pPr>
            <w:r w:rsidRPr="00984CBF">
              <w:t>4</w:t>
            </w:r>
            <w:r w:rsidR="00457520" w:rsidRPr="00984CBF">
              <w:t xml:space="preserve"> </w:t>
            </w:r>
          </w:p>
        </w:tc>
        <w:tc>
          <w:tcPr>
            <w:tcW w:w="1344" w:type="pct"/>
            <w:gridSpan w:val="2"/>
          </w:tcPr>
          <w:p w:rsidR="007872A9" w:rsidRPr="00984CBF" w:rsidRDefault="007872A9" w:rsidP="007620D7">
            <w:pPr>
              <w:tabs>
                <w:tab w:val="left" w:pos="142"/>
              </w:tabs>
              <w:spacing w:line="240" w:lineRule="auto"/>
            </w:pPr>
            <w:r w:rsidRPr="00984CBF">
              <w:t>1718</w:t>
            </w:r>
            <w:r w:rsidR="00457520" w:rsidRPr="00984CBF">
              <w:t xml:space="preserve"> </w:t>
            </w:r>
          </w:p>
        </w:tc>
        <w:tc>
          <w:tcPr>
            <w:tcW w:w="2090" w:type="pct"/>
            <w:gridSpan w:val="2"/>
          </w:tcPr>
          <w:p w:rsidR="007872A9" w:rsidRPr="00984CBF" w:rsidRDefault="007872A9" w:rsidP="007620D7">
            <w:pPr>
              <w:tabs>
                <w:tab w:val="left" w:pos="142"/>
              </w:tabs>
              <w:spacing w:line="240" w:lineRule="auto"/>
            </w:pPr>
            <w:r w:rsidRPr="00984CBF">
              <w:t>4</w:t>
            </w:r>
            <w:r w:rsidR="0073400C" w:rsidRPr="00984CBF">
              <w:t>,</w:t>
            </w:r>
            <w:r w:rsidRPr="00984CBF">
              <w:t>0%</w:t>
            </w:r>
            <w:r w:rsidR="00457520" w:rsidRPr="00984CBF">
              <w:t xml:space="preserve"> </w:t>
            </w:r>
          </w:p>
        </w:tc>
      </w:tr>
      <w:tr w:rsidR="007872A9" w:rsidRPr="00984CBF" w:rsidTr="00E255D0">
        <w:tc>
          <w:tcPr>
            <w:tcW w:w="1567" w:type="pct"/>
          </w:tcPr>
          <w:p w:rsidR="007872A9" w:rsidRPr="00984CBF" w:rsidRDefault="007872A9" w:rsidP="007620D7">
            <w:pPr>
              <w:tabs>
                <w:tab w:val="left" w:pos="142"/>
              </w:tabs>
              <w:spacing w:line="240" w:lineRule="auto"/>
            </w:pPr>
            <w:r w:rsidRPr="00984CBF">
              <w:t>5</w:t>
            </w:r>
            <w:r w:rsidR="00457520" w:rsidRPr="00984CBF">
              <w:t xml:space="preserve"> </w:t>
            </w:r>
          </w:p>
        </w:tc>
        <w:tc>
          <w:tcPr>
            <w:tcW w:w="1344" w:type="pct"/>
            <w:gridSpan w:val="2"/>
          </w:tcPr>
          <w:p w:rsidR="007872A9" w:rsidRPr="00984CBF" w:rsidRDefault="007872A9" w:rsidP="007620D7">
            <w:pPr>
              <w:tabs>
                <w:tab w:val="left" w:pos="142"/>
              </w:tabs>
              <w:spacing w:line="240" w:lineRule="auto"/>
            </w:pPr>
            <w:r w:rsidRPr="00984CBF">
              <w:t>1159</w:t>
            </w:r>
            <w:r w:rsidR="00457520" w:rsidRPr="00984CBF">
              <w:t xml:space="preserve"> </w:t>
            </w:r>
          </w:p>
        </w:tc>
        <w:tc>
          <w:tcPr>
            <w:tcW w:w="2090" w:type="pct"/>
            <w:gridSpan w:val="2"/>
          </w:tcPr>
          <w:p w:rsidR="007872A9" w:rsidRPr="00984CBF" w:rsidRDefault="007872A9" w:rsidP="007620D7">
            <w:pPr>
              <w:tabs>
                <w:tab w:val="left" w:pos="142"/>
              </w:tabs>
              <w:spacing w:line="240" w:lineRule="auto"/>
            </w:pPr>
            <w:r w:rsidRPr="00984CBF">
              <w:t>6</w:t>
            </w:r>
            <w:r w:rsidR="0073400C" w:rsidRPr="00984CBF">
              <w:t>,</w:t>
            </w:r>
            <w:r w:rsidRPr="00984CBF">
              <w:t>7%</w:t>
            </w:r>
            <w:r w:rsidR="00457520" w:rsidRPr="00984CBF">
              <w:t xml:space="preserve"> </w:t>
            </w:r>
          </w:p>
        </w:tc>
      </w:tr>
      <w:tr w:rsidR="007872A9" w:rsidRPr="00984CBF" w:rsidTr="00E255D0">
        <w:tc>
          <w:tcPr>
            <w:tcW w:w="1567" w:type="pct"/>
          </w:tcPr>
          <w:p w:rsidR="007872A9" w:rsidRPr="00984CBF" w:rsidRDefault="007872A9" w:rsidP="007620D7">
            <w:pPr>
              <w:tabs>
                <w:tab w:val="left" w:pos="142"/>
              </w:tabs>
              <w:spacing w:line="240" w:lineRule="auto"/>
            </w:pPr>
            <w:r w:rsidRPr="00984CBF">
              <w:t>6</w:t>
            </w:r>
            <w:r w:rsidR="00457520" w:rsidRPr="00984CBF">
              <w:t xml:space="preserve"> </w:t>
            </w:r>
          </w:p>
        </w:tc>
        <w:tc>
          <w:tcPr>
            <w:tcW w:w="1344" w:type="pct"/>
            <w:gridSpan w:val="2"/>
          </w:tcPr>
          <w:p w:rsidR="007872A9" w:rsidRPr="00984CBF" w:rsidRDefault="007872A9" w:rsidP="007620D7">
            <w:pPr>
              <w:tabs>
                <w:tab w:val="left" w:pos="142"/>
              </w:tabs>
              <w:spacing w:line="240" w:lineRule="auto"/>
            </w:pPr>
            <w:r w:rsidRPr="00984CBF">
              <w:t>679</w:t>
            </w:r>
            <w:r w:rsidR="00457520" w:rsidRPr="00984CBF">
              <w:t xml:space="preserve"> </w:t>
            </w:r>
          </w:p>
        </w:tc>
        <w:tc>
          <w:tcPr>
            <w:tcW w:w="2090" w:type="pct"/>
            <w:gridSpan w:val="2"/>
          </w:tcPr>
          <w:p w:rsidR="007872A9" w:rsidRPr="00984CBF" w:rsidRDefault="007872A9" w:rsidP="007620D7">
            <w:pPr>
              <w:tabs>
                <w:tab w:val="left" w:pos="142"/>
              </w:tabs>
              <w:spacing w:line="240" w:lineRule="auto"/>
            </w:pPr>
            <w:r w:rsidRPr="00984CBF">
              <w:t>9</w:t>
            </w:r>
            <w:r w:rsidR="0073400C" w:rsidRPr="00984CBF">
              <w:t>,</w:t>
            </w:r>
            <w:r w:rsidRPr="00984CBF">
              <w:t>8%</w:t>
            </w:r>
            <w:r w:rsidR="00457520" w:rsidRPr="00984CBF">
              <w:t xml:space="preserve"> </w:t>
            </w:r>
          </w:p>
        </w:tc>
      </w:tr>
      <w:tr w:rsidR="007872A9" w:rsidRPr="00984CBF" w:rsidTr="00E255D0">
        <w:tc>
          <w:tcPr>
            <w:tcW w:w="1567" w:type="pct"/>
          </w:tcPr>
          <w:p w:rsidR="007872A9" w:rsidRPr="00984CBF" w:rsidRDefault="007872A9" w:rsidP="007620D7">
            <w:pPr>
              <w:tabs>
                <w:tab w:val="left" w:pos="142"/>
              </w:tabs>
              <w:spacing w:line="240" w:lineRule="auto"/>
            </w:pPr>
            <w:r w:rsidRPr="00984CBF">
              <w:t>7</w:t>
            </w:r>
            <w:r w:rsidR="00457520" w:rsidRPr="00984CBF">
              <w:t xml:space="preserve"> </w:t>
            </w:r>
          </w:p>
        </w:tc>
        <w:tc>
          <w:tcPr>
            <w:tcW w:w="1344" w:type="pct"/>
            <w:gridSpan w:val="2"/>
          </w:tcPr>
          <w:p w:rsidR="007872A9" w:rsidRPr="00984CBF" w:rsidRDefault="007872A9" w:rsidP="007620D7">
            <w:pPr>
              <w:tabs>
                <w:tab w:val="left" w:pos="142"/>
              </w:tabs>
              <w:spacing w:line="240" w:lineRule="auto"/>
            </w:pPr>
            <w:r w:rsidRPr="00984CBF">
              <w:t>294</w:t>
            </w:r>
            <w:r w:rsidR="00457520" w:rsidRPr="00984CBF">
              <w:t xml:space="preserve"> </w:t>
            </w:r>
          </w:p>
        </w:tc>
        <w:tc>
          <w:tcPr>
            <w:tcW w:w="2090" w:type="pct"/>
            <w:gridSpan w:val="2"/>
          </w:tcPr>
          <w:p w:rsidR="007872A9" w:rsidRPr="00984CBF" w:rsidRDefault="007872A9" w:rsidP="007620D7">
            <w:pPr>
              <w:tabs>
                <w:tab w:val="left" w:pos="142"/>
              </w:tabs>
              <w:spacing w:line="240" w:lineRule="auto"/>
            </w:pPr>
            <w:r w:rsidRPr="00984CBF">
              <w:t>9</w:t>
            </w:r>
            <w:r w:rsidR="0073400C" w:rsidRPr="00984CBF">
              <w:t>,</w:t>
            </w:r>
            <w:r w:rsidRPr="00984CBF">
              <w:t>6%</w:t>
            </w:r>
            <w:r w:rsidR="00457520" w:rsidRPr="00984CBF">
              <w:t xml:space="preserve"> </w:t>
            </w:r>
          </w:p>
        </w:tc>
      </w:tr>
      <w:tr w:rsidR="007872A9" w:rsidRPr="00984CBF" w:rsidTr="00E255D0">
        <w:tc>
          <w:tcPr>
            <w:tcW w:w="1567" w:type="pct"/>
          </w:tcPr>
          <w:p w:rsidR="007872A9" w:rsidRPr="00984CBF" w:rsidRDefault="007872A9" w:rsidP="007620D7">
            <w:pPr>
              <w:tabs>
                <w:tab w:val="left" w:pos="142"/>
              </w:tabs>
              <w:spacing w:line="240" w:lineRule="auto"/>
            </w:pPr>
            <w:r w:rsidRPr="00984CBF">
              <w:t>8</w:t>
            </w:r>
            <w:r w:rsidR="00457520" w:rsidRPr="00984CBF">
              <w:t xml:space="preserve"> </w:t>
            </w:r>
          </w:p>
        </w:tc>
        <w:tc>
          <w:tcPr>
            <w:tcW w:w="1344" w:type="pct"/>
            <w:gridSpan w:val="2"/>
          </w:tcPr>
          <w:p w:rsidR="007872A9" w:rsidRPr="00984CBF" w:rsidRDefault="007872A9" w:rsidP="007620D7">
            <w:pPr>
              <w:tabs>
                <w:tab w:val="left" w:pos="142"/>
              </w:tabs>
              <w:spacing w:line="240" w:lineRule="auto"/>
            </w:pPr>
            <w:r w:rsidRPr="00984CBF">
              <w:t>82</w:t>
            </w:r>
            <w:r w:rsidR="00457520" w:rsidRPr="00984CBF">
              <w:t xml:space="preserve"> </w:t>
            </w:r>
          </w:p>
        </w:tc>
        <w:tc>
          <w:tcPr>
            <w:tcW w:w="2090" w:type="pct"/>
            <w:gridSpan w:val="2"/>
          </w:tcPr>
          <w:p w:rsidR="007872A9" w:rsidRPr="00984CBF" w:rsidRDefault="007872A9" w:rsidP="007620D7">
            <w:pPr>
              <w:tabs>
                <w:tab w:val="left" w:pos="142"/>
              </w:tabs>
              <w:spacing w:line="240" w:lineRule="auto"/>
            </w:pPr>
            <w:r w:rsidRPr="00984CBF">
              <w:t>6</w:t>
            </w:r>
            <w:r w:rsidR="0073400C" w:rsidRPr="00984CBF">
              <w:t>,</w:t>
            </w:r>
            <w:r w:rsidRPr="00984CBF">
              <w:t>7%</w:t>
            </w:r>
            <w:r w:rsidR="00457520" w:rsidRPr="00984CBF">
              <w:t xml:space="preserve"> </w:t>
            </w:r>
          </w:p>
        </w:tc>
      </w:tr>
      <w:tr w:rsidR="007872A9" w:rsidRPr="00984CBF" w:rsidTr="00E255D0">
        <w:tc>
          <w:tcPr>
            <w:tcW w:w="1567" w:type="pct"/>
          </w:tcPr>
          <w:p w:rsidR="007872A9" w:rsidRPr="00984CBF" w:rsidRDefault="007872A9" w:rsidP="007620D7">
            <w:pPr>
              <w:tabs>
                <w:tab w:val="left" w:pos="142"/>
              </w:tabs>
              <w:spacing w:line="240" w:lineRule="auto"/>
            </w:pPr>
            <w:r w:rsidRPr="00984CBF">
              <w:t>9</w:t>
            </w:r>
            <w:r w:rsidR="00457520" w:rsidRPr="00984CBF">
              <w:t xml:space="preserve"> </w:t>
            </w:r>
          </w:p>
        </w:tc>
        <w:tc>
          <w:tcPr>
            <w:tcW w:w="1344" w:type="pct"/>
            <w:gridSpan w:val="2"/>
          </w:tcPr>
          <w:p w:rsidR="007872A9" w:rsidRPr="00984CBF" w:rsidRDefault="007872A9" w:rsidP="007620D7">
            <w:pPr>
              <w:tabs>
                <w:tab w:val="left" w:pos="142"/>
              </w:tabs>
              <w:spacing w:line="240" w:lineRule="auto"/>
            </w:pPr>
            <w:r w:rsidRPr="00984CBF">
              <w:t>14</w:t>
            </w:r>
            <w:r w:rsidR="00457520" w:rsidRPr="00984CBF">
              <w:t xml:space="preserve"> </w:t>
            </w:r>
          </w:p>
        </w:tc>
        <w:tc>
          <w:tcPr>
            <w:tcW w:w="2090" w:type="pct"/>
            <w:gridSpan w:val="2"/>
          </w:tcPr>
          <w:p w:rsidR="007872A9" w:rsidRPr="00984CBF" w:rsidRDefault="007872A9" w:rsidP="007620D7">
            <w:pPr>
              <w:tabs>
                <w:tab w:val="left" w:pos="142"/>
              </w:tabs>
              <w:spacing w:line="240" w:lineRule="auto"/>
            </w:pPr>
            <w:r w:rsidRPr="00984CBF">
              <w:t>15</w:t>
            </w:r>
            <w:r w:rsidR="0073400C" w:rsidRPr="00984CBF">
              <w:t>,</w:t>
            </w:r>
            <w:r w:rsidRPr="00984CBF">
              <w:t>2%</w:t>
            </w:r>
          </w:p>
        </w:tc>
      </w:tr>
    </w:tbl>
    <w:p w:rsidR="005D7F11" w:rsidRPr="00984CBF" w:rsidRDefault="005D7F11" w:rsidP="005D7F11">
      <w:pPr>
        <w:ind w:firstLine="567"/>
        <w:jc w:val="both"/>
      </w:pPr>
      <w:r w:rsidRPr="00984CBF">
        <w:lastRenderedPageBreak/>
        <w:t xml:space="preserve">Перед началом </w:t>
      </w:r>
      <w:proofErr w:type="spellStart"/>
      <w:r w:rsidRPr="00984CBF">
        <w:t>антикоагуляции</w:t>
      </w:r>
      <w:proofErr w:type="spellEnd"/>
      <w:r w:rsidRPr="00984CBF">
        <w:t xml:space="preserve"> необходимо оценить риск кровотечений. Несмотря на </w:t>
      </w:r>
      <w:proofErr w:type="spellStart"/>
      <w:r w:rsidRPr="00984CBF">
        <w:t>антикоагуляци</w:t>
      </w:r>
      <w:r w:rsidR="00C60C65" w:rsidRPr="00984CBF">
        <w:t>ю</w:t>
      </w:r>
      <w:proofErr w:type="spellEnd"/>
      <w:r w:rsidRPr="00984CBF">
        <w:t xml:space="preserve"> у пациентов пожилого возраста частота внутричерепного кровотечения значительно ниже, чем в прошлом, и составляет от 0,1 до 0,6%. Это может отражать пониженную интенсивность </w:t>
      </w:r>
      <w:proofErr w:type="spellStart"/>
      <w:r w:rsidRPr="00984CBF">
        <w:t>антикоагуляции</w:t>
      </w:r>
      <w:proofErr w:type="spellEnd"/>
      <w:r w:rsidRPr="00984CBF">
        <w:t xml:space="preserve">, более тщательный подбор дозы или улучшение контроля АГ. Частота внутричерепных кровотечений увеличивается при </w:t>
      </w:r>
      <w:proofErr w:type="gramStart"/>
      <w:r w:rsidRPr="00984CBF">
        <w:t>МНО</w:t>
      </w:r>
      <w:r w:rsidR="001A1B70" w:rsidRPr="00984CBF">
        <w:t xml:space="preserve"> </w:t>
      </w:r>
      <w:r w:rsidRPr="00984CBF">
        <w:t>&gt;</w:t>
      </w:r>
      <w:proofErr w:type="gramEnd"/>
      <w:r w:rsidRPr="00984CBF">
        <w:t xml:space="preserve"> 3,5-4,0, в то время как при МНО 2,0-3,0 риск их дополнительно увеличивается по сравнению с таковым при более низких значениях МНО [19].</w:t>
      </w:r>
    </w:p>
    <w:p w:rsidR="005D7F11" w:rsidRPr="00984CBF" w:rsidRDefault="005D7F11" w:rsidP="005D7F11">
      <w:pPr>
        <w:ind w:firstLine="567"/>
        <w:jc w:val="both"/>
      </w:pPr>
      <w:r w:rsidRPr="00984CBF">
        <w:t>Разработаны различные индексы для оценки риска кровотечений у больных, получающих антикоагулянтную терапию. Все они предполагают выделение групп низкого, среднего и высокого риска (обычно больших кровотечений). Можно предположить, что риск больших кровотечений при лечении АСК и антагонистами витамина К сравнимый, особенно у пожилых людей [18]. Опасность падений, вероятно, преувеличивается, поскольку пациенту необходимо падать более 300 раз в год, чтобы риск внутричерепного кровотечения прев</w:t>
      </w:r>
      <w:r w:rsidR="00C60C65" w:rsidRPr="00984CBF">
        <w:t>ы</w:t>
      </w:r>
      <w:r w:rsidRPr="00984CBF">
        <w:t>сил пользу ПАК в профилактике инсульта [19].</w:t>
      </w:r>
    </w:p>
    <w:p w:rsidR="007872A9" w:rsidRPr="00984CBF" w:rsidRDefault="005D7F11" w:rsidP="005D7F11">
      <w:pPr>
        <w:ind w:firstLine="567"/>
        <w:jc w:val="both"/>
      </w:pPr>
      <w:r w:rsidRPr="00984CBF">
        <w:t xml:space="preserve">На основании обследования когорты </w:t>
      </w:r>
      <w:r w:rsidR="00C60C65" w:rsidRPr="00984CBF">
        <w:t>из</w:t>
      </w:r>
      <w:r w:rsidRPr="00984CBF">
        <w:t xml:space="preserve"> 3978 европейцев с ФП, которые принимали участие в </w:t>
      </w:r>
      <w:proofErr w:type="spellStart"/>
      <w:r w:rsidRPr="00984CBF">
        <w:t>EuroHeart</w:t>
      </w:r>
      <w:proofErr w:type="spellEnd"/>
      <w:r w:rsidRPr="00984CBF">
        <w:t xml:space="preserve"> </w:t>
      </w:r>
      <w:proofErr w:type="spellStart"/>
      <w:r w:rsidRPr="00984CBF">
        <w:t>Survey</w:t>
      </w:r>
      <w:proofErr w:type="spellEnd"/>
      <w:r w:rsidRPr="00984CBF">
        <w:t xml:space="preserve">, был разработан новый простой индекс риска кровотечения </w:t>
      </w:r>
      <w:r w:rsidR="00C60C65" w:rsidRPr="00984CBF">
        <w:t>–</w:t>
      </w:r>
      <w:r w:rsidRPr="00984CBF">
        <w:t xml:space="preserve"> HAS-BLED (АГ, нарушение функции почек / печени, инсульт, кровотечения в анамнезе или склонность к кровоточивости, лабильное МНО, возраст&gt; 65 лет, прием лекарств / алкоголя)</w:t>
      </w:r>
      <w:r w:rsidR="00457520" w:rsidRPr="00984CBF">
        <w:t xml:space="preserve"> </w:t>
      </w:r>
      <w:r w:rsidR="007872A9" w:rsidRPr="00984CBF">
        <w:t>(табл.</w:t>
      </w:r>
      <w:r w:rsidR="00457520" w:rsidRPr="00984CBF">
        <w:t xml:space="preserve"> </w:t>
      </w:r>
      <w:r w:rsidR="007872A9" w:rsidRPr="00984CBF">
        <w:t>6)</w:t>
      </w:r>
      <w:r w:rsidR="00457520" w:rsidRPr="00984CBF">
        <w:t xml:space="preserve"> </w:t>
      </w:r>
      <w:r w:rsidR="007872A9" w:rsidRPr="00984CBF">
        <w:t>[</w:t>
      </w:r>
      <w:r w:rsidR="00FE276A" w:rsidRPr="00984CBF">
        <w:t>19</w:t>
      </w:r>
      <w:r w:rsidR="007872A9" w:rsidRPr="00984CBF">
        <w:t>].</w:t>
      </w:r>
      <w:r w:rsidR="00457520" w:rsidRPr="00984CBF">
        <w:t xml:space="preserve"> </w:t>
      </w:r>
    </w:p>
    <w:p w:rsidR="007872A9" w:rsidRPr="00984CBF" w:rsidRDefault="007872A9" w:rsidP="007872A9">
      <w:pPr>
        <w:tabs>
          <w:tab w:val="left" w:pos="142"/>
        </w:tabs>
      </w:pPr>
      <w:r w:rsidRPr="00984CBF">
        <w:t>Таблиц</w:t>
      </w:r>
      <w:r w:rsidR="00C60C65" w:rsidRPr="00984CBF">
        <w:t>а</w:t>
      </w:r>
      <w:r w:rsidR="00457520" w:rsidRPr="00984CBF">
        <w:t xml:space="preserve"> </w:t>
      </w:r>
      <w:r w:rsidRPr="00984CBF">
        <w:t>6.</w:t>
      </w:r>
      <w:r w:rsidR="00457520" w:rsidRPr="00984CBF">
        <w:t xml:space="preserve"> </w:t>
      </w:r>
      <w:r w:rsidR="00C60C65" w:rsidRPr="00984CBF">
        <w:t>И</w:t>
      </w:r>
      <w:r w:rsidRPr="00984CBF">
        <w:t>ндекс</w:t>
      </w:r>
      <w:r w:rsidR="00457520" w:rsidRPr="00984CBF">
        <w:t xml:space="preserve"> </w:t>
      </w:r>
      <w:r w:rsidRPr="00984CBF">
        <w:t>ри</w:t>
      </w:r>
      <w:r w:rsidR="00C60C65" w:rsidRPr="00984CBF">
        <w:t>с</w:t>
      </w:r>
      <w:r w:rsidRPr="00984CBF">
        <w:t>к</w:t>
      </w:r>
      <w:r w:rsidR="00C60C65" w:rsidRPr="00984CBF">
        <w:t>а</w:t>
      </w:r>
      <w:r w:rsidR="00457520" w:rsidRPr="00984CBF">
        <w:t xml:space="preserve"> </w:t>
      </w:r>
      <w:r w:rsidRPr="00984CBF">
        <w:t>кровотеч</w:t>
      </w:r>
      <w:r w:rsidR="00C60C65" w:rsidRPr="00984CBF">
        <w:t>ений</w:t>
      </w:r>
      <w:r w:rsidR="00457520" w:rsidRPr="00984CBF">
        <w:t xml:space="preserve"> </w:t>
      </w:r>
      <w:r w:rsidRPr="00984CBF">
        <w:t>HAS-BLED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6378"/>
        <w:gridCol w:w="2092"/>
      </w:tblGrid>
      <w:tr w:rsidR="007872A9" w:rsidRPr="00984CBF" w:rsidTr="00073FCE">
        <w:tc>
          <w:tcPr>
            <w:tcW w:w="575" w:type="pct"/>
          </w:tcPr>
          <w:p w:rsidR="007872A9" w:rsidRPr="00984CBF" w:rsidRDefault="007872A9" w:rsidP="007620D7">
            <w:pPr>
              <w:tabs>
                <w:tab w:val="left" w:pos="142"/>
              </w:tabs>
              <w:spacing w:line="240" w:lineRule="auto"/>
              <w:rPr>
                <w:szCs w:val="22"/>
              </w:rPr>
            </w:pPr>
            <w:r w:rsidRPr="00984CBF">
              <w:rPr>
                <w:szCs w:val="22"/>
              </w:rPr>
              <w:t>Буква*</w:t>
            </w:r>
          </w:p>
        </w:tc>
        <w:tc>
          <w:tcPr>
            <w:tcW w:w="3332" w:type="pct"/>
          </w:tcPr>
          <w:p w:rsidR="007872A9" w:rsidRPr="00984CBF" w:rsidRDefault="007872A9" w:rsidP="007620D7">
            <w:pPr>
              <w:tabs>
                <w:tab w:val="left" w:pos="142"/>
              </w:tabs>
              <w:spacing w:line="240" w:lineRule="auto"/>
              <w:rPr>
                <w:szCs w:val="22"/>
              </w:rPr>
            </w:pPr>
            <w:r w:rsidRPr="00984CBF">
              <w:rPr>
                <w:szCs w:val="22"/>
              </w:rPr>
              <w:t>Кл</w:t>
            </w:r>
            <w:r w:rsidR="00C60C65" w:rsidRPr="00984CBF">
              <w:rPr>
                <w:szCs w:val="22"/>
              </w:rPr>
              <w:t>и</w:t>
            </w:r>
            <w:r w:rsidRPr="00984CBF">
              <w:rPr>
                <w:szCs w:val="22"/>
              </w:rPr>
              <w:t>н</w:t>
            </w:r>
            <w:r w:rsidR="00C60C65" w:rsidRPr="00984CBF">
              <w:rPr>
                <w:szCs w:val="22"/>
              </w:rPr>
              <w:t>и</w:t>
            </w:r>
            <w:r w:rsidRPr="00984CBF">
              <w:rPr>
                <w:szCs w:val="22"/>
              </w:rPr>
              <w:t>ч</w:t>
            </w:r>
            <w:r w:rsidR="00C60C65" w:rsidRPr="00984CBF">
              <w:rPr>
                <w:szCs w:val="22"/>
              </w:rPr>
              <w:t>еская</w:t>
            </w:r>
            <w:r w:rsidR="00457520" w:rsidRPr="00984CBF">
              <w:rPr>
                <w:szCs w:val="22"/>
              </w:rPr>
              <w:t xml:space="preserve"> </w:t>
            </w:r>
            <w:r w:rsidRPr="00984CBF">
              <w:rPr>
                <w:szCs w:val="22"/>
              </w:rPr>
              <w:t>характеристика</w:t>
            </w:r>
          </w:p>
        </w:tc>
        <w:tc>
          <w:tcPr>
            <w:tcW w:w="1093" w:type="pct"/>
          </w:tcPr>
          <w:p w:rsidR="007872A9" w:rsidRPr="00984CBF" w:rsidRDefault="007872A9" w:rsidP="007620D7">
            <w:pPr>
              <w:tabs>
                <w:tab w:val="left" w:pos="142"/>
              </w:tabs>
              <w:spacing w:line="240" w:lineRule="auto"/>
              <w:rPr>
                <w:szCs w:val="22"/>
              </w:rPr>
            </w:pPr>
            <w:r w:rsidRPr="00984CBF">
              <w:rPr>
                <w:szCs w:val="22"/>
              </w:rPr>
              <w:t>Число</w:t>
            </w:r>
            <w:r w:rsidR="00457520" w:rsidRPr="00984CBF">
              <w:rPr>
                <w:szCs w:val="22"/>
              </w:rPr>
              <w:t xml:space="preserve"> </w:t>
            </w:r>
            <w:r w:rsidRPr="00984CBF">
              <w:rPr>
                <w:szCs w:val="22"/>
              </w:rPr>
              <w:t>бал</w:t>
            </w:r>
            <w:r w:rsidR="00C60C65" w:rsidRPr="00984CBF">
              <w:rPr>
                <w:szCs w:val="22"/>
              </w:rPr>
              <w:t>ло</w:t>
            </w:r>
            <w:r w:rsidRPr="00984CBF">
              <w:rPr>
                <w:szCs w:val="22"/>
              </w:rPr>
              <w:t>в</w:t>
            </w:r>
          </w:p>
        </w:tc>
      </w:tr>
      <w:tr w:rsidR="007872A9" w:rsidRPr="00984CBF" w:rsidTr="00073FCE">
        <w:tc>
          <w:tcPr>
            <w:tcW w:w="575" w:type="pct"/>
          </w:tcPr>
          <w:p w:rsidR="007872A9" w:rsidRPr="00984CBF" w:rsidRDefault="007872A9" w:rsidP="007620D7">
            <w:pPr>
              <w:tabs>
                <w:tab w:val="left" w:pos="142"/>
              </w:tabs>
              <w:spacing w:line="240" w:lineRule="auto"/>
              <w:rPr>
                <w:szCs w:val="22"/>
              </w:rPr>
            </w:pPr>
            <w:r w:rsidRPr="00984CBF">
              <w:rPr>
                <w:szCs w:val="22"/>
              </w:rPr>
              <w:t>H</w:t>
            </w:r>
            <w:r w:rsidR="00457520" w:rsidRPr="00984CBF">
              <w:rPr>
                <w:szCs w:val="22"/>
              </w:rPr>
              <w:t xml:space="preserve"> </w:t>
            </w:r>
          </w:p>
        </w:tc>
        <w:tc>
          <w:tcPr>
            <w:tcW w:w="3332" w:type="pct"/>
          </w:tcPr>
          <w:p w:rsidR="007872A9" w:rsidRPr="00984CBF" w:rsidRDefault="007872A9" w:rsidP="007620D7">
            <w:pPr>
              <w:tabs>
                <w:tab w:val="left" w:pos="142"/>
              </w:tabs>
              <w:spacing w:line="240" w:lineRule="auto"/>
              <w:rPr>
                <w:szCs w:val="22"/>
              </w:rPr>
            </w:pPr>
            <w:r w:rsidRPr="00984CBF">
              <w:rPr>
                <w:szCs w:val="22"/>
              </w:rPr>
              <w:t>Г</w:t>
            </w:r>
            <w:r w:rsidR="00C60C65" w:rsidRPr="00984CBF">
              <w:rPr>
                <w:szCs w:val="22"/>
              </w:rPr>
              <w:t>и</w:t>
            </w:r>
            <w:r w:rsidRPr="00984CBF">
              <w:rPr>
                <w:szCs w:val="22"/>
              </w:rPr>
              <w:t>перт</w:t>
            </w:r>
            <w:r w:rsidR="00C60C65" w:rsidRPr="00984CBF">
              <w:rPr>
                <w:szCs w:val="22"/>
              </w:rPr>
              <w:t>е</w:t>
            </w:r>
            <w:r w:rsidRPr="00984CBF">
              <w:rPr>
                <w:szCs w:val="22"/>
              </w:rPr>
              <w:t>н</w:t>
            </w:r>
            <w:r w:rsidR="00C60C65" w:rsidRPr="00984CBF">
              <w:rPr>
                <w:szCs w:val="22"/>
              </w:rPr>
              <w:t>зи</w:t>
            </w:r>
            <w:r w:rsidRPr="00984CBF">
              <w:rPr>
                <w:szCs w:val="22"/>
              </w:rPr>
              <w:t>я</w:t>
            </w:r>
          </w:p>
        </w:tc>
        <w:tc>
          <w:tcPr>
            <w:tcW w:w="1093" w:type="pct"/>
          </w:tcPr>
          <w:p w:rsidR="007872A9" w:rsidRPr="00984CBF" w:rsidRDefault="007872A9" w:rsidP="007620D7">
            <w:pPr>
              <w:tabs>
                <w:tab w:val="left" w:pos="142"/>
              </w:tabs>
              <w:spacing w:line="240" w:lineRule="auto"/>
              <w:rPr>
                <w:szCs w:val="22"/>
              </w:rPr>
            </w:pPr>
            <w:r w:rsidRPr="00984CBF">
              <w:rPr>
                <w:szCs w:val="22"/>
              </w:rPr>
              <w:t>1</w:t>
            </w:r>
            <w:r w:rsidR="00457520" w:rsidRPr="00984CBF">
              <w:rPr>
                <w:szCs w:val="22"/>
              </w:rPr>
              <w:t xml:space="preserve"> </w:t>
            </w:r>
          </w:p>
        </w:tc>
      </w:tr>
      <w:tr w:rsidR="007872A9" w:rsidRPr="00984CBF" w:rsidTr="00073FCE">
        <w:tc>
          <w:tcPr>
            <w:tcW w:w="575" w:type="pct"/>
          </w:tcPr>
          <w:p w:rsidR="007872A9" w:rsidRPr="00984CBF" w:rsidRDefault="007872A9" w:rsidP="007620D7">
            <w:pPr>
              <w:tabs>
                <w:tab w:val="left" w:pos="142"/>
              </w:tabs>
              <w:spacing w:line="240" w:lineRule="auto"/>
              <w:rPr>
                <w:szCs w:val="22"/>
              </w:rPr>
            </w:pPr>
            <w:r w:rsidRPr="00984CBF">
              <w:rPr>
                <w:szCs w:val="22"/>
              </w:rPr>
              <w:t>A</w:t>
            </w:r>
            <w:r w:rsidR="00457520" w:rsidRPr="00984CBF">
              <w:rPr>
                <w:szCs w:val="22"/>
              </w:rPr>
              <w:t xml:space="preserve"> </w:t>
            </w:r>
          </w:p>
        </w:tc>
        <w:tc>
          <w:tcPr>
            <w:tcW w:w="3332" w:type="pct"/>
          </w:tcPr>
          <w:p w:rsidR="007872A9" w:rsidRPr="00984CBF" w:rsidRDefault="00C60C65" w:rsidP="007620D7">
            <w:pPr>
              <w:tabs>
                <w:tab w:val="left" w:pos="142"/>
              </w:tabs>
              <w:spacing w:line="240" w:lineRule="auto"/>
              <w:rPr>
                <w:szCs w:val="22"/>
              </w:rPr>
            </w:pPr>
            <w:r w:rsidRPr="00984CBF">
              <w:rPr>
                <w:szCs w:val="22"/>
              </w:rPr>
              <w:t>На</w:t>
            </w:r>
            <w:r w:rsidR="007872A9" w:rsidRPr="00984CBF">
              <w:rPr>
                <w:szCs w:val="22"/>
              </w:rPr>
              <w:t>рушен</w:t>
            </w:r>
            <w:r w:rsidRPr="00984CBF">
              <w:rPr>
                <w:szCs w:val="22"/>
              </w:rPr>
              <w:t>ие</w:t>
            </w:r>
            <w:r w:rsidR="00457520" w:rsidRPr="00984CBF">
              <w:rPr>
                <w:szCs w:val="22"/>
              </w:rPr>
              <w:t xml:space="preserve"> </w:t>
            </w:r>
            <w:r w:rsidR="007872A9" w:rsidRPr="00984CBF">
              <w:rPr>
                <w:szCs w:val="22"/>
              </w:rPr>
              <w:t>функц</w:t>
            </w:r>
            <w:r w:rsidRPr="00984CBF">
              <w:rPr>
                <w:szCs w:val="22"/>
              </w:rPr>
              <w:t>ии</w:t>
            </w:r>
            <w:r w:rsidR="00457520" w:rsidRPr="00984CBF">
              <w:rPr>
                <w:szCs w:val="22"/>
              </w:rPr>
              <w:t xml:space="preserve"> </w:t>
            </w:r>
            <w:r w:rsidR="007872A9" w:rsidRPr="00984CBF">
              <w:rPr>
                <w:szCs w:val="22"/>
              </w:rPr>
              <w:t>печ</w:t>
            </w:r>
            <w:r w:rsidRPr="00984CBF">
              <w:rPr>
                <w:szCs w:val="22"/>
              </w:rPr>
              <w:t>е</w:t>
            </w:r>
            <w:r w:rsidR="007872A9" w:rsidRPr="00984CBF">
              <w:rPr>
                <w:szCs w:val="22"/>
              </w:rPr>
              <w:t>ни</w:t>
            </w:r>
            <w:r w:rsidR="00457520" w:rsidRPr="00984CBF">
              <w:rPr>
                <w:szCs w:val="22"/>
              </w:rPr>
              <w:t xml:space="preserve"> </w:t>
            </w:r>
            <w:r w:rsidRPr="00984CBF">
              <w:rPr>
                <w:szCs w:val="22"/>
              </w:rPr>
              <w:t>или</w:t>
            </w:r>
            <w:r w:rsidR="00457520" w:rsidRPr="00984CBF">
              <w:rPr>
                <w:szCs w:val="22"/>
              </w:rPr>
              <w:t xml:space="preserve"> </w:t>
            </w:r>
            <w:r w:rsidRPr="00984CBF">
              <w:rPr>
                <w:szCs w:val="22"/>
              </w:rPr>
              <w:t xml:space="preserve">почек </w:t>
            </w:r>
            <w:r w:rsidR="007872A9" w:rsidRPr="00984CBF">
              <w:rPr>
                <w:szCs w:val="22"/>
              </w:rPr>
              <w:t>(по</w:t>
            </w:r>
            <w:r w:rsidR="00457520" w:rsidRPr="00984CBF">
              <w:rPr>
                <w:szCs w:val="22"/>
              </w:rPr>
              <w:t xml:space="preserve"> </w:t>
            </w:r>
            <w:r w:rsidR="007872A9" w:rsidRPr="00984CBF">
              <w:rPr>
                <w:szCs w:val="22"/>
              </w:rPr>
              <w:t>1</w:t>
            </w:r>
            <w:r w:rsidR="00457520" w:rsidRPr="00984CBF">
              <w:rPr>
                <w:szCs w:val="22"/>
              </w:rPr>
              <w:t xml:space="preserve"> </w:t>
            </w:r>
            <w:r w:rsidR="007872A9" w:rsidRPr="00984CBF">
              <w:rPr>
                <w:szCs w:val="22"/>
              </w:rPr>
              <w:t>балу)</w:t>
            </w:r>
          </w:p>
        </w:tc>
        <w:tc>
          <w:tcPr>
            <w:tcW w:w="1093" w:type="pct"/>
          </w:tcPr>
          <w:p w:rsidR="007872A9" w:rsidRPr="00984CBF" w:rsidRDefault="007872A9" w:rsidP="007620D7">
            <w:pPr>
              <w:tabs>
                <w:tab w:val="left" w:pos="142"/>
              </w:tabs>
              <w:spacing w:line="240" w:lineRule="auto"/>
              <w:rPr>
                <w:szCs w:val="22"/>
              </w:rPr>
            </w:pPr>
            <w:r w:rsidRPr="00984CBF">
              <w:rPr>
                <w:szCs w:val="22"/>
              </w:rPr>
              <w:t>1</w:t>
            </w:r>
            <w:r w:rsidR="00457520" w:rsidRPr="00984CBF">
              <w:rPr>
                <w:szCs w:val="22"/>
              </w:rPr>
              <w:t xml:space="preserve"> </w:t>
            </w:r>
            <w:r w:rsidR="00C60C65" w:rsidRPr="00984CBF">
              <w:rPr>
                <w:szCs w:val="22"/>
              </w:rPr>
              <w:t>или</w:t>
            </w:r>
            <w:r w:rsidR="00457520" w:rsidRPr="00984CBF">
              <w:rPr>
                <w:szCs w:val="22"/>
              </w:rPr>
              <w:t xml:space="preserve"> </w:t>
            </w:r>
            <w:r w:rsidRPr="00984CBF">
              <w:rPr>
                <w:szCs w:val="22"/>
              </w:rPr>
              <w:t>2</w:t>
            </w:r>
          </w:p>
        </w:tc>
      </w:tr>
      <w:tr w:rsidR="007872A9" w:rsidRPr="00984CBF" w:rsidTr="00073FCE">
        <w:tc>
          <w:tcPr>
            <w:tcW w:w="575" w:type="pct"/>
          </w:tcPr>
          <w:p w:rsidR="007872A9" w:rsidRPr="00984CBF" w:rsidRDefault="007872A9" w:rsidP="007620D7">
            <w:pPr>
              <w:tabs>
                <w:tab w:val="left" w:pos="142"/>
              </w:tabs>
              <w:spacing w:line="240" w:lineRule="auto"/>
              <w:rPr>
                <w:szCs w:val="22"/>
              </w:rPr>
            </w:pPr>
            <w:r w:rsidRPr="00984CBF">
              <w:rPr>
                <w:szCs w:val="22"/>
              </w:rPr>
              <w:t>S</w:t>
            </w:r>
            <w:r w:rsidR="00457520" w:rsidRPr="00984CBF">
              <w:rPr>
                <w:szCs w:val="22"/>
              </w:rPr>
              <w:t xml:space="preserve"> </w:t>
            </w:r>
          </w:p>
        </w:tc>
        <w:tc>
          <w:tcPr>
            <w:tcW w:w="3332" w:type="pct"/>
          </w:tcPr>
          <w:p w:rsidR="007872A9" w:rsidRPr="00984CBF" w:rsidRDefault="00C60C65" w:rsidP="007620D7">
            <w:pPr>
              <w:tabs>
                <w:tab w:val="left" w:pos="142"/>
              </w:tabs>
              <w:spacing w:line="240" w:lineRule="auto"/>
              <w:rPr>
                <w:szCs w:val="22"/>
              </w:rPr>
            </w:pPr>
            <w:r w:rsidRPr="00984CBF">
              <w:rPr>
                <w:szCs w:val="22"/>
              </w:rPr>
              <w:t>И</w:t>
            </w:r>
            <w:r w:rsidR="007872A9" w:rsidRPr="00984CBF">
              <w:rPr>
                <w:szCs w:val="22"/>
              </w:rPr>
              <w:t>нсульт</w:t>
            </w:r>
          </w:p>
        </w:tc>
        <w:tc>
          <w:tcPr>
            <w:tcW w:w="1093" w:type="pct"/>
          </w:tcPr>
          <w:p w:rsidR="007872A9" w:rsidRPr="00984CBF" w:rsidRDefault="007872A9" w:rsidP="007620D7">
            <w:pPr>
              <w:tabs>
                <w:tab w:val="left" w:pos="142"/>
              </w:tabs>
              <w:spacing w:line="240" w:lineRule="auto"/>
              <w:rPr>
                <w:szCs w:val="22"/>
              </w:rPr>
            </w:pPr>
            <w:r w:rsidRPr="00984CBF">
              <w:rPr>
                <w:szCs w:val="22"/>
              </w:rPr>
              <w:t>1</w:t>
            </w:r>
            <w:r w:rsidR="00457520" w:rsidRPr="00984CBF">
              <w:rPr>
                <w:szCs w:val="22"/>
              </w:rPr>
              <w:t xml:space="preserve"> </w:t>
            </w:r>
          </w:p>
        </w:tc>
      </w:tr>
      <w:tr w:rsidR="007872A9" w:rsidRPr="00984CBF" w:rsidTr="00073FCE">
        <w:tc>
          <w:tcPr>
            <w:tcW w:w="575" w:type="pct"/>
          </w:tcPr>
          <w:p w:rsidR="007872A9" w:rsidRPr="00984CBF" w:rsidRDefault="007872A9" w:rsidP="007620D7">
            <w:pPr>
              <w:tabs>
                <w:tab w:val="left" w:pos="142"/>
              </w:tabs>
              <w:spacing w:line="240" w:lineRule="auto"/>
              <w:rPr>
                <w:szCs w:val="22"/>
              </w:rPr>
            </w:pPr>
            <w:r w:rsidRPr="00984CBF">
              <w:rPr>
                <w:szCs w:val="22"/>
              </w:rPr>
              <w:t>B</w:t>
            </w:r>
            <w:r w:rsidR="00457520" w:rsidRPr="00984CBF">
              <w:rPr>
                <w:szCs w:val="22"/>
              </w:rPr>
              <w:t xml:space="preserve"> </w:t>
            </w:r>
          </w:p>
        </w:tc>
        <w:tc>
          <w:tcPr>
            <w:tcW w:w="3332" w:type="pct"/>
          </w:tcPr>
          <w:p w:rsidR="007872A9" w:rsidRPr="00984CBF" w:rsidRDefault="007872A9" w:rsidP="007620D7">
            <w:pPr>
              <w:tabs>
                <w:tab w:val="left" w:pos="142"/>
              </w:tabs>
              <w:spacing w:line="240" w:lineRule="auto"/>
              <w:rPr>
                <w:szCs w:val="22"/>
              </w:rPr>
            </w:pPr>
            <w:r w:rsidRPr="00984CBF">
              <w:rPr>
                <w:szCs w:val="22"/>
              </w:rPr>
              <w:t>Кровотеч</w:t>
            </w:r>
            <w:r w:rsidR="00C60C65" w:rsidRPr="00984CBF">
              <w:rPr>
                <w:szCs w:val="22"/>
              </w:rPr>
              <w:t>ение</w:t>
            </w:r>
          </w:p>
        </w:tc>
        <w:tc>
          <w:tcPr>
            <w:tcW w:w="1093" w:type="pct"/>
          </w:tcPr>
          <w:p w:rsidR="007872A9" w:rsidRPr="00984CBF" w:rsidRDefault="007872A9" w:rsidP="007620D7">
            <w:pPr>
              <w:tabs>
                <w:tab w:val="left" w:pos="142"/>
              </w:tabs>
              <w:spacing w:line="240" w:lineRule="auto"/>
              <w:rPr>
                <w:szCs w:val="22"/>
              </w:rPr>
            </w:pPr>
            <w:r w:rsidRPr="00984CBF">
              <w:rPr>
                <w:szCs w:val="22"/>
              </w:rPr>
              <w:t>1</w:t>
            </w:r>
            <w:r w:rsidR="00457520" w:rsidRPr="00984CBF">
              <w:rPr>
                <w:szCs w:val="22"/>
              </w:rPr>
              <w:t xml:space="preserve"> </w:t>
            </w:r>
          </w:p>
        </w:tc>
      </w:tr>
      <w:tr w:rsidR="007872A9" w:rsidRPr="00984CBF" w:rsidTr="00073FCE">
        <w:tc>
          <w:tcPr>
            <w:tcW w:w="575" w:type="pct"/>
          </w:tcPr>
          <w:p w:rsidR="007872A9" w:rsidRPr="00984CBF" w:rsidRDefault="007872A9" w:rsidP="007620D7">
            <w:pPr>
              <w:tabs>
                <w:tab w:val="left" w:pos="142"/>
              </w:tabs>
              <w:spacing w:line="240" w:lineRule="auto"/>
              <w:rPr>
                <w:szCs w:val="22"/>
              </w:rPr>
            </w:pPr>
            <w:r w:rsidRPr="00984CBF">
              <w:rPr>
                <w:szCs w:val="22"/>
              </w:rPr>
              <w:t>L</w:t>
            </w:r>
            <w:r w:rsidR="00457520" w:rsidRPr="00984CBF">
              <w:rPr>
                <w:szCs w:val="22"/>
              </w:rPr>
              <w:t xml:space="preserve"> </w:t>
            </w:r>
          </w:p>
        </w:tc>
        <w:tc>
          <w:tcPr>
            <w:tcW w:w="3332" w:type="pct"/>
          </w:tcPr>
          <w:p w:rsidR="007872A9" w:rsidRPr="00984CBF" w:rsidRDefault="007872A9" w:rsidP="007620D7">
            <w:pPr>
              <w:tabs>
                <w:tab w:val="left" w:pos="142"/>
              </w:tabs>
              <w:spacing w:line="240" w:lineRule="auto"/>
              <w:rPr>
                <w:szCs w:val="22"/>
              </w:rPr>
            </w:pPr>
            <w:r w:rsidRPr="00984CBF">
              <w:rPr>
                <w:szCs w:val="22"/>
              </w:rPr>
              <w:t>Лаб</w:t>
            </w:r>
            <w:r w:rsidR="00C60C65" w:rsidRPr="00984CBF">
              <w:rPr>
                <w:szCs w:val="22"/>
              </w:rPr>
              <w:t>и</w:t>
            </w:r>
            <w:r w:rsidRPr="00984CBF">
              <w:rPr>
                <w:szCs w:val="22"/>
              </w:rPr>
              <w:t>льн</w:t>
            </w:r>
            <w:r w:rsidR="00C60C65" w:rsidRPr="00984CBF">
              <w:rPr>
                <w:szCs w:val="22"/>
              </w:rPr>
              <w:t>о</w:t>
            </w:r>
            <w:r w:rsidRPr="00984CBF">
              <w:rPr>
                <w:szCs w:val="22"/>
              </w:rPr>
              <w:t>е</w:t>
            </w:r>
            <w:r w:rsidR="00457520" w:rsidRPr="00984CBF">
              <w:rPr>
                <w:szCs w:val="22"/>
              </w:rPr>
              <w:t xml:space="preserve"> </w:t>
            </w:r>
            <w:r w:rsidRPr="00984CBF">
              <w:rPr>
                <w:szCs w:val="22"/>
              </w:rPr>
              <w:t>МН</w:t>
            </w:r>
            <w:r w:rsidR="00C60C65" w:rsidRPr="00984CBF">
              <w:rPr>
                <w:szCs w:val="22"/>
              </w:rPr>
              <w:t>О</w:t>
            </w:r>
          </w:p>
        </w:tc>
        <w:tc>
          <w:tcPr>
            <w:tcW w:w="1093" w:type="pct"/>
          </w:tcPr>
          <w:p w:rsidR="007872A9" w:rsidRPr="00984CBF" w:rsidRDefault="007872A9" w:rsidP="007620D7">
            <w:pPr>
              <w:tabs>
                <w:tab w:val="left" w:pos="142"/>
              </w:tabs>
              <w:spacing w:line="240" w:lineRule="auto"/>
              <w:rPr>
                <w:szCs w:val="22"/>
              </w:rPr>
            </w:pPr>
            <w:r w:rsidRPr="00984CBF">
              <w:rPr>
                <w:szCs w:val="22"/>
              </w:rPr>
              <w:t>1</w:t>
            </w:r>
            <w:r w:rsidR="00457520" w:rsidRPr="00984CBF">
              <w:rPr>
                <w:szCs w:val="22"/>
              </w:rPr>
              <w:t xml:space="preserve"> </w:t>
            </w:r>
          </w:p>
        </w:tc>
      </w:tr>
      <w:tr w:rsidR="007872A9" w:rsidRPr="00984CBF" w:rsidTr="00073FCE">
        <w:tc>
          <w:tcPr>
            <w:tcW w:w="575" w:type="pct"/>
          </w:tcPr>
          <w:p w:rsidR="007872A9" w:rsidRPr="00984CBF" w:rsidRDefault="007872A9" w:rsidP="007620D7">
            <w:pPr>
              <w:tabs>
                <w:tab w:val="left" w:pos="142"/>
              </w:tabs>
              <w:spacing w:line="240" w:lineRule="auto"/>
              <w:rPr>
                <w:szCs w:val="22"/>
              </w:rPr>
            </w:pPr>
            <w:r w:rsidRPr="00984CBF">
              <w:rPr>
                <w:szCs w:val="22"/>
              </w:rPr>
              <w:t>E</w:t>
            </w:r>
            <w:r w:rsidR="00457520" w:rsidRPr="00984CBF">
              <w:rPr>
                <w:szCs w:val="22"/>
              </w:rPr>
              <w:t xml:space="preserve"> </w:t>
            </w:r>
          </w:p>
        </w:tc>
        <w:tc>
          <w:tcPr>
            <w:tcW w:w="3332" w:type="pct"/>
          </w:tcPr>
          <w:p w:rsidR="007872A9" w:rsidRPr="00984CBF" w:rsidRDefault="007872A9" w:rsidP="007620D7">
            <w:pPr>
              <w:tabs>
                <w:tab w:val="left" w:pos="142"/>
              </w:tabs>
              <w:spacing w:line="240" w:lineRule="auto"/>
              <w:rPr>
                <w:szCs w:val="22"/>
              </w:rPr>
            </w:pPr>
            <w:r w:rsidRPr="00984CBF">
              <w:rPr>
                <w:szCs w:val="22"/>
              </w:rPr>
              <w:t>В</w:t>
            </w:r>
            <w:r w:rsidR="00C60C65" w:rsidRPr="00984CBF">
              <w:rPr>
                <w:szCs w:val="22"/>
              </w:rPr>
              <w:t>озраст</w:t>
            </w:r>
            <w:r w:rsidR="00457520" w:rsidRPr="00984CBF">
              <w:rPr>
                <w:szCs w:val="22"/>
              </w:rPr>
              <w:t xml:space="preserve"> </w:t>
            </w:r>
            <w:r w:rsidRPr="00984CBF">
              <w:rPr>
                <w:szCs w:val="22"/>
              </w:rPr>
              <w:t>&gt;65</w:t>
            </w:r>
            <w:r w:rsidR="00457520" w:rsidRPr="00984CBF">
              <w:rPr>
                <w:szCs w:val="22"/>
              </w:rPr>
              <w:t xml:space="preserve"> </w:t>
            </w:r>
            <w:r w:rsidR="00C60C65" w:rsidRPr="00984CBF">
              <w:rPr>
                <w:szCs w:val="22"/>
              </w:rPr>
              <w:t>лет</w:t>
            </w:r>
          </w:p>
        </w:tc>
        <w:tc>
          <w:tcPr>
            <w:tcW w:w="1093" w:type="pct"/>
          </w:tcPr>
          <w:p w:rsidR="007872A9" w:rsidRPr="00984CBF" w:rsidRDefault="007872A9" w:rsidP="007620D7">
            <w:pPr>
              <w:tabs>
                <w:tab w:val="left" w:pos="142"/>
              </w:tabs>
              <w:spacing w:line="240" w:lineRule="auto"/>
              <w:rPr>
                <w:szCs w:val="22"/>
              </w:rPr>
            </w:pPr>
            <w:r w:rsidRPr="00984CBF">
              <w:rPr>
                <w:szCs w:val="22"/>
              </w:rPr>
              <w:t>1</w:t>
            </w:r>
            <w:r w:rsidR="00457520" w:rsidRPr="00984CBF">
              <w:rPr>
                <w:szCs w:val="22"/>
              </w:rPr>
              <w:t xml:space="preserve"> </w:t>
            </w:r>
          </w:p>
        </w:tc>
      </w:tr>
      <w:tr w:rsidR="007872A9" w:rsidRPr="00984CBF" w:rsidTr="00073FCE">
        <w:tc>
          <w:tcPr>
            <w:tcW w:w="575" w:type="pct"/>
          </w:tcPr>
          <w:p w:rsidR="007872A9" w:rsidRPr="00984CBF" w:rsidRDefault="007872A9" w:rsidP="007620D7">
            <w:pPr>
              <w:tabs>
                <w:tab w:val="left" w:pos="142"/>
              </w:tabs>
              <w:spacing w:line="240" w:lineRule="auto"/>
              <w:rPr>
                <w:szCs w:val="22"/>
              </w:rPr>
            </w:pPr>
            <w:r w:rsidRPr="00984CBF">
              <w:rPr>
                <w:szCs w:val="22"/>
              </w:rPr>
              <w:t>D</w:t>
            </w:r>
            <w:r w:rsidR="00457520" w:rsidRPr="00984CBF">
              <w:rPr>
                <w:szCs w:val="22"/>
              </w:rPr>
              <w:t xml:space="preserve"> </w:t>
            </w:r>
          </w:p>
        </w:tc>
        <w:tc>
          <w:tcPr>
            <w:tcW w:w="3332" w:type="pct"/>
          </w:tcPr>
          <w:p w:rsidR="007872A9" w:rsidRPr="00984CBF" w:rsidRDefault="007872A9" w:rsidP="007620D7">
            <w:pPr>
              <w:tabs>
                <w:tab w:val="left" w:pos="142"/>
              </w:tabs>
              <w:spacing w:line="240" w:lineRule="auto"/>
              <w:rPr>
                <w:szCs w:val="22"/>
              </w:rPr>
            </w:pPr>
            <w:r w:rsidRPr="00984CBF">
              <w:rPr>
                <w:szCs w:val="22"/>
              </w:rPr>
              <w:t>Л</w:t>
            </w:r>
            <w:r w:rsidR="00C60C65" w:rsidRPr="00984CBF">
              <w:rPr>
                <w:szCs w:val="22"/>
              </w:rPr>
              <w:t>е</w:t>
            </w:r>
            <w:r w:rsidRPr="00984CBF">
              <w:rPr>
                <w:szCs w:val="22"/>
              </w:rPr>
              <w:t>к</w:t>
            </w:r>
            <w:r w:rsidR="00C60C65" w:rsidRPr="00984CBF">
              <w:rPr>
                <w:szCs w:val="22"/>
              </w:rPr>
              <w:t>арства</w:t>
            </w:r>
            <w:r w:rsidR="00457520" w:rsidRPr="00984CBF">
              <w:rPr>
                <w:szCs w:val="22"/>
              </w:rPr>
              <w:t xml:space="preserve"> </w:t>
            </w:r>
            <w:r w:rsidR="00C60C65" w:rsidRPr="00984CBF">
              <w:rPr>
                <w:szCs w:val="22"/>
              </w:rPr>
              <w:t xml:space="preserve">или </w:t>
            </w:r>
            <w:r w:rsidRPr="00984CBF">
              <w:rPr>
                <w:szCs w:val="22"/>
              </w:rPr>
              <w:t>алкоголь</w:t>
            </w:r>
            <w:r w:rsidR="00457520" w:rsidRPr="00984CBF">
              <w:rPr>
                <w:szCs w:val="22"/>
              </w:rPr>
              <w:t xml:space="preserve"> </w:t>
            </w:r>
            <w:r w:rsidRPr="00984CBF">
              <w:rPr>
                <w:szCs w:val="22"/>
              </w:rPr>
              <w:t>(по</w:t>
            </w:r>
            <w:r w:rsidR="00457520" w:rsidRPr="00984CBF">
              <w:rPr>
                <w:szCs w:val="22"/>
              </w:rPr>
              <w:t xml:space="preserve"> </w:t>
            </w:r>
            <w:r w:rsidRPr="00984CBF">
              <w:rPr>
                <w:szCs w:val="22"/>
              </w:rPr>
              <w:t>1</w:t>
            </w:r>
            <w:r w:rsidR="00457520" w:rsidRPr="00984CBF">
              <w:rPr>
                <w:szCs w:val="22"/>
              </w:rPr>
              <w:t xml:space="preserve"> </w:t>
            </w:r>
            <w:r w:rsidRPr="00984CBF">
              <w:rPr>
                <w:szCs w:val="22"/>
              </w:rPr>
              <w:t>бал</w:t>
            </w:r>
            <w:r w:rsidR="00C60C65" w:rsidRPr="00984CBF">
              <w:rPr>
                <w:szCs w:val="22"/>
              </w:rPr>
              <w:t>л</w:t>
            </w:r>
            <w:r w:rsidRPr="00984CBF">
              <w:rPr>
                <w:szCs w:val="22"/>
              </w:rPr>
              <w:t>у)</w:t>
            </w:r>
            <w:r w:rsidR="00457520" w:rsidRPr="00984CBF">
              <w:rPr>
                <w:szCs w:val="22"/>
              </w:rPr>
              <w:t xml:space="preserve"> </w:t>
            </w:r>
          </w:p>
        </w:tc>
        <w:tc>
          <w:tcPr>
            <w:tcW w:w="1093" w:type="pct"/>
          </w:tcPr>
          <w:p w:rsidR="007872A9" w:rsidRPr="00984CBF" w:rsidRDefault="007872A9" w:rsidP="007620D7">
            <w:pPr>
              <w:tabs>
                <w:tab w:val="left" w:pos="142"/>
              </w:tabs>
              <w:spacing w:line="240" w:lineRule="auto"/>
              <w:rPr>
                <w:szCs w:val="22"/>
              </w:rPr>
            </w:pPr>
            <w:r w:rsidRPr="00984CBF">
              <w:rPr>
                <w:szCs w:val="22"/>
              </w:rPr>
              <w:t>1</w:t>
            </w:r>
            <w:r w:rsidR="00457520" w:rsidRPr="00984CBF">
              <w:rPr>
                <w:szCs w:val="22"/>
              </w:rPr>
              <w:t xml:space="preserve"> </w:t>
            </w:r>
            <w:r w:rsidR="00C60C65" w:rsidRPr="00984CBF">
              <w:rPr>
                <w:szCs w:val="22"/>
              </w:rPr>
              <w:t>или</w:t>
            </w:r>
            <w:r w:rsidR="00457520" w:rsidRPr="00984CBF">
              <w:rPr>
                <w:szCs w:val="22"/>
              </w:rPr>
              <w:t xml:space="preserve"> </w:t>
            </w:r>
            <w:r w:rsidRPr="00984CBF">
              <w:rPr>
                <w:szCs w:val="22"/>
              </w:rPr>
              <w:t>2</w:t>
            </w:r>
            <w:r w:rsidR="00457520" w:rsidRPr="00984CBF">
              <w:rPr>
                <w:szCs w:val="22"/>
              </w:rPr>
              <w:t xml:space="preserve"> </w:t>
            </w:r>
          </w:p>
        </w:tc>
      </w:tr>
      <w:tr w:rsidR="007872A9" w:rsidRPr="00984CBF" w:rsidTr="00073FCE">
        <w:tc>
          <w:tcPr>
            <w:tcW w:w="575" w:type="pct"/>
          </w:tcPr>
          <w:p w:rsidR="007872A9" w:rsidRPr="00984CBF" w:rsidRDefault="007872A9" w:rsidP="007620D7">
            <w:pPr>
              <w:tabs>
                <w:tab w:val="left" w:pos="142"/>
              </w:tabs>
              <w:spacing w:line="240" w:lineRule="auto"/>
              <w:rPr>
                <w:szCs w:val="22"/>
              </w:rPr>
            </w:pPr>
          </w:p>
        </w:tc>
        <w:tc>
          <w:tcPr>
            <w:tcW w:w="3332" w:type="pct"/>
          </w:tcPr>
          <w:p w:rsidR="007872A9" w:rsidRPr="00984CBF" w:rsidRDefault="007872A9" w:rsidP="007620D7">
            <w:pPr>
              <w:tabs>
                <w:tab w:val="left" w:pos="142"/>
              </w:tabs>
              <w:spacing w:line="240" w:lineRule="auto"/>
              <w:rPr>
                <w:szCs w:val="22"/>
              </w:rPr>
            </w:pPr>
          </w:p>
        </w:tc>
        <w:tc>
          <w:tcPr>
            <w:tcW w:w="1093" w:type="pct"/>
          </w:tcPr>
          <w:p w:rsidR="007872A9" w:rsidRPr="00984CBF" w:rsidRDefault="007872A9" w:rsidP="007620D7">
            <w:pPr>
              <w:tabs>
                <w:tab w:val="left" w:pos="142"/>
              </w:tabs>
              <w:spacing w:line="240" w:lineRule="auto"/>
              <w:rPr>
                <w:szCs w:val="22"/>
              </w:rPr>
            </w:pPr>
            <w:r w:rsidRPr="00984CBF">
              <w:rPr>
                <w:szCs w:val="22"/>
              </w:rPr>
              <w:t>Максимум</w:t>
            </w:r>
            <w:r w:rsidR="00457520" w:rsidRPr="00984CBF">
              <w:rPr>
                <w:szCs w:val="22"/>
              </w:rPr>
              <w:t xml:space="preserve"> </w:t>
            </w:r>
            <w:r w:rsidRPr="00984CBF">
              <w:rPr>
                <w:szCs w:val="22"/>
              </w:rPr>
              <w:t>9</w:t>
            </w:r>
            <w:r w:rsidR="00457520" w:rsidRPr="00984CBF">
              <w:rPr>
                <w:szCs w:val="22"/>
              </w:rPr>
              <w:t xml:space="preserve"> </w:t>
            </w:r>
            <w:r w:rsidRPr="00984CBF">
              <w:rPr>
                <w:szCs w:val="22"/>
              </w:rPr>
              <w:t>бал</w:t>
            </w:r>
            <w:r w:rsidR="00C60C65" w:rsidRPr="00984CBF">
              <w:rPr>
                <w:szCs w:val="22"/>
              </w:rPr>
              <w:t>ло</w:t>
            </w:r>
            <w:r w:rsidRPr="00984CBF">
              <w:rPr>
                <w:szCs w:val="22"/>
              </w:rPr>
              <w:t>в</w:t>
            </w:r>
          </w:p>
        </w:tc>
      </w:tr>
    </w:tbl>
    <w:p w:rsidR="007872A9" w:rsidRPr="00984CBF" w:rsidRDefault="00C60C65" w:rsidP="00E32440">
      <w:pPr>
        <w:ind w:firstLine="567"/>
        <w:jc w:val="both"/>
      </w:pPr>
      <w:r w:rsidRPr="00984CBF">
        <w:lastRenderedPageBreak/>
        <w:t>Этот и</w:t>
      </w:r>
      <w:r w:rsidR="007872A9" w:rsidRPr="00984CBF">
        <w:t>ндекс</w:t>
      </w:r>
      <w:r w:rsidR="00457520" w:rsidRPr="00984CBF">
        <w:t xml:space="preserve"> </w:t>
      </w:r>
      <w:r w:rsidRPr="00984CBF">
        <w:t xml:space="preserve">целесообразно использовать </w:t>
      </w:r>
      <w:r w:rsidR="007872A9" w:rsidRPr="00984CBF">
        <w:t>для</w:t>
      </w:r>
      <w:r w:rsidR="00457520" w:rsidRPr="00984CBF">
        <w:t xml:space="preserve"> </w:t>
      </w:r>
      <w:r w:rsidR="007872A9" w:rsidRPr="00984CBF">
        <w:t>оц</w:t>
      </w:r>
      <w:r w:rsidRPr="00984CBF">
        <w:t>е</w:t>
      </w:r>
      <w:r w:rsidR="007872A9" w:rsidRPr="00984CBF">
        <w:t>нки</w:t>
      </w:r>
      <w:r w:rsidR="00457520" w:rsidRPr="00984CBF">
        <w:t xml:space="preserve"> </w:t>
      </w:r>
      <w:r w:rsidR="007872A9" w:rsidRPr="00984CBF">
        <w:t>ри</w:t>
      </w:r>
      <w:r w:rsidRPr="00984CBF">
        <w:t>с</w:t>
      </w:r>
      <w:r w:rsidR="007872A9" w:rsidRPr="00984CBF">
        <w:t>к</w:t>
      </w:r>
      <w:r w:rsidRPr="00984CBF">
        <w:t>а</w:t>
      </w:r>
      <w:r w:rsidR="00457520" w:rsidRPr="00984CBF">
        <w:t xml:space="preserve"> </w:t>
      </w:r>
      <w:r w:rsidR="007872A9" w:rsidRPr="00984CBF">
        <w:t>кровотеч</w:t>
      </w:r>
      <w:r w:rsidRPr="00984CBF">
        <w:t>ений</w:t>
      </w:r>
      <w:r w:rsidR="00457520" w:rsidRPr="00984CBF">
        <w:t xml:space="preserve"> </w:t>
      </w:r>
      <w:r w:rsidR="007872A9" w:rsidRPr="00984CBF">
        <w:t>у</w:t>
      </w:r>
      <w:r w:rsidR="00457520" w:rsidRPr="00984CBF">
        <w:t xml:space="preserve"> </w:t>
      </w:r>
      <w:r w:rsidR="007872A9" w:rsidRPr="00984CBF">
        <w:t>пац</w:t>
      </w:r>
      <w:r w:rsidRPr="00984CBF">
        <w:t>ие</w:t>
      </w:r>
      <w:r w:rsidR="007872A9" w:rsidRPr="00984CBF">
        <w:t>нт</w:t>
      </w:r>
      <w:r w:rsidRPr="00984CBF">
        <w:t>о</w:t>
      </w:r>
      <w:r w:rsidR="007872A9" w:rsidRPr="00984CBF">
        <w:t>в</w:t>
      </w:r>
      <w:r w:rsidR="00457520" w:rsidRPr="00984CBF">
        <w:t xml:space="preserve"> </w:t>
      </w:r>
      <w:r w:rsidRPr="00984CBF">
        <w:t>с</w:t>
      </w:r>
      <w:r w:rsidR="00457520" w:rsidRPr="00984CBF">
        <w:t xml:space="preserve"> </w:t>
      </w:r>
      <w:r w:rsidR="007872A9" w:rsidRPr="00984CBF">
        <w:t>ФП.</w:t>
      </w:r>
      <w:r w:rsidR="00457520" w:rsidRPr="00984CBF">
        <w:t xml:space="preserve"> </w:t>
      </w:r>
      <w:r w:rsidR="007872A9" w:rsidRPr="00984CBF">
        <w:t>Значен</w:t>
      </w:r>
      <w:r w:rsidRPr="00984CBF">
        <w:t>ие</w:t>
      </w:r>
      <w:r w:rsidR="00457520" w:rsidRPr="00984CBF">
        <w:t xml:space="preserve"> </w:t>
      </w:r>
      <w:r w:rsidRPr="00984CBF">
        <w:t>и</w:t>
      </w:r>
      <w:r w:rsidR="007872A9" w:rsidRPr="00984CBF">
        <w:t>ндекс</w:t>
      </w:r>
      <w:r w:rsidRPr="00984CBF">
        <w:t>а</w:t>
      </w:r>
      <w:r w:rsidR="00457520" w:rsidRPr="00984CBF">
        <w:t xml:space="preserve"> </w:t>
      </w:r>
      <w:r w:rsidR="007872A9" w:rsidRPr="00984CBF">
        <w:t>≥</w:t>
      </w:r>
      <w:r w:rsidR="00457520" w:rsidRPr="00984CBF">
        <w:t xml:space="preserve"> </w:t>
      </w:r>
      <w:r w:rsidR="007872A9" w:rsidRPr="00984CBF">
        <w:t>3</w:t>
      </w:r>
      <w:r w:rsidR="00457520" w:rsidRPr="00984CBF">
        <w:t xml:space="preserve"> </w:t>
      </w:r>
      <w:r w:rsidRPr="00984CBF">
        <w:t xml:space="preserve">указывает </w:t>
      </w:r>
      <w:r w:rsidR="007872A9" w:rsidRPr="00984CBF">
        <w:t>на</w:t>
      </w:r>
      <w:r w:rsidR="00457520" w:rsidRPr="00984CBF">
        <w:t xml:space="preserve"> </w:t>
      </w:r>
      <w:r w:rsidR="007872A9" w:rsidRPr="00984CBF">
        <w:t>в</w:t>
      </w:r>
      <w:r w:rsidRPr="00984CBF">
        <w:t>ы</w:t>
      </w:r>
      <w:r w:rsidR="007872A9" w:rsidRPr="00984CBF">
        <w:t>сокий</w:t>
      </w:r>
      <w:r w:rsidR="00457520" w:rsidRPr="00984CBF">
        <w:t xml:space="preserve"> </w:t>
      </w:r>
      <w:r w:rsidR="007872A9" w:rsidRPr="00984CBF">
        <w:t>ри</w:t>
      </w:r>
      <w:r w:rsidRPr="00984CBF">
        <w:t>с</w:t>
      </w:r>
      <w:r w:rsidR="007872A9" w:rsidRPr="00984CBF">
        <w:t>к.</w:t>
      </w:r>
      <w:r w:rsidR="00457520" w:rsidRPr="00984CBF">
        <w:t xml:space="preserve"> </w:t>
      </w:r>
      <w:r w:rsidR="007872A9" w:rsidRPr="00984CBF">
        <w:t>Однак</w:t>
      </w:r>
      <w:r w:rsidRPr="00984CBF">
        <w:t>о</w:t>
      </w:r>
      <w:r w:rsidR="00457520" w:rsidRPr="00984CBF">
        <w:t xml:space="preserve"> </w:t>
      </w:r>
      <w:r w:rsidR="007872A9" w:rsidRPr="00984CBF">
        <w:t>необхо</w:t>
      </w:r>
      <w:r w:rsidRPr="00984CBF">
        <w:t>димо</w:t>
      </w:r>
      <w:r w:rsidR="00457520" w:rsidRPr="00984CBF">
        <w:t xml:space="preserve"> </w:t>
      </w:r>
      <w:r w:rsidRPr="00984CBF">
        <w:t>соблюдать осторожность</w:t>
      </w:r>
      <w:r w:rsidR="00457520" w:rsidRPr="00984CBF">
        <w:t xml:space="preserve"> </w:t>
      </w:r>
      <w:r w:rsidRPr="00984CBF">
        <w:t>и</w:t>
      </w:r>
      <w:r w:rsidR="00457520" w:rsidRPr="00984CBF">
        <w:t xml:space="preserve"> </w:t>
      </w:r>
      <w:r w:rsidR="007872A9" w:rsidRPr="00984CBF">
        <w:t>регулярно</w:t>
      </w:r>
      <w:r w:rsidR="00457520" w:rsidRPr="00984CBF">
        <w:t xml:space="preserve"> </w:t>
      </w:r>
      <w:r w:rsidR="007872A9" w:rsidRPr="00984CBF">
        <w:t>контрол</w:t>
      </w:r>
      <w:r w:rsidRPr="00984CBF">
        <w:t>иро</w:t>
      </w:r>
      <w:r w:rsidR="007872A9" w:rsidRPr="00984CBF">
        <w:t>ват</w:t>
      </w:r>
      <w:r w:rsidRPr="00984CBF">
        <w:t>ь</w:t>
      </w:r>
      <w:r w:rsidR="00457520" w:rsidRPr="00984CBF">
        <w:t xml:space="preserve"> </w:t>
      </w:r>
      <w:r w:rsidRPr="00984CBF">
        <w:t xml:space="preserve">состояние </w:t>
      </w:r>
      <w:r w:rsidR="007872A9" w:rsidRPr="00984CBF">
        <w:t>пац</w:t>
      </w:r>
      <w:r w:rsidRPr="00984CBF">
        <w:t>ие</w:t>
      </w:r>
      <w:r w:rsidR="007872A9" w:rsidRPr="00984CBF">
        <w:t>нт</w:t>
      </w:r>
      <w:r w:rsidRPr="00984CBF">
        <w:t>о</w:t>
      </w:r>
      <w:r w:rsidR="007872A9" w:rsidRPr="00984CBF">
        <w:t>в,</w:t>
      </w:r>
      <w:r w:rsidR="00457520" w:rsidRPr="00984CBF">
        <w:t xml:space="preserve"> </w:t>
      </w:r>
      <w:r w:rsidRPr="00984CBF">
        <w:t xml:space="preserve">которые получают </w:t>
      </w:r>
      <w:proofErr w:type="spellStart"/>
      <w:r w:rsidR="007872A9" w:rsidRPr="00984CBF">
        <w:t>антитромботич</w:t>
      </w:r>
      <w:r w:rsidRPr="00984CBF">
        <w:t>еские</w:t>
      </w:r>
      <w:proofErr w:type="spellEnd"/>
      <w:r w:rsidR="00457520" w:rsidRPr="00984CBF">
        <w:t xml:space="preserve"> </w:t>
      </w:r>
      <w:r w:rsidRPr="00984CBF">
        <w:t xml:space="preserve">препараты </w:t>
      </w:r>
      <w:r w:rsidR="007872A9" w:rsidRPr="00984CBF">
        <w:t>(антагон</w:t>
      </w:r>
      <w:r w:rsidRPr="00984CBF">
        <w:t>и</w:t>
      </w:r>
      <w:r w:rsidR="007872A9" w:rsidRPr="00984CBF">
        <w:t>ст</w:t>
      </w:r>
      <w:r w:rsidRPr="00984CBF">
        <w:t>ы</w:t>
      </w:r>
      <w:r w:rsidR="00457520" w:rsidRPr="00984CBF">
        <w:t xml:space="preserve"> </w:t>
      </w:r>
      <w:r w:rsidR="007872A9" w:rsidRPr="00984CBF">
        <w:t>в</w:t>
      </w:r>
      <w:r w:rsidRPr="00984CBF">
        <w:t>и</w:t>
      </w:r>
      <w:r w:rsidR="007872A9" w:rsidRPr="00984CBF">
        <w:t>там</w:t>
      </w:r>
      <w:r w:rsidRPr="00984CBF">
        <w:t>и</w:t>
      </w:r>
      <w:r w:rsidR="007872A9" w:rsidRPr="00984CBF">
        <w:t>н</w:t>
      </w:r>
      <w:r w:rsidRPr="00984CBF">
        <w:t>а</w:t>
      </w:r>
      <w:r w:rsidR="00457520" w:rsidRPr="00984CBF">
        <w:t xml:space="preserve"> </w:t>
      </w:r>
      <w:r w:rsidR="007872A9" w:rsidRPr="00984CBF">
        <w:t>К</w:t>
      </w:r>
      <w:r w:rsidR="00457520" w:rsidRPr="00984CBF">
        <w:t xml:space="preserve"> </w:t>
      </w:r>
      <w:r w:rsidRPr="00984CBF">
        <w:t>или</w:t>
      </w:r>
      <w:r w:rsidR="00457520" w:rsidRPr="00984CBF">
        <w:t xml:space="preserve"> </w:t>
      </w:r>
      <w:r w:rsidR="007872A9" w:rsidRPr="00984CBF">
        <w:t>АСК)</w:t>
      </w:r>
      <w:r w:rsidR="00FE276A" w:rsidRPr="00984CBF">
        <w:t xml:space="preserve"> [19]</w:t>
      </w:r>
      <w:r w:rsidR="007872A9" w:rsidRPr="00984CBF">
        <w:t>.</w:t>
      </w:r>
    </w:p>
    <w:p w:rsidR="007872A9" w:rsidRPr="00984CBF" w:rsidRDefault="007872A9" w:rsidP="00E32440">
      <w:pPr>
        <w:ind w:firstLine="567"/>
        <w:jc w:val="both"/>
      </w:pPr>
    </w:p>
    <w:p w:rsidR="007872A9" w:rsidRPr="00984CBF" w:rsidRDefault="007872A9" w:rsidP="00E32440">
      <w:pPr>
        <w:ind w:firstLine="567"/>
        <w:jc w:val="both"/>
      </w:pPr>
    </w:p>
    <w:p w:rsidR="007872A9" w:rsidRPr="00984CBF" w:rsidRDefault="007872A9" w:rsidP="00E32440">
      <w:pPr>
        <w:ind w:firstLine="567"/>
        <w:jc w:val="both"/>
      </w:pPr>
    </w:p>
    <w:p w:rsidR="00E32440" w:rsidRPr="00984CBF" w:rsidRDefault="00E32440" w:rsidP="00E32440">
      <w:pPr>
        <w:jc w:val="center"/>
        <w:rPr>
          <w:b/>
        </w:rPr>
      </w:pPr>
      <w:r w:rsidRPr="00984CBF">
        <w:rPr>
          <w:b/>
        </w:rPr>
        <w:t>Тестов</w:t>
      </w:r>
      <w:r w:rsidR="00C60C65" w:rsidRPr="00984CBF">
        <w:rPr>
          <w:b/>
        </w:rPr>
        <w:t>ые</w:t>
      </w:r>
      <w:r w:rsidR="00457520" w:rsidRPr="00984CBF">
        <w:rPr>
          <w:b/>
        </w:rPr>
        <w:t xml:space="preserve"> </w:t>
      </w:r>
      <w:r w:rsidRPr="00984CBF">
        <w:rPr>
          <w:b/>
        </w:rPr>
        <w:t>задан</w:t>
      </w:r>
      <w:r w:rsidR="00C60C65" w:rsidRPr="00984CBF">
        <w:rPr>
          <w:b/>
        </w:rPr>
        <w:t>и</w:t>
      </w:r>
      <w:r w:rsidRPr="00984CBF">
        <w:rPr>
          <w:b/>
        </w:rPr>
        <w:t>я</w:t>
      </w:r>
      <w:r w:rsidR="00457520" w:rsidRPr="00984CBF">
        <w:rPr>
          <w:b/>
        </w:rPr>
        <w:t xml:space="preserve"> </w:t>
      </w:r>
      <w:r w:rsidRPr="00984CBF">
        <w:rPr>
          <w:b/>
        </w:rPr>
        <w:t>для</w:t>
      </w:r>
      <w:r w:rsidR="00457520" w:rsidRPr="00984CBF">
        <w:rPr>
          <w:b/>
        </w:rPr>
        <w:t xml:space="preserve"> </w:t>
      </w:r>
      <w:r w:rsidRPr="00984CBF">
        <w:rPr>
          <w:b/>
        </w:rPr>
        <w:t>контрол</w:t>
      </w:r>
      <w:r w:rsidR="00C60C65" w:rsidRPr="00984CBF">
        <w:rPr>
          <w:b/>
        </w:rPr>
        <w:t>я</w:t>
      </w:r>
      <w:r w:rsidR="00457520" w:rsidRPr="00984CBF">
        <w:rPr>
          <w:b/>
        </w:rPr>
        <w:t xml:space="preserve"> </w:t>
      </w:r>
      <w:r w:rsidR="00C60C65" w:rsidRPr="00984CBF">
        <w:rPr>
          <w:b/>
        </w:rPr>
        <w:t>усвоения материала</w:t>
      </w:r>
    </w:p>
    <w:p w:rsidR="00E32440" w:rsidRPr="00984CBF" w:rsidRDefault="00E32440" w:rsidP="00E32440">
      <w:r w:rsidRPr="00984CBF">
        <w:t>1.</w:t>
      </w:r>
      <w:r w:rsidR="00457520" w:rsidRPr="00984CBF">
        <w:t xml:space="preserve"> </w:t>
      </w:r>
      <w:r w:rsidRPr="00984CBF">
        <w:t>Контрол</w:t>
      </w:r>
      <w:r w:rsidR="00CD54EA" w:rsidRPr="00984CBF">
        <w:t>ируемое</w:t>
      </w:r>
      <w:r w:rsidR="00457520" w:rsidRPr="00984CBF">
        <w:t xml:space="preserve"> </w:t>
      </w:r>
      <w:r w:rsidR="00CD54EA" w:rsidRPr="00984CBF">
        <w:t>исследование –</w:t>
      </w:r>
      <w:r w:rsidR="00457520" w:rsidRPr="00984CBF">
        <w:t xml:space="preserve"> </w:t>
      </w:r>
      <w:r w:rsidR="00CD54EA" w:rsidRPr="00984CBF">
        <w:t>это</w:t>
      </w:r>
      <w:r w:rsidRPr="00984CBF">
        <w:t>:</w:t>
      </w:r>
      <w:r w:rsidR="00457520" w:rsidRPr="00984CBF">
        <w:t xml:space="preserve"> </w:t>
      </w:r>
    </w:p>
    <w:p w:rsidR="00E32440" w:rsidRPr="00984CBF" w:rsidRDefault="00E32440" w:rsidP="00E32440">
      <w:pPr>
        <w:pStyle w:val="a7"/>
        <w:numPr>
          <w:ilvl w:val="0"/>
          <w:numId w:val="8"/>
        </w:numPr>
        <w:tabs>
          <w:tab w:val="clear" w:pos="1800"/>
        </w:tabs>
        <w:ind w:left="426"/>
        <w:contextualSpacing w:val="0"/>
      </w:pPr>
      <w:r w:rsidRPr="00984CBF">
        <w:t>ретроспективн</w:t>
      </w:r>
      <w:r w:rsidR="00CD54EA" w:rsidRPr="00984CBF">
        <w:t>о</w:t>
      </w:r>
      <w:r w:rsidRPr="00984CBF">
        <w:t>е</w:t>
      </w:r>
    </w:p>
    <w:p w:rsidR="00E32440" w:rsidRPr="00984CBF" w:rsidRDefault="00E32440" w:rsidP="00E32440">
      <w:pPr>
        <w:pStyle w:val="a7"/>
        <w:numPr>
          <w:ilvl w:val="0"/>
          <w:numId w:val="8"/>
        </w:numPr>
        <w:tabs>
          <w:tab w:val="clear" w:pos="1800"/>
        </w:tabs>
        <w:ind w:left="426"/>
        <w:contextualSpacing w:val="0"/>
      </w:pPr>
      <w:proofErr w:type="spellStart"/>
      <w:r w:rsidRPr="00984CBF">
        <w:t>проспективн</w:t>
      </w:r>
      <w:r w:rsidR="00CD54EA" w:rsidRPr="00984CBF">
        <w:t>о</w:t>
      </w:r>
      <w:r w:rsidRPr="00984CBF">
        <w:t>е</w:t>
      </w:r>
      <w:proofErr w:type="spellEnd"/>
    </w:p>
    <w:p w:rsidR="00E32440" w:rsidRPr="00984CBF" w:rsidRDefault="00E32440" w:rsidP="00E32440">
      <w:pPr>
        <w:pStyle w:val="a7"/>
        <w:numPr>
          <w:ilvl w:val="0"/>
          <w:numId w:val="8"/>
        </w:numPr>
        <w:tabs>
          <w:tab w:val="clear" w:pos="1800"/>
        </w:tabs>
        <w:ind w:left="426"/>
        <w:contextualSpacing w:val="0"/>
      </w:pPr>
      <w:r w:rsidRPr="00984CBF">
        <w:t>поперечн</w:t>
      </w:r>
      <w:r w:rsidR="00CD54EA" w:rsidRPr="00984CBF">
        <w:t>о</w:t>
      </w:r>
      <w:r w:rsidRPr="00984CBF">
        <w:t>е</w:t>
      </w:r>
    </w:p>
    <w:p w:rsidR="00E32440" w:rsidRPr="00984CBF" w:rsidRDefault="00E32440" w:rsidP="00E32440">
      <w:pPr>
        <w:pStyle w:val="a7"/>
        <w:numPr>
          <w:ilvl w:val="0"/>
          <w:numId w:val="8"/>
        </w:numPr>
        <w:tabs>
          <w:tab w:val="clear" w:pos="1800"/>
        </w:tabs>
        <w:ind w:left="426"/>
        <w:contextualSpacing w:val="0"/>
      </w:pPr>
      <w:r w:rsidRPr="00984CBF">
        <w:t>перпендикулярн</w:t>
      </w:r>
      <w:r w:rsidR="00CD54EA" w:rsidRPr="00984CBF">
        <w:t>о</w:t>
      </w:r>
      <w:r w:rsidRPr="00984CBF">
        <w:t>е</w:t>
      </w:r>
    </w:p>
    <w:p w:rsidR="00E32440" w:rsidRPr="00984CBF" w:rsidRDefault="00E32440" w:rsidP="00E32440"/>
    <w:p w:rsidR="00E32440" w:rsidRPr="00984CBF" w:rsidRDefault="00E32440" w:rsidP="00E32440">
      <w:r w:rsidRPr="00984CBF">
        <w:t>2.</w:t>
      </w:r>
      <w:r w:rsidR="00457520" w:rsidRPr="00984CBF">
        <w:t xml:space="preserve"> </w:t>
      </w:r>
      <w:r w:rsidRPr="00984CBF">
        <w:t>«Золот</w:t>
      </w:r>
      <w:r w:rsidR="00CD54EA" w:rsidRPr="00984CBF">
        <w:t>ы</w:t>
      </w:r>
      <w:r w:rsidRPr="00984CBF">
        <w:t>м</w:t>
      </w:r>
      <w:r w:rsidR="00457520" w:rsidRPr="00984CBF">
        <w:t xml:space="preserve"> </w:t>
      </w:r>
      <w:r w:rsidRPr="00984CBF">
        <w:t>стандартом»</w:t>
      </w:r>
      <w:r w:rsidR="00457520" w:rsidRPr="00984CBF">
        <w:t xml:space="preserve"> </w:t>
      </w:r>
      <w:r w:rsidRPr="00984CBF">
        <w:t>меди</w:t>
      </w:r>
      <w:r w:rsidR="00CD54EA" w:rsidRPr="00984CBF">
        <w:t>цинск</w:t>
      </w:r>
      <w:r w:rsidRPr="00984CBF">
        <w:t>их</w:t>
      </w:r>
      <w:r w:rsidR="00457520" w:rsidRPr="00984CBF">
        <w:t xml:space="preserve"> </w:t>
      </w:r>
      <w:r w:rsidR="00CD54EA" w:rsidRPr="00984CBF">
        <w:t xml:space="preserve">исследований </w:t>
      </w:r>
      <w:r w:rsidRPr="00984CBF">
        <w:t>наз</w:t>
      </w:r>
      <w:r w:rsidR="00CD54EA" w:rsidRPr="00984CBF">
        <w:t>ы</w:t>
      </w:r>
      <w:r w:rsidRPr="00984CBF">
        <w:t>вают:</w:t>
      </w:r>
    </w:p>
    <w:p w:rsidR="00E32440" w:rsidRPr="00984CBF" w:rsidRDefault="00E32440" w:rsidP="00E32440">
      <w:pPr>
        <w:pStyle w:val="a7"/>
        <w:numPr>
          <w:ilvl w:val="0"/>
          <w:numId w:val="9"/>
        </w:numPr>
        <w:tabs>
          <w:tab w:val="clear" w:pos="1800"/>
        </w:tabs>
        <w:ind w:left="426"/>
        <w:contextualSpacing w:val="0"/>
      </w:pPr>
      <w:r w:rsidRPr="00984CBF">
        <w:t>пере</w:t>
      </w:r>
      <w:r w:rsidR="00CD54EA" w:rsidRPr="00984CBF">
        <w:t>к</w:t>
      </w:r>
      <w:r w:rsidRPr="00984CBF">
        <w:t>рес</w:t>
      </w:r>
      <w:r w:rsidR="00CD54EA" w:rsidRPr="00984CBF">
        <w:t>т</w:t>
      </w:r>
      <w:r w:rsidRPr="00984CBF">
        <w:t>н</w:t>
      </w:r>
      <w:r w:rsidR="00CD54EA" w:rsidRPr="00984CBF">
        <w:t>ые</w:t>
      </w:r>
      <w:r w:rsidR="00457520" w:rsidRPr="00984CBF">
        <w:t xml:space="preserve"> </w:t>
      </w:r>
      <w:r w:rsidR="00CD54EA" w:rsidRPr="00984CBF">
        <w:t>исследования</w:t>
      </w:r>
    </w:p>
    <w:p w:rsidR="00E32440" w:rsidRPr="00984CBF" w:rsidRDefault="00E32440" w:rsidP="00E32440">
      <w:pPr>
        <w:pStyle w:val="a7"/>
        <w:numPr>
          <w:ilvl w:val="0"/>
          <w:numId w:val="9"/>
        </w:numPr>
        <w:tabs>
          <w:tab w:val="clear" w:pos="1800"/>
        </w:tabs>
        <w:ind w:left="426"/>
        <w:contextualSpacing w:val="0"/>
      </w:pPr>
      <w:r w:rsidRPr="00984CBF">
        <w:t>одиночн</w:t>
      </w:r>
      <w:r w:rsidR="00CD54EA" w:rsidRPr="00984CBF">
        <w:t>ы</w:t>
      </w:r>
      <w:r w:rsidRPr="00984CBF">
        <w:t>е</w:t>
      </w:r>
      <w:r w:rsidR="00457520" w:rsidRPr="00984CBF">
        <w:t xml:space="preserve"> </w:t>
      </w:r>
      <w:r w:rsidRPr="00984CBF">
        <w:t>сл</w:t>
      </w:r>
      <w:r w:rsidR="00CD54EA" w:rsidRPr="00984CBF">
        <w:t>е</w:t>
      </w:r>
      <w:r w:rsidRPr="00984CBF">
        <w:t>п</w:t>
      </w:r>
      <w:r w:rsidR="00CD54EA" w:rsidRPr="00984CBF">
        <w:t>ы</w:t>
      </w:r>
      <w:r w:rsidRPr="00984CBF">
        <w:t>е</w:t>
      </w:r>
      <w:r w:rsidR="00457520" w:rsidRPr="00984CBF">
        <w:t xml:space="preserve"> </w:t>
      </w:r>
      <w:r w:rsidR="00CD54EA" w:rsidRPr="00984CBF">
        <w:t>исследования</w:t>
      </w:r>
    </w:p>
    <w:p w:rsidR="00E32440" w:rsidRPr="00984CBF" w:rsidRDefault="00E32440" w:rsidP="00E32440">
      <w:pPr>
        <w:pStyle w:val="a7"/>
        <w:numPr>
          <w:ilvl w:val="0"/>
          <w:numId w:val="9"/>
        </w:numPr>
        <w:tabs>
          <w:tab w:val="clear" w:pos="1800"/>
        </w:tabs>
        <w:ind w:left="426"/>
        <w:contextualSpacing w:val="0"/>
      </w:pPr>
      <w:r w:rsidRPr="00984CBF">
        <w:t>рандом</w:t>
      </w:r>
      <w:r w:rsidR="00CD54EA" w:rsidRPr="00984CBF">
        <w:t>и</w:t>
      </w:r>
      <w:r w:rsidRPr="00984CBF">
        <w:t>з</w:t>
      </w:r>
      <w:r w:rsidR="00CD54EA" w:rsidRPr="00984CBF">
        <w:t>иро</w:t>
      </w:r>
      <w:r w:rsidRPr="00984CBF">
        <w:t>ван</w:t>
      </w:r>
      <w:r w:rsidR="00CD54EA" w:rsidRPr="00984CBF">
        <w:t>ные</w:t>
      </w:r>
      <w:r w:rsidR="00457520" w:rsidRPr="00984CBF">
        <w:t xml:space="preserve"> </w:t>
      </w:r>
      <w:r w:rsidRPr="00984CBF">
        <w:t>контрол</w:t>
      </w:r>
      <w:r w:rsidR="00CD54EA" w:rsidRPr="00984CBF">
        <w:t>ируемые исследования</w:t>
      </w:r>
    </w:p>
    <w:p w:rsidR="00E32440" w:rsidRPr="00984CBF" w:rsidRDefault="00E32440" w:rsidP="00E32440">
      <w:pPr>
        <w:pStyle w:val="a7"/>
        <w:numPr>
          <w:ilvl w:val="0"/>
          <w:numId w:val="9"/>
        </w:numPr>
        <w:tabs>
          <w:tab w:val="clear" w:pos="1800"/>
        </w:tabs>
        <w:ind w:left="426"/>
        <w:contextualSpacing w:val="0"/>
      </w:pPr>
      <w:r w:rsidRPr="00984CBF">
        <w:t>парн</w:t>
      </w:r>
      <w:r w:rsidR="00CD54EA" w:rsidRPr="00984CBF">
        <w:t>ые</w:t>
      </w:r>
      <w:r w:rsidR="00457520" w:rsidRPr="00984CBF">
        <w:t xml:space="preserve"> </w:t>
      </w:r>
      <w:r w:rsidR="00CD54EA" w:rsidRPr="00984CBF">
        <w:t>сравнительные</w:t>
      </w:r>
      <w:r w:rsidR="00457520" w:rsidRPr="00984CBF">
        <w:t xml:space="preserve"> </w:t>
      </w:r>
      <w:r w:rsidR="00CD54EA" w:rsidRPr="00984CBF">
        <w:t>исследования</w:t>
      </w:r>
    </w:p>
    <w:p w:rsidR="00E32440" w:rsidRPr="00984CBF" w:rsidRDefault="00E32440" w:rsidP="00E32440"/>
    <w:p w:rsidR="00E32440" w:rsidRPr="00984CBF" w:rsidRDefault="00E32440" w:rsidP="00E32440">
      <w:r w:rsidRPr="00984CBF">
        <w:t>3.</w:t>
      </w:r>
      <w:r w:rsidR="00457520" w:rsidRPr="00984CBF">
        <w:t xml:space="preserve"> </w:t>
      </w:r>
      <w:r w:rsidRPr="00984CBF">
        <w:t>Метод,</w:t>
      </w:r>
      <w:r w:rsidR="00457520" w:rsidRPr="00984CBF">
        <w:t xml:space="preserve"> </w:t>
      </w:r>
      <w:r w:rsidRPr="00984CBF">
        <w:t>при</w:t>
      </w:r>
      <w:r w:rsidR="00457520" w:rsidRPr="00984CBF">
        <w:t xml:space="preserve"> </w:t>
      </w:r>
      <w:r w:rsidR="00CD54EA" w:rsidRPr="00984CBF">
        <w:t>котором</w:t>
      </w:r>
      <w:r w:rsidR="00457520" w:rsidRPr="00984CBF">
        <w:t xml:space="preserve"> </w:t>
      </w:r>
      <w:r w:rsidRPr="00984CBF">
        <w:t>н</w:t>
      </w:r>
      <w:r w:rsidR="00CD54EA" w:rsidRPr="00984CBF">
        <w:t>и</w:t>
      </w:r>
      <w:r w:rsidR="00457520" w:rsidRPr="00984CBF">
        <w:t xml:space="preserve"> </w:t>
      </w:r>
      <w:r w:rsidR="00CD54EA" w:rsidRPr="00984CBF">
        <w:t>пациент</w:t>
      </w:r>
      <w:r w:rsidRPr="00984CBF">
        <w:t>,</w:t>
      </w:r>
      <w:r w:rsidR="00457520" w:rsidRPr="00984CBF">
        <w:t xml:space="preserve"> </w:t>
      </w:r>
      <w:r w:rsidRPr="00984CBF">
        <w:t>н</w:t>
      </w:r>
      <w:r w:rsidR="00CD54EA" w:rsidRPr="00984CBF">
        <w:t>и</w:t>
      </w:r>
      <w:r w:rsidR="00457520" w:rsidRPr="00984CBF">
        <w:t xml:space="preserve"> </w:t>
      </w:r>
      <w:r w:rsidR="00CD54EA" w:rsidRPr="00984CBF">
        <w:t>доктор</w:t>
      </w:r>
      <w:r w:rsidRPr="00984CBF">
        <w:t>,</w:t>
      </w:r>
      <w:r w:rsidR="00457520" w:rsidRPr="00984CBF">
        <w:t xml:space="preserve"> </w:t>
      </w:r>
      <w:r w:rsidR="00CD54EA" w:rsidRPr="00984CBF">
        <w:t xml:space="preserve">который наблюдает </w:t>
      </w:r>
      <w:r w:rsidRPr="00984CBF">
        <w:t>за</w:t>
      </w:r>
      <w:r w:rsidR="00457520" w:rsidRPr="00984CBF">
        <w:t xml:space="preserve"> </w:t>
      </w:r>
      <w:r w:rsidRPr="00984CBF">
        <w:t>ним,</w:t>
      </w:r>
      <w:r w:rsidR="00457520" w:rsidRPr="00984CBF">
        <w:t xml:space="preserve"> </w:t>
      </w:r>
      <w:r w:rsidRPr="00984CBF">
        <w:t>не</w:t>
      </w:r>
      <w:r w:rsidR="00457520" w:rsidRPr="00984CBF">
        <w:t xml:space="preserve"> </w:t>
      </w:r>
      <w:r w:rsidRPr="00984CBF">
        <w:t>знают,</w:t>
      </w:r>
      <w:r w:rsidR="00457520" w:rsidRPr="00984CBF">
        <w:t xml:space="preserve"> </w:t>
      </w:r>
      <w:r w:rsidR="00CD54EA" w:rsidRPr="00984CBF">
        <w:t xml:space="preserve">какой метод лечения </w:t>
      </w:r>
      <w:r w:rsidRPr="00984CBF">
        <w:t>б</w:t>
      </w:r>
      <w:r w:rsidR="00CD54EA" w:rsidRPr="00984CBF">
        <w:t>ыл</w:t>
      </w:r>
      <w:r w:rsidR="00457520" w:rsidRPr="00984CBF">
        <w:t xml:space="preserve"> </w:t>
      </w:r>
      <w:r w:rsidR="00CD54EA" w:rsidRPr="00984CBF">
        <w:t>использован</w:t>
      </w:r>
    </w:p>
    <w:p w:rsidR="00E32440" w:rsidRPr="00984CBF" w:rsidRDefault="00CD54EA" w:rsidP="00E32440">
      <w:pPr>
        <w:pStyle w:val="a7"/>
        <w:numPr>
          <w:ilvl w:val="0"/>
          <w:numId w:val="10"/>
        </w:numPr>
        <w:tabs>
          <w:tab w:val="clear" w:pos="1800"/>
        </w:tabs>
        <w:ind w:left="426"/>
        <w:contextualSpacing w:val="0"/>
      </w:pPr>
      <w:r w:rsidRPr="00984CBF">
        <w:t>двойной слепой</w:t>
      </w:r>
    </w:p>
    <w:p w:rsidR="00E32440" w:rsidRPr="00984CBF" w:rsidRDefault="00CD54EA" w:rsidP="00E32440">
      <w:pPr>
        <w:pStyle w:val="a7"/>
        <w:numPr>
          <w:ilvl w:val="0"/>
          <w:numId w:val="10"/>
        </w:numPr>
        <w:tabs>
          <w:tab w:val="clear" w:pos="1800"/>
        </w:tabs>
        <w:ind w:left="426"/>
        <w:contextualSpacing w:val="0"/>
      </w:pPr>
      <w:r w:rsidRPr="00984CBF">
        <w:t>тройной</w:t>
      </w:r>
      <w:r w:rsidR="00457520" w:rsidRPr="00984CBF">
        <w:t xml:space="preserve"> </w:t>
      </w:r>
      <w:r w:rsidRPr="00984CBF">
        <w:t>слепой</w:t>
      </w:r>
    </w:p>
    <w:p w:rsidR="00E32440" w:rsidRPr="00984CBF" w:rsidRDefault="00CD54EA" w:rsidP="00E32440">
      <w:pPr>
        <w:pStyle w:val="a7"/>
        <w:numPr>
          <w:ilvl w:val="0"/>
          <w:numId w:val="10"/>
        </w:numPr>
        <w:tabs>
          <w:tab w:val="clear" w:pos="1800"/>
        </w:tabs>
        <w:ind w:left="426"/>
        <w:contextualSpacing w:val="0"/>
      </w:pPr>
      <w:r w:rsidRPr="00984CBF">
        <w:t>одинарный слепой</w:t>
      </w:r>
    </w:p>
    <w:p w:rsidR="00E32440" w:rsidRPr="00984CBF" w:rsidRDefault="00E32440" w:rsidP="00E32440">
      <w:pPr>
        <w:pStyle w:val="a7"/>
        <w:numPr>
          <w:ilvl w:val="0"/>
          <w:numId w:val="10"/>
        </w:numPr>
        <w:tabs>
          <w:tab w:val="clear" w:pos="1800"/>
        </w:tabs>
        <w:ind w:left="426"/>
        <w:contextualSpacing w:val="0"/>
      </w:pPr>
      <w:proofErr w:type="spellStart"/>
      <w:r w:rsidRPr="00984CBF">
        <w:t>плацебоконтрол</w:t>
      </w:r>
      <w:r w:rsidR="00CD54EA" w:rsidRPr="00984CBF">
        <w:t>ируемый</w:t>
      </w:r>
      <w:proofErr w:type="spellEnd"/>
    </w:p>
    <w:p w:rsidR="00E32440" w:rsidRPr="00984CBF" w:rsidRDefault="00E32440" w:rsidP="00E32440"/>
    <w:p w:rsidR="00E32440" w:rsidRPr="00984CBF" w:rsidRDefault="00E32440" w:rsidP="00CD54EA">
      <w:pPr>
        <w:jc w:val="both"/>
      </w:pPr>
      <w:r w:rsidRPr="00984CBF">
        <w:lastRenderedPageBreak/>
        <w:t>4.</w:t>
      </w:r>
      <w:r w:rsidR="00457520" w:rsidRPr="00984CBF">
        <w:t xml:space="preserve"> </w:t>
      </w:r>
      <w:r w:rsidRPr="00984CBF">
        <w:t>Без</w:t>
      </w:r>
      <w:r w:rsidR="00CD54EA" w:rsidRPr="00984CBF">
        <w:t>опасное</w:t>
      </w:r>
      <w:r w:rsidR="00457520" w:rsidRPr="00984CBF">
        <w:t xml:space="preserve"> </w:t>
      </w:r>
      <w:r w:rsidRPr="00984CBF">
        <w:t>неактивн</w:t>
      </w:r>
      <w:r w:rsidR="00CD54EA" w:rsidRPr="00984CBF">
        <w:t>ое</w:t>
      </w:r>
      <w:r w:rsidR="00457520" w:rsidRPr="00984CBF">
        <w:t xml:space="preserve"> </w:t>
      </w:r>
      <w:r w:rsidR="00CD54EA" w:rsidRPr="00984CBF">
        <w:t>вещество</w:t>
      </w:r>
      <w:r w:rsidRPr="00984CBF">
        <w:t>,</w:t>
      </w:r>
      <w:r w:rsidR="00457520" w:rsidRPr="00984CBF">
        <w:t xml:space="preserve"> </w:t>
      </w:r>
      <w:r w:rsidR="00CD54EA" w:rsidRPr="00984CBF">
        <w:t xml:space="preserve">предлагаемое </w:t>
      </w:r>
      <w:r w:rsidRPr="00984CBF">
        <w:t>п</w:t>
      </w:r>
      <w:r w:rsidR="00CD54EA" w:rsidRPr="00984CBF">
        <w:t>о</w:t>
      </w:r>
      <w:r w:rsidRPr="00984CBF">
        <w:t>д</w:t>
      </w:r>
      <w:r w:rsidR="00457520" w:rsidRPr="00984CBF">
        <w:t xml:space="preserve"> </w:t>
      </w:r>
      <w:r w:rsidRPr="00984CBF">
        <w:t>видом</w:t>
      </w:r>
      <w:r w:rsidR="00457520" w:rsidRPr="00984CBF">
        <w:t xml:space="preserve"> </w:t>
      </w:r>
      <w:r w:rsidR="00CD54EA" w:rsidRPr="00984CBF">
        <w:t>лекарств</w:t>
      </w:r>
      <w:r w:rsidRPr="00984CBF">
        <w:t>,</w:t>
      </w:r>
      <w:r w:rsidR="00457520" w:rsidRPr="00984CBF">
        <w:t xml:space="preserve"> </w:t>
      </w:r>
      <w:r w:rsidR="00CD54EA" w:rsidRPr="00984CBF">
        <w:t xml:space="preserve">которое </w:t>
      </w:r>
      <w:r w:rsidRPr="00984CBF">
        <w:t>не</w:t>
      </w:r>
      <w:r w:rsidR="00457520" w:rsidRPr="00984CBF">
        <w:t xml:space="preserve"> </w:t>
      </w:r>
      <w:r w:rsidR="00CD54EA" w:rsidRPr="00984CBF">
        <w:t>отличается от лекарства по внешнему виду</w:t>
      </w:r>
      <w:r w:rsidRPr="00984CBF">
        <w:t>,</w:t>
      </w:r>
      <w:r w:rsidR="00457520" w:rsidRPr="00984CBF">
        <w:t xml:space="preserve"> </w:t>
      </w:r>
      <w:r w:rsidR="00CD54EA" w:rsidRPr="00984CBF">
        <w:t>вкусу</w:t>
      </w:r>
      <w:r w:rsidRPr="00984CBF">
        <w:t>,</w:t>
      </w:r>
      <w:r w:rsidR="00457520" w:rsidRPr="00984CBF">
        <w:t xml:space="preserve"> </w:t>
      </w:r>
      <w:r w:rsidRPr="00984CBF">
        <w:t>запах</w:t>
      </w:r>
      <w:r w:rsidR="00CD54EA" w:rsidRPr="00984CBF">
        <w:t>у</w:t>
      </w:r>
      <w:r w:rsidRPr="00984CBF">
        <w:t>,</w:t>
      </w:r>
      <w:r w:rsidR="00457520" w:rsidRPr="00984CBF">
        <w:t xml:space="preserve"> </w:t>
      </w:r>
      <w:r w:rsidRPr="00984CBF">
        <w:t>текстур</w:t>
      </w:r>
      <w:r w:rsidR="00CD54EA" w:rsidRPr="00984CBF">
        <w:t>е</w:t>
      </w:r>
      <w:r w:rsidRPr="00984CBF">
        <w:t>,</w:t>
      </w:r>
      <w:r w:rsidR="00457520" w:rsidRPr="00984CBF">
        <w:t xml:space="preserve"> </w:t>
      </w:r>
      <w:r w:rsidRPr="00984CBF">
        <w:t>наз</w:t>
      </w:r>
      <w:r w:rsidR="00CD54EA" w:rsidRPr="00984CBF">
        <w:t>ы</w:t>
      </w:r>
      <w:r w:rsidRPr="00984CBF">
        <w:t>ва</w:t>
      </w:r>
      <w:r w:rsidR="00CD54EA" w:rsidRPr="00984CBF">
        <w:t>е</w:t>
      </w:r>
      <w:r w:rsidRPr="00984CBF">
        <w:t>тся</w:t>
      </w:r>
      <w:r w:rsidR="00457520" w:rsidRPr="00984CBF">
        <w:t xml:space="preserve"> </w:t>
      </w:r>
    </w:p>
    <w:p w:rsidR="00E32440" w:rsidRPr="00984CBF" w:rsidRDefault="00E32440" w:rsidP="00E32440">
      <w:pPr>
        <w:pStyle w:val="a7"/>
        <w:numPr>
          <w:ilvl w:val="0"/>
          <w:numId w:val="11"/>
        </w:numPr>
        <w:tabs>
          <w:tab w:val="clear" w:pos="1800"/>
        </w:tabs>
        <w:ind w:left="426"/>
        <w:contextualSpacing w:val="0"/>
      </w:pPr>
      <w:r w:rsidRPr="00984CBF">
        <w:t>б</w:t>
      </w:r>
      <w:r w:rsidR="00CD54EA" w:rsidRPr="00984CBF">
        <w:t>и</w:t>
      </w:r>
      <w:r w:rsidRPr="00984CBF">
        <w:t>одобавка</w:t>
      </w:r>
    </w:p>
    <w:p w:rsidR="00E32440" w:rsidRPr="00984CBF" w:rsidRDefault="00E32440" w:rsidP="00E32440">
      <w:pPr>
        <w:pStyle w:val="a7"/>
        <w:numPr>
          <w:ilvl w:val="0"/>
          <w:numId w:val="11"/>
        </w:numPr>
        <w:tabs>
          <w:tab w:val="clear" w:pos="1800"/>
        </w:tabs>
        <w:ind w:left="426"/>
        <w:contextualSpacing w:val="0"/>
      </w:pPr>
      <w:r w:rsidRPr="00984CBF">
        <w:t>аналог</w:t>
      </w:r>
      <w:r w:rsidR="00457520" w:rsidRPr="00984CBF">
        <w:t xml:space="preserve"> </w:t>
      </w:r>
      <w:r w:rsidR="00CD54EA" w:rsidRPr="00984CBF">
        <w:t xml:space="preserve">исследуемого </w:t>
      </w:r>
      <w:r w:rsidRPr="00984CBF">
        <w:t>препарат</w:t>
      </w:r>
      <w:r w:rsidR="00CD54EA" w:rsidRPr="00984CBF">
        <w:t>а</w:t>
      </w:r>
    </w:p>
    <w:p w:rsidR="00E32440" w:rsidRPr="00984CBF" w:rsidRDefault="00E32440" w:rsidP="00E32440">
      <w:pPr>
        <w:pStyle w:val="a7"/>
        <w:numPr>
          <w:ilvl w:val="0"/>
          <w:numId w:val="11"/>
        </w:numPr>
        <w:tabs>
          <w:tab w:val="clear" w:pos="1800"/>
        </w:tabs>
        <w:ind w:left="426"/>
        <w:contextualSpacing w:val="0"/>
      </w:pPr>
      <w:r w:rsidRPr="00984CBF">
        <w:t>гомеопатич</w:t>
      </w:r>
      <w:r w:rsidR="00CD54EA" w:rsidRPr="00984CBF">
        <w:t>еск</w:t>
      </w:r>
      <w:r w:rsidRPr="00984CBF">
        <w:t>ий</w:t>
      </w:r>
      <w:r w:rsidR="00457520" w:rsidRPr="00984CBF">
        <w:t xml:space="preserve"> </w:t>
      </w:r>
      <w:r w:rsidRPr="00984CBF">
        <w:t>препарат</w:t>
      </w:r>
    </w:p>
    <w:p w:rsidR="00E32440" w:rsidRPr="00984CBF" w:rsidRDefault="00E32440" w:rsidP="00E32440">
      <w:pPr>
        <w:pStyle w:val="a7"/>
        <w:numPr>
          <w:ilvl w:val="0"/>
          <w:numId w:val="11"/>
        </w:numPr>
        <w:tabs>
          <w:tab w:val="clear" w:pos="1800"/>
        </w:tabs>
        <w:ind w:left="426"/>
        <w:contextualSpacing w:val="0"/>
      </w:pPr>
      <w:r w:rsidRPr="00984CBF">
        <w:t>плацебо</w:t>
      </w:r>
      <w:r w:rsidR="00457520" w:rsidRPr="00984CBF">
        <w:t xml:space="preserve"> </w:t>
      </w:r>
    </w:p>
    <w:p w:rsidR="00E32440" w:rsidRPr="00984CBF" w:rsidRDefault="00E32440" w:rsidP="00E32440"/>
    <w:p w:rsidR="00E32440" w:rsidRPr="00984CBF" w:rsidRDefault="00E32440" w:rsidP="00CB50EF">
      <w:pPr>
        <w:jc w:val="both"/>
      </w:pPr>
      <w:r w:rsidRPr="00984CBF">
        <w:t>5.</w:t>
      </w:r>
      <w:r w:rsidR="00457520" w:rsidRPr="00984CBF">
        <w:t xml:space="preserve"> </w:t>
      </w:r>
      <w:r w:rsidR="00CD54EA" w:rsidRPr="00984CBF">
        <w:t>Исследование</w:t>
      </w:r>
      <w:r w:rsidRPr="00984CBF">
        <w:t>,</w:t>
      </w:r>
      <w:r w:rsidR="00457520" w:rsidRPr="00984CBF">
        <w:t xml:space="preserve"> </w:t>
      </w:r>
      <w:r w:rsidRPr="00984CBF">
        <w:t>в</w:t>
      </w:r>
      <w:r w:rsidR="00457520" w:rsidRPr="00984CBF">
        <w:t xml:space="preserve"> </w:t>
      </w:r>
      <w:r w:rsidRPr="00984CBF">
        <w:t>кот</w:t>
      </w:r>
      <w:r w:rsidR="00CB50EF" w:rsidRPr="00984CBF">
        <w:t>о</w:t>
      </w:r>
      <w:r w:rsidRPr="00984CBF">
        <w:t>ром</w:t>
      </w:r>
      <w:r w:rsidR="00457520" w:rsidRPr="00984CBF">
        <w:t xml:space="preserve"> </w:t>
      </w:r>
      <w:r w:rsidRPr="00984CBF">
        <w:t>пац</w:t>
      </w:r>
      <w:r w:rsidR="00CB50EF" w:rsidRPr="00984CBF">
        <w:t>ие</w:t>
      </w:r>
      <w:r w:rsidRPr="00984CBF">
        <w:t>нт</w:t>
      </w:r>
      <w:r w:rsidR="00457520" w:rsidRPr="00984CBF">
        <w:t xml:space="preserve"> </w:t>
      </w:r>
      <w:r w:rsidRPr="00984CBF">
        <w:t>не</w:t>
      </w:r>
      <w:r w:rsidR="00457520" w:rsidRPr="00984CBF">
        <w:t xml:space="preserve"> </w:t>
      </w:r>
      <w:r w:rsidRPr="00984CBF">
        <w:t>зна</w:t>
      </w:r>
      <w:r w:rsidR="00CB50EF" w:rsidRPr="00984CBF">
        <w:t>ет</w:t>
      </w:r>
      <w:r w:rsidRPr="00984CBF">
        <w:t>,</w:t>
      </w:r>
      <w:r w:rsidR="00457520" w:rsidRPr="00984CBF">
        <w:t xml:space="preserve"> </w:t>
      </w:r>
      <w:r w:rsidRPr="00984CBF">
        <w:t>а</w:t>
      </w:r>
      <w:r w:rsidR="00457520" w:rsidRPr="00984CBF">
        <w:t xml:space="preserve"> </w:t>
      </w:r>
      <w:r w:rsidR="00CB50EF" w:rsidRPr="00984CBF">
        <w:t xml:space="preserve">доктор </w:t>
      </w:r>
      <w:r w:rsidRPr="00984CBF">
        <w:t>зна</w:t>
      </w:r>
      <w:r w:rsidR="00CB50EF" w:rsidRPr="00984CBF">
        <w:t>ет</w:t>
      </w:r>
      <w:r w:rsidRPr="00984CBF">
        <w:t>,</w:t>
      </w:r>
      <w:r w:rsidR="00457520" w:rsidRPr="00984CBF">
        <w:t xml:space="preserve"> </w:t>
      </w:r>
      <w:r w:rsidR="00CB50EF" w:rsidRPr="00984CBF">
        <w:t xml:space="preserve">какое лечение получает </w:t>
      </w:r>
      <w:r w:rsidRPr="00984CBF">
        <w:t>пац</w:t>
      </w:r>
      <w:r w:rsidR="00CB50EF" w:rsidRPr="00984CBF">
        <w:t>ие</w:t>
      </w:r>
      <w:r w:rsidRPr="00984CBF">
        <w:t>нт,</w:t>
      </w:r>
      <w:r w:rsidR="00457520" w:rsidRPr="00984CBF">
        <w:t xml:space="preserve"> </w:t>
      </w:r>
      <w:r w:rsidRPr="00984CBF">
        <w:t>наз</w:t>
      </w:r>
      <w:r w:rsidR="00CB50EF" w:rsidRPr="00984CBF">
        <w:t>ы</w:t>
      </w:r>
      <w:r w:rsidRPr="00984CBF">
        <w:t>ва</w:t>
      </w:r>
      <w:r w:rsidR="00CB50EF" w:rsidRPr="00984CBF">
        <w:t>е</w:t>
      </w:r>
      <w:r w:rsidRPr="00984CBF">
        <w:t>тся</w:t>
      </w:r>
      <w:r w:rsidR="00457520" w:rsidRPr="00984CBF">
        <w:t xml:space="preserve"> </w:t>
      </w:r>
    </w:p>
    <w:p w:rsidR="00E32440" w:rsidRPr="00984CBF" w:rsidRDefault="00E32440" w:rsidP="00E32440">
      <w:pPr>
        <w:pStyle w:val="a7"/>
        <w:numPr>
          <w:ilvl w:val="0"/>
          <w:numId w:val="12"/>
        </w:numPr>
        <w:tabs>
          <w:tab w:val="clear" w:pos="1800"/>
        </w:tabs>
        <w:ind w:left="426"/>
        <w:contextualSpacing w:val="0"/>
      </w:pPr>
      <w:proofErr w:type="spellStart"/>
      <w:r w:rsidRPr="00984CBF">
        <w:t>плацебоконтрол</w:t>
      </w:r>
      <w:r w:rsidR="00CB50EF" w:rsidRPr="00984CBF">
        <w:t>ируемое</w:t>
      </w:r>
      <w:proofErr w:type="spellEnd"/>
    </w:p>
    <w:p w:rsidR="00E32440" w:rsidRPr="00984CBF" w:rsidRDefault="00CB50EF" w:rsidP="00E32440">
      <w:pPr>
        <w:pStyle w:val="a7"/>
        <w:numPr>
          <w:ilvl w:val="0"/>
          <w:numId w:val="12"/>
        </w:numPr>
        <w:tabs>
          <w:tab w:val="clear" w:pos="1800"/>
        </w:tabs>
        <w:ind w:left="426"/>
        <w:contextualSpacing w:val="0"/>
      </w:pPr>
      <w:r w:rsidRPr="00984CBF">
        <w:t>двойное слепое</w:t>
      </w:r>
    </w:p>
    <w:p w:rsidR="00E32440" w:rsidRPr="00984CBF" w:rsidRDefault="00CB50EF" w:rsidP="00E32440">
      <w:pPr>
        <w:pStyle w:val="a7"/>
        <w:numPr>
          <w:ilvl w:val="0"/>
          <w:numId w:val="12"/>
        </w:numPr>
        <w:tabs>
          <w:tab w:val="clear" w:pos="1800"/>
        </w:tabs>
        <w:ind w:left="426"/>
        <w:contextualSpacing w:val="0"/>
      </w:pPr>
      <w:r w:rsidRPr="00984CBF">
        <w:t>тройное</w:t>
      </w:r>
      <w:r w:rsidR="00457520" w:rsidRPr="00984CBF">
        <w:t xml:space="preserve"> </w:t>
      </w:r>
      <w:r w:rsidRPr="00984CBF">
        <w:t>слепое</w:t>
      </w:r>
    </w:p>
    <w:p w:rsidR="00E32440" w:rsidRPr="00984CBF" w:rsidRDefault="00E32440" w:rsidP="00E32440">
      <w:pPr>
        <w:pStyle w:val="a7"/>
        <w:numPr>
          <w:ilvl w:val="0"/>
          <w:numId w:val="12"/>
        </w:numPr>
        <w:tabs>
          <w:tab w:val="clear" w:pos="1800"/>
        </w:tabs>
        <w:ind w:left="426"/>
        <w:contextualSpacing w:val="0"/>
      </w:pPr>
      <w:r w:rsidRPr="00984CBF">
        <w:t>прост</w:t>
      </w:r>
      <w:r w:rsidR="00CB50EF" w:rsidRPr="00984CBF">
        <w:t>о</w:t>
      </w:r>
      <w:r w:rsidRPr="00984CBF">
        <w:t>е</w:t>
      </w:r>
      <w:r w:rsidR="00457520" w:rsidRPr="00984CBF">
        <w:t xml:space="preserve"> </w:t>
      </w:r>
      <w:r w:rsidR="00CB50EF" w:rsidRPr="00984CBF">
        <w:t>слепое</w:t>
      </w:r>
    </w:p>
    <w:p w:rsidR="00E32440" w:rsidRPr="00984CBF" w:rsidRDefault="00E32440" w:rsidP="00E32440"/>
    <w:p w:rsidR="00E32440" w:rsidRPr="00984CBF" w:rsidRDefault="00E32440" w:rsidP="00CB50EF">
      <w:pPr>
        <w:jc w:val="both"/>
      </w:pPr>
      <w:r w:rsidRPr="00984CBF">
        <w:t>6.</w:t>
      </w:r>
      <w:r w:rsidR="00457520" w:rsidRPr="00984CBF">
        <w:t xml:space="preserve"> </w:t>
      </w:r>
      <w:r w:rsidR="00CB50EF" w:rsidRPr="00984CBF">
        <w:t>Как</w:t>
      </w:r>
      <w:r w:rsidR="00457520" w:rsidRPr="00984CBF">
        <w:t xml:space="preserve"> </w:t>
      </w:r>
      <w:r w:rsidR="00CB50EF" w:rsidRPr="00984CBF">
        <w:t>создать</w:t>
      </w:r>
      <w:r w:rsidR="00457520" w:rsidRPr="00984CBF">
        <w:t xml:space="preserve"> </w:t>
      </w:r>
      <w:r w:rsidR="00CB50EF" w:rsidRPr="00984CBF">
        <w:t>условия</w:t>
      </w:r>
      <w:r w:rsidRPr="00984CBF">
        <w:t>,</w:t>
      </w:r>
      <w:r w:rsidR="00457520" w:rsidRPr="00984CBF">
        <w:t xml:space="preserve"> </w:t>
      </w:r>
      <w:r w:rsidR="00CB50EF" w:rsidRPr="00984CBF">
        <w:t>чтобы</w:t>
      </w:r>
      <w:r w:rsidR="00457520" w:rsidRPr="00984CBF">
        <w:t xml:space="preserve"> </w:t>
      </w:r>
      <w:r w:rsidRPr="00984CBF">
        <w:t>в</w:t>
      </w:r>
      <w:r w:rsidR="00457520" w:rsidRPr="00984CBF">
        <w:t xml:space="preserve"> </w:t>
      </w:r>
      <w:r w:rsidRPr="00984CBF">
        <w:t>рандом</w:t>
      </w:r>
      <w:r w:rsidR="00CB50EF" w:rsidRPr="00984CBF">
        <w:t>и</w:t>
      </w:r>
      <w:r w:rsidRPr="00984CBF">
        <w:t>з</w:t>
      </w:r>
      <w:r w:rsidR="00CB50EF" w:rsidRPr="00984CBF">
        <w:t>ир</w:t>
      </w:r>
      <w:r w:rsidRPr="00984CBF">
        <w:t>ован</w:t>
      </w:r>
      <w:r w:rsidR="00CB50EF" w:rsidRPr="00984CBF">
        <w:t>н</w:t>
      </w:r>
      <w:r w:rsidRPr="00984CBF">
        <w:t>ом</w:t>
      </w:r>
      <w:r w:rsidR="00457520" w:rsidRPr="00984CBF">
        <w:t xml:space="preserve"> </w:t>
      </w:r>
      <w:r w:rsidRPr="00984CBF">
        <w:t>контрол</w:t>
      </w:r>
      <w:r w:rsidR="00CB50EF" w:rsidRPr="00984CBF">
        <w:t>ируемом</w:t>
      </w:r>
      <w:r w:rsidR="00457520" w:rsidRPr="00984CBF">
        <w:t xml:space="preserve"> </w:t>
      </w:r>
      <w:r w:rsidR="00CB50EF" w:rsidRPr="00984CBF">
        <w:t xml:space="preserve">исследовании </w:t>
      </w:r>
      <w:r w:rsidRPr="00984CBF">
        <w:t>пац</w:t>
      </w:r>
      <w:r w:rsidR="00CB50EF" w:rsidRPr="00984CBF">
        <w:t>ие</w:t>
      </w:r>
      <w:r w:rsidRPr="00984CBF">
        <w:t>нт</w:t>
      </w:r>
      <w:r w:rsidR="00CB50EF" w:rsidRPr="00984CBF">
        <w:t>ы</w:t>
      </w:r>
      <w:r w:rsidRPr="00984CBF">
        <w:t>,</w:t>
      </w:r>
      <w:r w:rsidR="00457520" w:rsidRPr="00984CBF">
        <w:t xml:space="preserve"> </w:t>
      </w:r>
      <w:r w:rsidR="00CB50EF" w:rsidRPr="00984CBF">
        <w:t xml:space="preserve">получающие </w:t>
      </w:r>
      <w:r w:rsidRPr="00984CBF">
        <w:t>плацебо,</w:t>
      </w:r>
      <w:r w:rsidR="00457520" w:rsidRPr="00984CBF">
        <w:t xml:space="preserve"> </w:t>
      </w:r>
      <w:r w:rsidRPr="00984CBF">
        <w:t>не</w:t>
      </w:r>
      <w:r w:rsidR="00457520" w:rsidRPr="00984CBF">
        <w:t xml:space="preserve"> </w:t>
      </w:r>
      <w:r w:rsidRPr="00984CBF">
        <w:t>б</w:t>
      </w:r>
      <w:r w:rsidR="00CB50EF" w:rsidRPr="00984CBF">
        <w:t>ы</w:t>
      </w:r>
      <w:r w:rsidRPr="00984CBF">
        <w:t>ли</w:t>
      </w:r>
      <w:r w:rsidR="00457520" w:rsidRPr="00984CBF">
        <w:t xml:space="preserve"> </w:t>
      </w:r>
      <w:r w:rsidR="00CB50EF" w:rsidRPr="00984CBF">
        <w:t>обмануты</w:t>
      </w:r>
      <w:r w:rsidRPr="00984CBF">
        <w:t>:</w:t>
      </w:r>
      <w:r w:rsidR="00457520" w:rsidRPr="00984CBF">
        <w:t xml:space="preserve"> </w:t>
      </w:r>
    </w:p>
    <w:p w:rsidR="00E32440" w:rsidRPr="00984CBF" w:rsidRDefault="00CB50EF" w:rsidP="00E32440">
      <w:pPr>
        <w:pStyle w:val="a7"/>
        <w:numPr>
          <w:ilvl w:val="0"/>
          <w:numId w:val="13"/>
        </w:numPr>
        <w:tabs>
          <w:tab w:val="clear" w:pos="1800"/>
        </w:tabs>
        <w:ind w:left="426"/>
        <w:contextualSpacing w:val="0"/>
      </w:pPr>
      <w:r w:rsidRPr="00984CBF">
        <w:t xml:space="preserve">лечащий врач получает </w:t>
      </w:r>
      <w:r w:rsidR="00E32440" w:rsidRPr="00984CBF">
        <w:t>ус</w:t>
      </w:r>
      <w:r w:rsidRPr="00984CBF">
        <w:t>т</w:t>
      </w:r>
      <w:r w:rsidR="00E32440" w:rsidRPr="00984CBF">
        <w:t>н</w:t>
      </w:r>
      <w:r w:rsidRPr="00984CBF">
        <w:t>ое</w:t>
      </w:r>
      <w:r w:rsidR="00457520" w:rsidRPr="00984CBF">
        <w:t xml:space="preserve"> </w:t>
      </w:r>
      <w:r w:rsidRPr="00984CBF">
        <w:t xml:space="preserve">согласие </w:t>
      </w:r>
      <w:r w:rsidR="00E32440" w:rsidRPr="00984CBF">
        <w:t>пац</w:t>
      </w:r>
      <w:r w:rsidRPr="00984CBF">
        <w:t>ие</w:t>
      </w:r>
      <w:r w:rsidR="00E32440" w:rsidRPr="00984CBF">
        <w:t>нта</w:t>
      </w:r>
      <w:r w:rsidR="00457520" w:rsidRPr="00984CBF">
        <w:t xml:space="preserve"> </w:t>
      </w:r>
      <w:r w:rsidR="00E32440" w:rsidRPr="00984CBF">
        <w:t>на</w:t>
      </w:r>
      <w:r w:rsidR="00457520" w:rsidRPr="00984CBF">
        <w:t xml:space="preserve"> </w:t>
      </w:r>
      <w:r w:rsidR="00E32440" w:rsidRPr="00984CBF">
        <w:t>проведен</w:t>
      </w:r>
      <w:r w:rsidRPr="00984CBF">
        <w:t>ие</w:t>
      </w:r>
      <w:r w:rsidR="00457520" w:rsidRPr="00984CBF">
        <w:t xml:space="preserve"> </w:t>
      </w:r>
      <w:r w:rsidRPr="00984CBF">
        <w:t>исследования</w:t>
      </w:r>
    </w:p>
    <w:p w:rsidR="00E32440" w:rsidRPr="00984CBF" w:rsidRDefault="00E32440" w:rsidP="00E32440">
      <w:pPr>
        <w:pStyle w:val="a7"/>
        <w:numPr>
          <w:ilvl w:val="0"/>
          <w:numId w:val="13"/>
        </w:numPr>
        <w:tabs>
          <w:tab w:val="clear" w:pos="1800"/>
        </w:tabs>
        <w:ind w:left="426"/>
        <w:contextualSpacing w:val="0"/>
      </w:pPr>
      <w:r w:rsidRPr="00984CBF">
        <w:t>пац</w:t>
      </w:r>
      <w:r w:rsidR="00CB50EF" w:rsidRPr="00984CBF">
        <w:t>ие</w:t>
      </w:r>
      <w:r w:rsidRPr="00984CBF">
        <w:t>нт</w:t>
      </w:r>
      <w:r w:rsidR="00457520" w:rsidRPr="00984CBF">
        <w:t xml:space="preserve"> </w:t>
      </w:r>
      <w:r w:rsidRPr="00984CBF">
        <w:t>п</w:t>
      </w:r>
      <w:r w:rsidR="00CB50EF" w:rsidRPr="00984CBF">
        <w:t>о</w:t>
      </w:r>
      <w:r w:rsidRPr="00984CBF">
        <w:t>дпис</w:t>
      </w:r>
      <w:r w:rsidR="00CB50EF" w:rsidRPr="00984CBF">
        <w:t>ывает</w:t>
      </w:r>
      <w:r w:rsidR="00457520" w:rsidRPr="00984CBF">
        <w:t xml:space="preserve"> </w:t>
      </w:r>
      <w:r w:rsidRPr="00984CBF">
        <w:t>«</w:t>
      </w:r>
      <w:r w:rsidR="00CB50EF" w:rsidRPr="00984CBF">
        <w:t>И</w:t>
      </w:r>
      <w:r w:rsidRPr="00984CBF">
        <w:t>нформ</w:t>
      </w:r>
      <w:r w:rsidR="00CB50EF" w:rsidRPr="00984CBF">
        <w:t>ированное согласие</w:t>
      </w:r>
      <w:r w:rsidRPr="00984CBF">
        <w:t>»</w:t>
      </w:r>
      <w:r w:rsidR="00457520" w:rsidRPr="00984CBF">
        <w:t xml:space="preserve"> </w:t>
      </w:r>
      <w:r w:rsidRPr="00984CBF">
        <w:t>(</w:t>
      </w:r>
      <w:r w:rsidR="00CB50EF" w:rsidRPr="00984CBF">
        <w:t>г</w:t>
      </w:r>
      <w:r w:rsidRPr="00984CBF">
        <w:t>де</w:t>
      </w:r>
      <w:r w:rsidR="00457520" w:rsidRPr="00984CBF">
        <w:t xml:space="preserve"> </w:t>
      </w:r>
      <w:r w:rsidR="00CB50EF" w:rsidRPr="00984CBF">
        <w:t>предусмотрено</w:t>
      </w:r>
      <w:r w:rsidR="00457520" w:rsidRPr="00984CBF">
        <w:t xml:space="preserve"> </w:t>
      </w:r>
      <w:r w:rsidR="00CB50EF" w:rsidRPr="00984CBF">
        <w:t>е</w:t>
      </w:r>
      <w:r w:rsidRPr="00984CBF">
        <w:t>го</w:t>
      </w:r>
      <w:r w:rsidR="00457520" w:rsidRPr="00984CBF">
        <w:t xml:space="preserve"> </w:t>
      </w:r>
      <w:r w:rsidR="00CB50EF" w:rsidRPr="00984CBF">
        <w:t xml:space="preserve">согласие </w:t>
      </w:r>
      <w:r w:rsidRPr="00984CBF">
        <w:t>на</w:t>
      </w:r>
      <w:r w:rsidR="00457520" w:rsidRPr="00984CBF">
        <w:t xml:space="preserve"> </w:t>
      </w:r>
      <w:r w:rsidR="00CB50EF" w:rsidRPr="00984CBF">
        <w:t xml:space="preserve">использование </w:t>
      </w:r>
      <w:r w:rsidRPr="00984CBF">
        <w:t>плацебо)</w:t>
      </w:r>
      <w:r w:rsidR="00457520" w:rsidRPr="00984CBF">
        <w:t xml:space="preserve"> </w:t>
      </w:r>
    </w:p>
    <w:p w:rsidR="00E32440" w:rsidRPr="00984CBF" w:rsidRDefault="00E32440" w:rsidP="00E32440">
      <w:pPr>
        <w:pStyle w:val="a7"/>
        <w:numPr>
          <w:ilvl w:val="0"/>
          <w:numId w:val="13"/>
        </w:numPr>
        <w:tabs>
          <w:tab w:val="clear" w:pos="1800"/>
        </w:tabs>
        <w:ind w:left="426"/>
        <w:contextualSpacing w:val="0"/>
      </w:pPr>
      <w:r w:rsidRPr="00984CBF">
        <w:t>плацебо</w:t>
      </w:r>
      <w:r w:rsidR="00457520" w:rsidRPr="00984CBF">
        <w:t xml:space="preserve"> </w:t>
      </w:r>
      <w:r w:rsidRPr="00984CBF">
        <w:t>не</w:t>
      </w:r>
      <w:r w:rsidR="00457520" w:rsidRPr="00984CBF">
        <w:t xml:space="preserve"> </w:t>
      </w:r>
      <w:r w:rsidR="00CB50EF" w:rsidRPr="00984CBF">
        <w:t>оказывает</w:t>
      </w:r>
      <w:r w:rsidR="00457520" w:rsidRPr="00984CBF">
        <w:t xml:space="preserve"> </w:t>
      </w:r>
      <w:r w:rsidR="00CB50EF" w:rsidRPr="00984CBF">
        <w:t>вредного воздействия на организм</w:t>
      </w:r>
      <w:r w:rsidRPr="00984CBF">
        <w:t>,</w:t>
      </w:r>
      <w:r w:rsidR="00457520" w:rsidRPr="00984CBF">
        <w:t xml:space="preserve"> </w:t>
      </w:r>
      <w:r w:rsidR="00CB50EF" w:rsidRPr="00984CBF">
        <w:t>поэтому его использование не требует согласия</w:t>
      </w:r>
    </w:p>
    <w:p w:rsidR="00E32440" w:rsidRPr="00984CBF" w:rsidRDefault="00E32440" w:rsidP="00E32440">
      <w:pPr>
        <w:pStyle w:val="a7"/>
        <w:numPr>
          <w:ilvl w:val="0"/>
          <w:numId w:val="13"/>
        </w:numPr>
        <w:tabs>
          <w:tab w:val="clear" w:pos="1800"/>
        </w:tabs>
        <w:ind w:left="426"/>
        <w:contextualSpacing w:val="0"/>
      </w:pPr>
      <w:r w:rsidRPr="00984CBF">
        <w:t>пац</w:t>
      </w:r>
      <w:r w:rsidR="00CB50EF" w:rsidRPr="00984CBF">
        <w:t>ие</w:t>
      </w:r>
      <w:r w:rsidRPr="00984CBF">
        <w:t>нт</w:t>
      </w:r>
      <w:r w:rsidR="00457520" w:rsidRPr="00984CBF">
        <w:t xml:space="preserve"> </w:t>
      </w:r>
      <w:r w:rsidRPr="00984CBF">
        <w:t>п</w:t>
      </w:r>
      <w:r w:rsidR="00CB50EF" w:rsidRPr="00984CBF">
        <w:t>о</w:t>
      </w:r>
      <w:r w:rsidRPr="00984CBF">
        <w:t>дпис</w:t>
      </w:r>
      <w:r w:rsidR="00CB50EF" w:rsidRPr="00984CBF">
        <w:t>ывает</w:t>
      </w:r>
      <w:r w:rsidR="00457520" w:rsidRPr="00984CBF">
        <w:t xml:space="preserve"> </w:t>
      </w:r>
      <w:r w:rsidR="00CB50EF" w:rsidRPr="00984CBF">
        <w:t xml:space="preserve">согласие </w:t>
      </w:r>
      <w:r w:rsidRPr="00984CBF">
        <w:t>на</w:t>
      </w:r>
      <w:r w:rsidR="00457520" w:rsidRPr="00984CBF">
        <w:t xml:space="preserve"> </w:t>
      </w:r>
      <w:r w:rsidRPr="00984CBF">
        <w:t>госп</w:t>
      </w:r>
      <w:r w:rsidR="00CB50EF" w:rsidRPr="00984CBF">
        <w:t>и</w:t>
      </w:r>
      <w:r w:rsidRPr="00984CBF">
        <w:t>тал</w:t>
      </w:r>
      <w:r w:rsidR="00CB50EF" w:rsidRPr="00984CBF">
        <w:t>и</w:t>
      </w:r>
      <w:r w:rsidRPr="00984CBF">
        <w:t>зац</w:t>
      </w:r>
      <w:r w:rsidR="00CB50EF" w:rsidRPr="00984CBF">
        <w:t>и</w:t>
      </w:r>
      <w:r w:rsidRPr="00984CBF">
        <w:t>ю</w:t>
      </w:r>
      <w:r w:rsidR="00457520" w:rsidRPr="00984CBF">
        <w:t xml:space="preserve"> </w:t>
      </w:r>
    </w:p>
    <w:p w:rsidR="00E32440" w:rsidRPr="00984CBF" w:rsidRDefault="00E32440" w:rsidP="00E32440"/>
    <w:p w:rsidR="00E32440" w:rsidRPr="00984CBF" w:rsidRDefault="00E32440" w:rsidP="00E32440">
      <w:r w:rsidRPr="00984CBF">
        <w:t>7.</w:t>
      </w:r>
      <w:r w:rsidR="00457520" w:rsidRPr="00984CBF">
        <w:t xml:space="preserve"> </w:t>
      </w:r>
      <w:r w:rsidR="00216A89" w:rsidRPr="00984CBF">
        <w:t>Исследование</w:t>
      </w:r>
      <w:r w:rsidR="00457520" w:rsidRPr="00984CBF">
        <w:t xml:space="preserve"> </w:t>
      </w:r>
      <w:r w:rsidR="00216A89" w:rsidRPr="00984CBF">
        <w:t>со</w:t>
      </w:r>
      <w:r w:rsidR="00457520" w:rsidRPr="00984CBF">
        <w:t xml:space="preserve"> </w:t>
      </w:r>
      <w:r w:rsidR="00216A89" w:rsidRPr="00984CBF">
        <w:t xml:space="preserve">случайно отобранной </w:t>
      </w:r>
      <w:r w:rsidRPr="00984CBF">
        <w:t>контрольно</w:t>
      </w:r>
      <w:r w:rsidR="00216A89" w:rsidRPr="00984CBF">
        <w:t>й</w:t>
      </w:r>
      <w:r w:rsidR="00457520" w:rsidRPr="00984CBF">
        <w:t xml:space="preserve"> </w:t>
      </w:r>
      <w:r w:rsidRPr="00984CBF">
        <w:t>груп</w:t>
      </w:r>
      <w:r w:rsidR="00216A89" w:rsidRPr="00984CBF">
        <w:t>п</w:t>
      </w:r>
      <w:r w:rsidRPr="00984CBF">
        <w:t>о</w:t>
      </w:r>
      <w:r w:rsidR="00216A89" w:rsidRPr="00984CBF">
        <w:t>й</w:t>
      </w:r>
      <w:r w:rsidR="00457520" w:rsidRPr="00984CBF">
        <w:t xml:space="preserve"> </w:t>
      </w:r>
      <w:r w:rsidR="00216A89" w:rsidRPr="00984CBF">
        <w:t>и</w:t>
      </w:r>
      <w:r w:rsidR="00457520" w:rsidRPr="00984CBF">
        <w:t xml:space="preserve"> </w:t>
      </w:r>
      <w:r w:rsidR="00216A89" w:rsidRPr="00984CBF">
        <w:t>наличием</w:t>
      </w:r>
      <w:r w:rsidR="00457520" w:rsidRPr="00984CBF">
        <w:t xml:space="preserve"> </w:t>
      </w:r>
      <w:r w:rsidR="00216A89" w:rsidRPr="00984CBF">
        <w:t>влияния</w:t>
      </w:r>
      <w:r w:rsidR="00457520" w:rsidRPr="00984CBF">
        <w:t xml:space="preserve"> </w:t>
      </w:r>
      <w:r w:rsidR="00216A89" w:rsidRPr="00984CBF">
        <w:t xml:space="preserve">со стороны исследователя </w:t>
      </w:r>
      <w:r w:rsidRPr="00984CBF">
        <w:t>наз</w:t>
      </w:r>
      <w:r w:rsidR="00216A89" w:rsidRPr="00984CBF">
        <w:t>ы</w:t>
      </w:r>
      <w:r w:rsidRPr="00984CBF">
        <w:t>ва</w:t>
      </w:r>
      <w:r w:rsidR="00216A89" w:rsidRPr="00984CBF">
        <w:t>е</w:t>
      </w:r>
      <w:r w:rsidRPr="00984CBF">
        <w:t>тся</w:t>
      </w:r>
      <w:r w:rsidR="00457520" w:rsidRPr="00984CBF">
        <w:t xml:space="preserve"> </w:t>
      </w:r>
    </w:p>
    <w:p w:rsidR="00E32440" w:rsidRPr="00984CBF" w:rsidRDefault="00E32440" w:rsidP="00E32440">
      <w:pPr>
        <w:pStyle w:val="a7"/>
        <w:numPr>
          <w:ilvl w:val="0"/>
          <w:numId w:val="14"/>
        </w:numPr>
        <w:tabs>
          <w:tab w:val="clear" w:pos="1800"/>
        </w:tabs>
        <w:ind w:left="426"/>
        <w:contextualSpacing w:val="0"/>
      </w:pPr>
      <w:r w:rsidRPr="00984CBF">
        <w:t>рандом</w:t>
      </w:r>
      <w:r w:rsidR="00216A89" w:rsidRPr="00984CBF">
        <w:t>и</w:t>
      </w:r>
      <w:r w:rsidRPr="00984CBF">
        <w:t>з</w:t>
      </w:r>
      <w:r w:rsidR="00216A89" w:rsidRPr="00984CBF">
        <w:t>ир</w:t>
      </w:r>
      <w:r w:rsidRPr="00984CBF">
        <w:t>ован</w:t>
      </w:r>
      <w:r w:rsidR="00216A89" w:rsidRPr="00984CBF">
        <w:t>но</w:t>
      </w:r>
      <w:r w:rsidRPr="00984CBF">
        <w:t>е</w:t>
      </w:r>
      <w:r w:rsidR="00457520" w:rsidRPr="00984CBF">
        <w:t xml:space="preserve"> </w:t>
      </w:r>
      <w:r w:rsidRPr="00984CBF">
        <w:t>контрол</w:t>
      </w:r>
      <w:r w:rsidR="00216A89" w:rsidRPr="00984CBF">
        <w:t>ируемое</w:t>
      </w:r>
      <w:r w:rsidR="00457520" w:rsidRPr="00984CBF">
        <w:t xml:space="preserve"> </w:t>
      </w:r>
      <w:r w:rsidRPr="00984CBF">
        <w:t>кл</w:t>
      </w:r>
      <w:r w:rsidR="00216A89" w:rsidRPr="00984CBF">
        <w:t>и</w:t>
      </w:r>
      <w:r w:rsidRPr="00984CBF">
        <w:t>н</w:t>
      </w:r>
      <w:r w:rsidR="00216A89" w:rsidRPr="00984CBF">
        <w:t>и</w:t>
      </w:r>
      <w:r w:rsidRPr="00984CBF">
        <w:t>че</w:t>
      </w:r>
      <w:r w:rsidR="00216A89" w:rsidRPr="00984CBF">
        <w:t>ское</w:t>
      </w:r>
      <w:r w:rsidR="00457520" w:rsidRPr="00984CBF">
        <w:t xml:space="preserve"> </w:t>
      </w:r>
      <w:r w:rsidR="00216A89" w:rsidRPr="00984CBF">
        <w:t>исследование</w:t>
      </w:r>
    </w:p>
    <w:p w:rsidR="00E32440" w:rsidRPr="00984CBF" w:rsidRDefault="00E32440" w:rsidP="00E32440">
      <w:pPr>
        <w:pStyle w:val="a7"/>
        <w:numPr>
          <w:ilvl w:val="0"/>
          <w:numId w:val="14"/>
        </w:numPr>
        <w:tabs>
          <w:tab w:val="clear" w:pos="1800"/>
        </w:tabs>
        <w:ind w:left="426"/>
        <w:contextualSpacing w:val="0"/>
      </w:pPr>
      <w:proofErr w:type="spellStart"/>
      <w:r w:rsidRPr="00984CBF">
        <w:t>нерандом</w:t>
      </w:r>
      <w:r w:rsidR="00216A89" w:rsidRPr="00984CBF">
        <w:t>и</w:t>
      </w:r>
      <w:r w:rsidRPr="00984CBF">
        <w:t>з</w:t>
      </w:r>
      <w:r w:rsidR="00216A89" w:rsidRPr="00984CBF">
        <w:t>ир</w:t>
      </w:r>
      <w:r w:rsidRPr="00984CBF">
        <w:t>ован</w:t>
      </w:r>
      <w:r w:rsidR="00216A89" w:rsidRPr="00984CBF">
        <w:t>но</w:t>
      </w:r>
      <w:r w:rsidRPr="00984CBF">
        <w:t>е</w:t>
      </w:r>
      <w:proofErr w:type="spellEnd"/>
      <w:r w:rsidR="00457520" w:rsidRPr="00984CBF">
        <w:t xml:space="preserve"> </w:t>
      </w:r>
      <w:r w:rsidR="00216A89" w:rsidRPr="00984CBF">
        <w:t>исследование</w:t>
      </w:r>
    </w:p>
    <w:p w:rsidR="00E32440" w:rsidRPr="00984CBF" w:rsidRDefault="00E32440" w:rsidP="00E32440">
      <w:pPr>
        <w:pStyle w:val="a7"/>
        <w:numPr>
          <w:ilvl w:val="0"/>
          <w:numId w:val="14"/>
        </w:numPr>
        <w:tabs>
          <w:tab w:val="clear" w:pos="1800"/>
        </w:tabs>
        <w:ind w:left="426"/>
        <w:contextualSpacing w:val="0"/>
      </w:pPr>
      <w:r w:rsidRPr="00984CBF">
        <w:t>обсервац</w:t>
      </w:r>
      <w:r w:rsidR="00216A89" w:rsidRPr="00984CBF">
        <w:t>ион</w:t>
      </w:r>
      <w:r w:rsidRPr="00984CBF">
        <w:t>н</w:t>
      </w:r>
      <w:r w:rsidR="00216A89" w:rsidRPr="00984CBF">
        <w:t>о</w:t>
      </w:r>
      <w:r w:rsidRPr="00984CBF">
        <w:t>е</w:t>
      </w:r>
      <w:r w:rsidR="00457520" w:rsidRPr="00984CBF">
        <w:t xml:space="preserve"> </w:t>
      </w:r>
      <w:r w:rsidR="00216A89" w:rsidRPr="00984CBF">
        <w:t>исследование</w:t>
      </w:r>
    </w:p>
    <w:p w:rsidR="00E32440" w:rsidRPr="00984CBF" w:rsidRDefault="00E32440" w:rsidP="00E32440">
      <w:pPr>
        <w:pStyle w:val="a7"/>
        <w:numPr>
          <w:ilvl w:val="0"/>
          <w:numId w:val="14"/>
        </w:numPr>
        <w:tabs>
          <w:tab w:val="clear" w:pos="1800"/>
        </w:tabs>
        <w:ind w:left="426"/>
        <w:contextualSpacing w:val="0"/>
      </w:pPr>
      <w:r w:rsidRPr="00984CBF">
        <w:lastRenderedPageBreak/>
        <w:t>ретроспективн</w:t>
      </w:r>
      <w:r w:rsidR="00216A89" w:rsidRPr="00984CBF">
        <w:t>о</w:t>
      </w:r>
      <w:r w:rsidRPr="00984CBF">
        <w:t>е</w:t>
      </w:r>
      <w:r w:rsidR="00457520" w:rsidRPr="00984CBF">
        <w:t xml:space="preserve"> </w:t>
      </w:r>
      <w:r w:rsidR="00216A89" w:rsidRPr="00984CBF">
        <w:t>исследование</w:t>
      </w:r>
    </w:p>
    <w:p w:rsidR="00E32440" w:rsidRPr="00984CBF" w:rsidRDefault="00E32440" w:rsidP="00E32440"/>
    <w:p w:rsidR="00E32440" w:rsidRPr="00984CBF" w:rsidRDefault="00E32440" w:rsidP="00E32440">
      <w:r w:rsidRPr="00984CBF">
        <w:t>8.</w:t>
      </w:r>
      <w:r w:rsidR="00457520" w:rsidRPr="00984CBF">
        <w:t xml:space="preserve"> </w:t>
      </w:r>
      <w:r w:rsidRPr="00984CBF">
        <w:t>В</w:t>
      </w:r>
      <w:r w:rsidR="00457520" w:rsidRPr="00984CBF">
        <w:t xml:space="preserve"> </w:t>
      </w:r>
      <w:r w:rsidRPr="00984CBF">
        <w:t>понят</w:t>
      </w:r>
      <w:r w:rsidR="00216A89" w:rsidRPr="00984CBF">
        <w:t>ие</w:t>
      </w:r>
      <w:r w:rsidR="00457520" w:rsidRPr="00984CBF">
        <w:t xml:space="preserve"> </w:t>
      </w:r>
      <w:r w:rsidRPr="00984CBF">
        <w:t>«золотого</w:t>
      </w:r>
      <w:r w:rsidR="00457520" w:rsidRPr="00984CBF">
        <w:t xml:space="preserve"> </w:t>
      </w:r>
      <w:r w:rsidRPr="00984CBF">
        <w:t>стандарт</w:t>
      </w:r>
      <w:r w:rsidR="00216A89" w:rsidRPr="00984CBF">
        <w:t>а</w:t>
      </w:r>
      <w:r w:rsidRPr="00984CBF">
        <w:t>»</w:t>
      </w:r>
      <w:r w:rsidR="00457520" w:rsidRPr="00984CBF">
        <w:t xml:space="preserve"> </w:t>
      </w:r>
      <w:r w:rsidRPr="00984CBF">
        <w:t>вход</w:t>
      </w:r>
      <w:r w:rsidR="00216A89" w:rsidRPr="00984CBF">
        <w:t>и</w:t>
      </w:r>
      <w:r w:rsidRPr="00984CBF">
        <w:t>т</w:t>
      </w:r>
      <w:r w:rsidR="00457520" w:rsidRPr="00984CBF">
        <w:t xml:space="preserve"> </w:t>
      </w:r>
    </w:p>
    <w:p w:rsidR="00E32440" w:rsidRPr="00984CBF" w:rsidRDefault="00216A89" w:rsidP="00E32440">
      <w:pPr>
        <w:pStyle w:val="a7"/>
        <w:numPr>
          <w:ilvl w:val="0"/>
          <w:numId w:val="15"/>
        </w:numPr>
        <w:tabs>
          <w:tab w:val="clear" w:pos="1800"/>
        </w:tabs>
        <w:ind w:left="426"/>
        <w:contextualSpacing w:val="0"/>
      </w:pPr>
      <w:r w:rsidRPr="00984CBF">
        <w:t>двойное</w:t>
      </w:r>
      <w:r w:rsidR="00E32440" w:rsidRPr="00984CBF">
        <w:t>-сл</w:t>
      </w:r>
      <w:r w:rsidRPr="00984CBF">
        <w:t>е</w:t>
      </w:r>
      <w:r w:rsidR="00E32440" w:rsidRPr="00984CBF">
        <w:t>п</w:t>
      </w:r>
      <w:r w:rsidRPr="00984CBF">
        <w:t>ое</w:t>
      </w:r>
      <w:r w:rsidR="00457520" w:rsidRPr="00984CBF">
        <w:t xml:space="preserve"> </w:t>
      </w:r>
      <w:r w:rsidR="00E32440" w:rsidRPr="00984CBF">
        <w:t>плацебо-контрол</w:t>
      </w:r>
      <w:r w:rsidRPr="00984CBF">
        <w:t xml:space="preserve">ируемое </w:t>
      </w:r>
      <w:r w:rsidR="00E32440" w:rsidRPr="00984CBF">
        <w:t>рандом</w:t>
      </w:r>
      <w:r w:rsidRPr="00984CBF">
        <w:t>и</w:t>
      </w:r>
      <w:r w:rsidR="00E32440" w:rsidRPr="00984CBF">
        <w:t>з</w:t>
      </w:r>
      <w:r w:rsidRPr="00984CBF">
        <w:t>ированное исследование</w:t>
      </w:r>
    </w:p>
    <w:p w:rsidR="00E32440" w:rsidRPr="00984CBF" w:rsidRDefault="00E32440" w:rsidP="00E32440">
      <w:pPr>
        <w:pStyle w:val="a7"/>
        <w:numPr>
          <w:ilvl w:val="0"/>
          <w:numId w:val="15"/>
        </w:numPr>
        <w:tabs>
          <w:tab w:val="clear" w:pos="1800"/>
        </w:tabs>
        <w:ind w:left="426"/>
        <w:contextualSpacing w:val="0"/>
      </w:pPr>
      <w:r w:rsidRPr="00984CBF">
        <w:t>прост</w:t>
      </w:r>
      <w:r w:rsidR="00216A89" w:rsidRPr="00984CBF">
        <w:t>ое</w:t>
      </w:r>
      <w:r w:rsidR="00457520" w:rsidRPr="00984CBF">
        <w:t xml:space="preserve"> </w:t>
      </w:r>
      <w:proofErr w:type="spellStart"/>
      <w:r w:rsidRPr="00984CBF">
        <w:t>нерандом</w:t>
      </w:r>
      <w:r w:rsidR="00216A89" w:rsidRPr="00984CBF">
        <w:t>и</w:t>
      </w:r>
      <w:r w:rsidRPr="00984CBF">
        <w:t>з</w:t>
      </w:r>
      <w:r w:rsidR="00216A89" w:rsidRPr="00984CBF">
        <w:t>и</w:t>
      </w:r>
      <w:r w:rsidRPr="00984CBF">
        <w:t>рованн</w:t>
      </w:r>
      <w:r w:rsidR="00216A89" w:rsidRPr="00984CBF">
        <w:t>о</w:t>
      </w:r>
      <w:r w:rsidRPr="00984CBF">
        <w:t>е</w:t>
      </w:r>
      <w:proofErr w:type="spellEnd"/>
      <w:r w:rsidR="00457520" w:rsidRPr="00984CBF">
        <w:t xml:space="preserve"> </w:t>
      </w:r>
      <w:proofErr w:type="spellStart"/>
      <w:r w:rsidR="00216A89" w:rsidRPr="00984CBF">
        <w:t>иследование</w:t>
      </w:r>
      <w:proofErr w:type="spellEnd"/>
    </w:p>
    <w:p w:rsidR="00E32440" w:rsidRPr="00984CBF" w:rsidRDefault="00216A89" w:rsidP="00E32440">
      <w:pPr>
        <w:pStyle w:val="a7"/>
        <w:numPr>
          <w:ilvl w:val="0"/>
          <w:numId w:val="15"/>
        </w:numPr>
        <w:tabs>
          <w:tab w:val="clear" w:pos="1800"/>
        </w:tabs>
        <w:ind w:left="426"/>
        <w:contextualSpacing w:val="0"/>
      </w:pPr>
      <w:r w:rsidRPr="00984CBF">
        <w:t>тройное</w:t>
      </w:r>
      <w:r w:rsidR="00457520" w:rsidRPr="00984CBF">
        <w:t xml:space="preserve"> </w:t>
      </w:r>
      <w:r w:rsidR="00E32440" w:rsidRPr="00984CBF">
        <w:t>сл</w:t>
      </w:r>
      <w:r w:rsidRPr="00984CBF">
        <w:t>е</w:t>
      </w:r>
      <w:r w:rsidR="00E32440" w:rsidRPr="00984CBF">
        <w:t>п</w:t>
      </w:r>
      <w:r w:rsidRPr="00984CBF">
        <w:t>ое</w:t>
      </w:r>
      <w:r w:rsidR="00457520" w:rsidRPr="00984CBF">
        <w:t xml:space="preserve"> </w:t>
      </w:r>
      <w:r w:rsidRPr="00984CBF">
        <w:t>исследование</w:t>
      </w:r>
    </w:p>
    <w:p w:rsidR="00E32440" w:rsidRPr="00984CBF" w:rsidRDefault="00216A89" w:rsidP="00E32440">
      <w:pPr>
        <w:pStyle w:val="a7"/>
        <w:numPr>
          <w:ilvl w:val="0"/>
          <w:numId w:val="15"/>
        </w:numPr>
        <w:tabs>
          <w:tab w:val="clear" w:pos="1800"/>
        </w:tabs>
        <w:ind w:left="426"/>
        <w:contextualSpacing w:val="0"/>
      </w:pPr>
      <w:r w:rsidRPr="00984CBF">
        <w:t xml:space="preserve">двойное </w:t>
      </w:r>
      <w:r w:rsidR="00E32440" w:rsidRPr="00984CBF">
        <w:t>сл</w:t>
      </w:r>
      <w:r w:rsidRPr="00984CBF">
        <w:t>е</w:t>
      </w:r>
      <w:r w:rsidR="00E32440" w:rsidRPr="00984CBF">
        <w:t>п</w:t>
      </w:r>
      <w:r w:rsidRPr="00984CBF">
        <w:t>ое</w:t>
      </w:r>
      <w:r w:rsidR="00457520" w:rsidRPr="00984CBF">
        <w:t xml:space="preserve"> </w:t>
      </w:r>
      <w:proofErr w:type="spellStart"/>
      <w:r w:rsidR="00E32440" w:rsidRPr="00984CBF">
        <w:t>нерандом</w:t>
      </w:r>
      <w:r w:rsidRPr="00984CBF">
        <w:t>и</w:t>
      </w:r>
      <w:r w:rsidR="00E32440" w:rsidRPr="00984CBF">
        <w:t>з</w:t>
      </w:r>
      <w:r w:rsidRPr="00984CBF">
        <w:t>и</w:t>
      </w:r>
      <w:r w:rsidR="00E32440" w:rsidRPr="00984CBF">
        <w:t>рованн</w:t>
      </w:r>
      <w:r w:rsidRPr="00984CBF">
        <w:t>о</w:t>
      </w:r>
      <w:r w:rsidR="00E32440" w:rsidRPr="00984CBF">
        <w:t>е</w:t>
      </w:r>
      <w:proofErr w:type="spellEnd"/>
      <w:r w:rsidR="00457520" w:rsidRPr="00984CBF">
        <w:t xml:space="preserve"> </w:t>
      </w:r>
      <w:r w:rsidRPr="00984CBF">
        <w:t>исследование</w:t>
      </w:r>
    </w:p>
    <w:p w:rsidR="00E32440" w:rsidRPr="00984CBF" w:rsidRDefault="00E32440" w:rsidP="00E32440"/>
    <w:p w:rsidR="00E32440" w:rsidRPr="00984CBF" w:rsidRDefault="00E32440" w:rsidP="00FE276A">
      <w:pPr>
        <w:jc w:val="both"/>
      </w:pPr>
      <w:r w:rsidRPr="00984CBF">
        <w:t>9.</w:t>
      </w:r>
      <w:r w:rsidR="00457520" w:rsidRPr="00984CBF">
        <w:t xml:space="preserve"> </w:t>
      </w:r>
      <w:r w:rsidR="00216A89" w:rsidRPr="00984CBF">
        <w:t>Сознательное</w:t>
      </w:r>
      <w:r w:rsidRPr="00984CBF">
        <w:t>,</w:t>
      </w:r>
      <w:r w:rsidR="00457520" w:rsidRPr="00984CBF">
        <w:t xml:space="preserve"> </w:t>
      </w:r>
      <w:r w:rsidRPr="00984CBF">
        <w:t>ч</w:t>
      </w:r>
      <w:r w:rsidR="00216A89" w:rsidRPr="00984CBF">
        <w:t>е</w:t>
      </w:r>
      <w:r w:rsidRPr="00984CBF">
        <w:t>тк</w:t>
      </w:r>
      <w:r w:rsidR="00216A89" w:rsidRPr="00984CBF">
        <w:t>о</w:t>
      </w:r>
      <w:r w:rsidRPr="00984CBF">
        <w:t>е</w:t>
      </w:r>
      <w:r w:rsidR="00457520" w:rsidRPr="00984CBF">
        <w:t xml:space="preserve"> </w:t>
      </w:r>
      <w:r w:rsidR="00216A89" w:rsidRPr="00984CBF">
        <w:t>и</w:t>
      </w:r>
      <w:r w:rsidR="00457520" w:rsidRPr="00984CBF">
        <w:t xml:space="preserve"> </w:t>
      </w:r>
      <w:r w:rsidRPr="00984CBF">
        <w:t>бе</w:t>
      </w:r>
      <w:r w:rsidR="00216A89" w:rsidRPr="00984CBF">
        <w:t>с</w:t>
      </w:r>
      <w:r w:rsidRPr="00984CBF">
        <w:t>пристрас</w:t>
      </w:r>
      <w:r w:rsidR="00216A89" w:rsidRPr="00984CBF">
        <w:t>т</w:t>
      </w:r>
      <w:r w:rsidRPr="00984CBF">
        <w:t>н</w:t>
      </w:r>
      <w:r w:rsidR="00216A89" w:rsidRPr="00984CBF">
        <w:t>о</w:t>
      </w:r>
      <w:r w:rsidRPr="00984CBF">
        <w:t>е</w:t>
      </w:r>
      <w:r w:rsidR="00457520" w:rsidRPr="00984CBF">
        <w:t xml:space="preserve"> </w:t>
      </w:r>
      <w:r w:rsidR="00216A89" w:rsidRPr="00984CBF">
        <w:t>использование лучших и</w:t>
      </w:r>
      <w:r w:rsidRPr="00984CBF">
        <w:t>з</w:t>
      </w:r>
      <w:r w:rsidR="00457520" w:rsidRPr="00984CBF">
        <w:t xml:space="preserve"> </w:t>
      </w:r>
      <w:r w:rsidR="00216A89" w:rsidRPr="00984CBF">
        <w:t xml:space="preserve">существующих </w:t>
      </w:r>
      <w:r w:rsidRPr="00984CBF">
        <w:t>доказ</w:t>
      </w:r>
      <w:r w:rsidR="00216A89" w:rsidRPr="00984CBF">
        <w:t>ательств</w:t>
      </w:r>
      <w:r w:rsidR="00457520" w:rsidRPr="00984CBF">
        <w:t xml:space="preserve"> </w:t>
      </w:r>
      <w:r w:rsidRPr="00984CBF">
        <w:t>при</w:t>
      </w:r>
      <w:r w:rsidR="00457520" w:rsidRPr="00984CBF">
        <w:t xml:space="preserve"> </w:t>
      </w:r>
      <w:r w:rsidRPr="00984CBF">
        <w:t>принят</w:t>
      </w:r>
      <w:r w:rsidR="00216A89" w:rsidRPr="00984CBF">
        <w:t>ии</w:t>
      </w:r>
      <w:r w:rsidR="00457520" w:rsidRPr="00984CBF">
        <w:t xml:space="preserve"> </w:t>
      </w:r>
      <w:r w:rsidRPr="00984CBF">
        <w:t>р</w:t>
      </w:r>
      <w:r w:rsidR="00216A89" w:rsidRPr="00984CBF">
        <w:t>е</w:t>
      </w:r>
      <w:r w:rsidRPr="00984CBF">
        <w:t>шен</w:t>
      </w:r>
      <w:r w:rsidR="00216A89" w:rsidRPr="00984CBF">
        <w:t>ий</w:t>
      </w:r>
      <w:r w:rsidR="00457520" w:rsidRPr="00984CBF">
        <w:t xml:space="preserve"> </w:t>
      </w:r>
      <w:r w:rsidRPr="00984CBF">
        <w:t>о</w:t>
      </w:r>
      <w:r w:rsidR="00457520" w:rsidRPr="00984CBF">
        <w:t xml:space="preserve"> </w:t>
      </w:r>
      <w:r w:rsidR="00216A89" w:rsidRPr="00984CBF">
        <w:t xml:space="preserve">помощи </w:t>
      </w:r>
      <w:r w:rsidRPr="00984CBF">
        <w:t>конкретн</w:t>
      </w:r>
      <w:r w:rsidR="00216A89" w:rsidRPr="00984CBF">
        <w:t>ы</w:t>
      </w:r>
      <w:r w:rsidRPr="00984CBF">
        <w:t>м</w:t>
      </w:r>
      <w:r w:rsidR="00457520" w:rsidRPr="00984CBF">
        <w:t xml:space="preserve"> </w:t>
      </w:r>
      <w:r w:rsidR="00216A89" w:rsidRPr="00984CBF">
        <w:t>больным –</w:t>
      </w:r>
      <w:r w:rsidR="00457520" w:rsidRPr="00984CBF">
        <w:t xml:space="preserve"> </w:t>
      </w:r>
      <w:r w:rsidR="00216A89" w:rsidRPr="00984CBF">
        <w:t>это</w:t>
      </w:r>
      <w:r w:rsidR="00457520" w:rsidRPr="00984CBF">
        <w:t xml:space="preserve"> </w:t>
      </w:r>
      <w:r w:rsidRPr="00984CBF">
        <w:t>одн</w:t>
      </w:r>
      <w:r w:rsidR="00216A89" w:rsidRPr="00984CBF">
        <w:t>о</w:t>
      </w:r>
      <w:r w:rsidR="00457520" w:rsidRPr="00984CBF">
        <w:t xml:space="preserve"> </w:t>
      </w:r>
      <w:r w:rsidR="00216A89" w:rsidRPr="00984CBF">
        <w:t>и</w:t>
      </w:r>
      <w:r w:rsidRPr="00984CBF">
        <w:t>з</w:t>
      </w:r>
      <w:r w:rsidR="00457520" w:rsidRPr="00984CBF">
        <w:t xml:space="preserve"> </w:t>
      </w:r>
      <w:proofErr w:type="spellStart"/>
      <w:r w:rsidR="00216A89" w:rsidRPr="00984CBF">
        <w:t>определний</w:t>
      </w:r>
      <w:proofErr w:type="spellEnd"/>
      <w:r w:rsidR="00216A89" w:rsidRPr="00984CBF">
        <w:t xml:space="preserve"> </w:t>
      </w:r>
      <w:r w:rsidRPr="00984CBF">
        <w:t>понят</w:t>
      </w:r>
      <w:r w:rsidR="00216A89" w:rsidRPr="00984CBF">
        <w:t>и</w:t>
      </w:r>
      <w:r w:rsidRPr="00984CBF">
        <w:t>я:</w:t>
      </w:r>
      <w:r w:rsidR="00457520" w:rsidRPr="00984CBF">
        <w:t xml:space="preserve"> </w:t>
      </w:r>
    </w:p>
    <w:p w:rsidR="00E32440" w:rsidRPr="00984CBF" w:rsidRDefault="00E32440" w:rsidP="00E32440">
      <w:pPr>
        <w:pStyle w:val="a7"/>
        <w:numPr>
          <w:ilvl w:val="0"/>
          <w:numId w:val="16"/>
        </w:numPr>
        <w:tabs>
          <w:tab w:val="clear" w:pos="1800"/>
        </w:tabs>
        <w:ind w:left="426"/>
        <w:contextualSpacing w:val="0"/>
      </w:pPr>
      <w:r w:rsidRPr="00984CBF">
        <w:t>б</w:t>
      </w:r>
      <w:r w:rsidR="00216A89" w:rsidRPr="00984CBF">
        <w:t>и</w:t>
      </w:r>
      <w:r w:rsidRPr="00984CBF">
        <w:t>ометр</w:t>
      </w:r>
      <w:r w:rsidR="00216A89" w:rsidRPr="00984CBF">
        <w:t>ия</w:t>
      </w:r>
    </w:p>
    <w:p w:rsidR="00E32440" w:rsidRPr="00984CBF" w:rsidRDefault="00E32440" w:rsidP="00E32440">
      <w:pPr>
        <w:pStyle w:val="a7"/>
        <w:numPr>
          <w:ilvl w:val="0"/>
          <w:numId w:val="16"/>
        </w:numPr>
        <w:tabs>
          <w:tab w:val="clear" w:pos="1800"/>
        </w:tabs>
        <w:ind w:left="426"/>
        <w:contextualSpacing w:val="0"/>
      </w:pPr>
      <w:r w:rsidRPr="00984CBF">
        <w:t>доказ</w:t>
      </w:r>
      <w:r w:rsidR="00216A89" w:rsidRPr="00984CBF">
        <w:t xml:space="preserve">ательная </w:t>
      </w:r>
      <w:r w:rsidRPr="00984CBF">
        <w:t>медицин</w:t>
      </w:r>
      <w:r w:rsidR="00216A89" w:rsidRPr="00984CBF">
        <w:t>а</w:t>
      </w:r>
    </w:p>
    <w:p w:rsidR="00E32440" w:rsidRPr="00984CBF" w:rsidRDefault="00E32440" w:rsidP="00E32440">
      <w:pPr>
        <w:pStyle w:val="a7"/>
        <w:numPr>
          <w:ilvl w:val="0"/>
          <w:numId w:val="16"/>
        </w:numPr>
        <w:tabs>
          <w:tab w:val="clear" w:pos="1800"/>
        </w:tabs>
        <w:ind w:left="426"/>
        <w:contextualSpacing w:val="0"/>
      </w:pPr>
      <w:r w:rsidRPr="00984CBF">
        <w:t>кл</w:t>
      </w:r>
      <w:r w:rsidR="00216A89" w:rsidRPr="00984CBF">
        <w:t>и</w:t>
      </w:r>
      <w:r w:rsidRPr="00984CBF">
        <w:t>н</w:t>
      </w:r>
      <w:r w:rsidR="00216A89" w:rsidRPr="00984CBF">
        <w:t>и</w:t>
      </w:r>
      <w:r w:rsidRPr="00984CBF">
        <w:t>ч</w:t>
      </w:r>
      <w:r w:rsidR="00216A89" w:rsidRPr="00984CBF">
        <w:t>еская</w:t>
      </w:r>
      <w:r w:rsidR="00457520" w:rsidRPr="00984CBF">
        <w:t xml:space="preserve"> </w:t>
      </w:r>
      <w:r w:rsidR="00216A89" w:rsidRPr="00984CBF">
        <w:t>э</w:t>
      </w:r>
      <w:r w:rsidRPr="00984CBF">
        <w:t>п</w:t>
      </w:r>
      <w:r w:rsidR="00216A89" w:rsidRPr="00984CBF">
        <w:t>и</w:t>
      </w:r>
      <w:r w:rsidRPr="00984CBF">
        <w:t>дем</w:t>
      </w:r>
      <w:r w:rsidR="00216A89" w:rsidRPr="00984CBF">
        <w:t>и</w:t>
      </w:r>
      <w:r w:rsidRPr="00984CBF">
        <w:t>олог</w:t>
      </w:r>
      <w:r w:rsidR="00216A89" w:rsidRPr="00984CBF">
        <w:t>ия</w:t>
      </w:r>
    </w:p>
    <w:p w:rsidR="00E32440" w:rsidRPr="00984CBF" w:rsidRDefault="00E32440" w:rsidP="00E32440">
      <w:pPr>
        <w:pStyle w:val="a7"/>
        <w:numPr>
          <w:ilvl w:val="0"/>
          <w:numId w:val="16"/>
        </w:numPr>
        <w:tabs>
          <w:tab w:val="clear" w:pos="1800"/>
        </w:tabs>
        <w:ind w:left="426"/>
        <w:contextualSpacing w:val="0"/>
      </w:pPr>
      <w:r w:rsidRPr="00984CBF">
        <w:t>меди</w:t>
      </w:r>
      <w:r w:rsidR="00216A89" w:rsidRPr="00984CBF">
        <w:t xml:space="preserve">цинская </w:t>
      </w:r>
      <w:r w:rsidRPr="00984CBF">
        <w:t>статистик</w:t>
      </w:r>
      <w:r w:rsidR="00216A89" w:rsidRPr="00984CBF">
        <w:t>а</w:t>
      </w:r>
    </w:p>
    <w:p w:rsidR="00E32440" w:rsidRPr="00984CBF" w:rsidRDefault="00E32440" w:rsidP="00E32440"/>
    <w:p w:rsidR="00E32440" w:rsidRPr="00984CBF" w:rsidRDefault="00E32440" w:rsidP="00E32440">
      <w:r w:rsidRPr="00984CBF">
        <w:t>10.</w:t>
      </w:r>
      <w:r w:rsidR="00457520" w:rsidRPr="00984CBF">
        <w:t xml:space="preserve"> </w:t>
      </w:r>
      <w:r w:rsidR="00216A89" w:rsidRPr="00984CBF">
        <w:t xml:space="preserve">По </w:t>
      </w:r>
      <w:r w:rsidRPr="00984CBF">
        <w:t>способ</w:t>
      </w:r>
      <w:r w:rsidR="00216A89" w:rsidRPr="00984CBF">
        <w:t>у</w:t>
      </w:r>
      <w:r w:rsidR="00457520" w:rsidRPr="00984CBF">
        <w:t xml:space="preserve"> </w:t>
      </w:r>
      <w:r w:rsidR="00216A89" w:rsidRPr="00984CBF">
        <w:t>от</w:t>
      </w:r>
      <w:r w:rsidRPr="00984CBF">
        <w:t>бор</w:t>
      </w:r>
      <w:r w:rsidR="00216A89" w:rsidRPr="00984CBF">
        <w:t>а</w:t>
      </w:r>
      <w:r w:rsidR="00457520" w:rsidRPr="00984CBF">
        <w:t xml:space="preserve"> </w:t>
      </w:r>
      <w:r w:rsidRPr="00984CBF">
        <w:t>пац</w:t>
      </w:r>
      <w:r w:rsidR="00216A89" w:rsidRPr="00984CBF">
        <w:t>ие</w:t>
      </w:r>
      <w:r w:rsidRPr="00984CBF">
        <w:t>нт</w:t>
      </w:r>
      <w:r w:rsidR="00216A89" w:rsidRPr="00984CBF">
        <w:t>о</w:t>
      </w:r>
      <w:r w:rsidRPr="00984CBF">
        <w:t>в,</w:t>
      </w:r>
      <w:r w:rsidR="00457520" w:rsidRPr="00984CBF">
        <w:t xml:space="preserve"> </w:t>
      </w:r>
      <w:r w:rsidR="00216A89" w:rsidRPr="00984CBF">
        <w:t xml:space="preserve">исследования делят </w:t>
      </w:r>
      <w:r w:rsidRPr="00984CBF">
        <w:t>на</w:t>
      </w:r>
      <w:r w:rsidR="00457520" w:rsidRPr="00984CBF">
        <w:t xml:space="preserve"> </w:t>
      </w:r>
    </w:p>
    <w:p w:rsidR="00E32440" w:rsidRPr="00984CBF" w:rsidRDefault="00216A89" w:rsidP="00E32440">
      <w:pPr>
        <w:pStyle w:val="a7"/>
        <w:numPr>
          <w:ilvl w:val="0"/>
          <w:numId w:val="17"/>
        </w:numPr>
        <w:tabs>
          <w:tab w:val="clear" w:pos="1800"/>
        </w:tabs>
        <w:ind w:left="426"/>
        <w:contextualSpacing w:val="0"/>
      </w:pPr>
      <w:r w:rsidRPr="00984CBF">
        <w:t>случайные и</w:t>
      </w:r>
      <w:r w:rsidR="00457520" w:rsidRPr="00984CBF">
        <w:t xml:space="preserve"> </w:t>
      </w:r>
      <w:r w:rsidRPr="00984CBF">
        <w:t>сложные</w:t>
      </w:r>
    </w:p>
    <w:p w:rsidR="00E32440" w:rsidRPr="00984CBF" w:rsidRDefault="00E32440" w:rsidP="00E32440">
      <w:pPr>
        <w:pStyle w:val="a7"/>
        <w:numPr>
          <w:ilvl w:val="0"/>
          <w:numId w:val="17"/>
        </w:numPr>
        <w:tabs>
          <w:tab w:val="clear" w:pos="1800"/>
        </w:tabs>
        <w:ind w:left="426"/>
        <w:contextualSpacing w:val="0"/>
      </w:pPr>
      <w:r w:rsidRPr="00984CBF">
        <w:t>р</w:t>
      </w:r>
      <w:r w:rsidR="00216A89" w:rsidRPr="00984CBF">
        <w:t>а</w:t>
      </w:r>
      <w:r w:rsidRPr="00984CBF">
        <w:t>вно</w:t>
      </w:r>
      <w:r w:rsidR="00216A89" w:rsidRPr="00984CBF">
        <w:t>вероятные и</w:t>
      </w:r>
      <w:r w:rsidR="00457520" w:rsidRPr="00984CBF">
        <w:t xml:space="preserve"> </w:t>
      </w:r>
      <w:r w:rsidRPr="00984CBF">
        <w:t>не</w:t>
      </w:r>
      <w:r w:rsidR="00216A89" w:rsidRPr="00984CBF">
        <w:t>возможные</w:t>
      </w:r>
    </w:p>
    <w:p w:rsidR="00E32440" w:rsidRPr="00984CBF" w:rsidRDefault="00E32440" w:rsidP="00E32440">
      <w:pPr>
        <w:pStyle w:val="a7"/>
        <w:numPr>
          <w:ilvl w:val="0"/>
          <w:numId w:val="17"/>
        </w:numPr>
        <w:tabs>
          <w:tab w:val="clear" w:pos="1800"/>
        </w:tabs>
        <w:ind w:left="426"/>
        <w:contextualSpacing w:val="0"/>
      </w:pPr>
      <w:r w:rsidRPr="00984CBF">
        <w:t>рандом</w:t>
      </w:r>
      <w:r w:rsidR="00216A89" w:rsidRPr="00984CBF">
        <w:t>и</w:t>
      </w:r>
      <w:r w:rsidRPr="00984CBF">
        <w:t>з</w:t>
      </w:r>
      <w:r w:rsidR="00216A89" w:rsidRPr="00984CBF">
        <w:t>иро</w:t>
      </w:r>
      <w:r w:rsidRPr="00984CBF">
        <w:t>ван</w:t>
      </w:r>
      <w:r w:rsidR="00216A89" w:rsidRPr="00984CBF">
        <w:t>ные</w:t>
      </w:r>
      <w:r w:rsidR="00457520" w:rsidRPr="00984CBF">
        <w:t xml:space="preserve"> </w:t>
      </w:r>
      <w:r w:rsidR="00216A89" w:rsidRPr="00984CBF">
        <w:t>и</w:t>
      </w:r>
      <w:r w:rsidR="00457520" w:rsidRPr="00984CBF">
        <w:t xml:space="preserve"> </w:t>
      </w:r>
      <w:proofErr w:type="spellStart"/>
      <w:r w:rsidRPr="00984CBF">
        <w:t>нерандом</w:t>
      </w:r>
      <w:r w:rsidR="00216A89" w:rsidRPr="00984CBF">
        <w:t>и</w:t>
      </w:r>
      <w:r w:rsidRPr="00984CBF">
        <w:t>з</w:t>
      </w:r>
      <w:r w:rsidR="00216A89" w:rsidRPr="00984CBF">
        <w:t>и</w:t>
      </w:r>
      <w:r w:rsidRPr="00984CBF">
        <w:t>рован</w:t>
      </w:r>
      <w:r w:rsidR="00216A89" w:rsidRPr="00984CBF">
        <w:t>ные</w:t>
      </w:r>
      <w:proofErr w:type="spellEnd"/>
    </w:p>
    <w:p w:rsidR="00E32440" w:rsidRPr="00984CBF" w:rsidRDefault="00E32440" w:rsidP="00E32440">
      <w:pPr>
        <w:pStyle w:val="a7"/>
        <w:numPr>
          <w:ilvl w:val="0"/>
          <w:numId w:val="17"/>
        </w:numPr>
        <w:tabs>
          <w:tab w:val="clear" w:pos="1800"/>
        </w:tabs>
        <w:ind w:left="426"/>
        <w:contextualSpacing w:val="0"/>
      </w:pPr>
      <w:r w:rsidRPr="00984CBF">
        <w:t>перви</w:t>
      </w:r>
      <w:r w:rsidR="00216A89" w:rsidRPr="00984CBF">
        <w:t>чные</w:t>
      </w:r>
      <w:r w:rsidR="00457520" w:rsidRPr="00984CBF">
        <w:t xml:space="preserve"> </w:t>
      </w:r>
      <w:r w:rsidR="00216A89" w:rsidRPr="00984CBF">
        <w:t>и</w:t>
      </w:r>
      <w:r w:rsidR="00457520" w:rsidRPr="00984CBF">
        <w:t xml:space="preserve"> </w:t>
      </w:r>
      <w:r w:rsidRPr="00984CBF">
        <w:t>трети</w:t>
      </w:r>
      <w:r w:rsidR="00216A89" w:rsidRPr="00984CBF">
        <w:t>чные</w:t>
      </w:r>
    </w:p>
    <w:p w:rsidR="00E32440" w:rsidRPr="00984CBF" w:rsidRDefault="00E32440" w:rsidP="00E32440"/>
    <w:p w:rsidR="00E32440" w:rsidRPr="00984CBF" w:rsidRDefault="00E32440" w:rsidP="00E32440">
      <w:r w:rsidRPr="00984CBF">
        <w:t>11.</w:t>
      </w:r>
      <w:r w:rsidR="00457520" w:rsidRPr="00984CBF">
        <w:t xml:space="preserve"> </w:t>
      </w:r>
      <w:r w:rsidR="00216A89" w:rsidRPr="00984CBF">
        <w:t>Случайный</w:t>
      </w:r>
      <w:r w:rsidR="00457520" w:rsidRPr="00984CBF">
        <w:t xml:space="preserve"> </w:t>
      </w:r>
      <w:r w:rsidR="00216A89" w:rsidRPr="00984CBF">
        <w:t>отбор наблюдений называется</w:t>
      </w:r>
    </w:p>
    <w:p w:rsidR="00E32440" w:rsidRPr="00984CBF" w:rsidRDefault="00E32440" w:rsidP="00E32440">
      <w:pPr>
        <w:pStyle w:val="a7"/>
        <w:numPr>
          <w:ilvl w:val="0"/>
          <w:numId w:val="18"/>
        </w:numPr>
        <w:tabs>
          <w:tab w:val="clear" w:pos="1800"/>
        </w:tabs>
        <w:ind w:left="426"/>
        <w:contextualSpacing w:val="0"/>
      </w:pPr>
      <w:r w:rsidRPr="00984CBF">
        <w:t>рандом</w:t>
      </w:r>
      <w:r w:rsidR="00216A89" w:rsidRPr="00984CBF">
        <w:t>и</w:t>
      </w:r>
      <w:r w:rsidRPr="00984CBF">
        <w:t>зац</w:t>
      </w:r>
      <w:r w:rsidR="00216A89" w:rsidRPr="00984CBF">
        <w:t>и</w:t>
      </w:r>
      <w:r w:rsidRPr="00984CBF">
        <w:t>я</w:t>
      </w:r>
    </w:p>
    <w:p w:rsidR="00E32440" w:rsidRPr="00984CBF" w:rsidRDefault="00E32440" w:rsidP="00E32440">
      <w:pPr>
        <w:pStyle w:val="a7"/>
        <w:numPr>
          <w:ilvl w:val="0"/>
          <w:numId w:val="18"/>
        </w:numPr>
        <w:tabs>
          <w:tab w:val="clear" w:pos="1800"/>
        </w:tabs>
        <w:ind w:left="426"/>
        <w:contextualSpacing w:val="0"/>
      </w:pPr>
      <w:r w:rsidRPr="00984CBF">
        <w:t>мед</w:t>
      </w:r>
      <w:r w:rsidR="00216A89" w:rsidRPr="00984CBF">
        <w:t>и</w:t>
      </w:r>
      <w:r w:rsidRPr="00984CBF">
        <w:t>ана</w:t>
      </w:r>
    </w:p>
    <w:p w:rsidR="00E32440" w:rsidRPr="00984CBF" w:rsidRDefault="00E32440" w:rsidP="00E32440">
      <w:pPr>
        <w:pStyle w:val="a7"/>
        <w:numPr>
          <w:ilvl w:val="0"/>
          <w:numId w:val="18"/>
        </w:numPr>
        <w:tabs>
          <w:tab w:val="clear" w:pos="1800"/>
        </w:tabs>
        <w:ind w:left="426"/>
        <w:contextualSpacing w:val="0"/>
      </w:pPr>
      <w:r w:rsidRPr="00984CBF">
        <w:t>мода</w:t>
      </w:r>
    </w:p>
    <w:p w:rsidR="00E32440" w:rsidRPr="00984CBF" w:rsidRDefault="00216A89" w:rsidP="00E32440">
      <w:pPr>
        <w:pStyle w:val="a7"/>
        <w:numPr>
          <w:ilvl w:val="0"/>
          <w:numId w:val="18"/>
        </w:numPr>
        <w:tabs>
          <w:tab w:val="clear" w:pos="1800"/>
        </w:tabs>
        <w:ind w:left="426"/>
        <w:contextualSpacing w:val="0"/>
      </w:pPr>
      <w:r w:rsidRPr="00984CBF">
        <w:t>вероятность</w:t>
      </w:r>
    </w:p>
    <w:p w:rsidR="00E32440" w:rsidRPr="00984CBF" w:rsidRDefault="00E32440" w:rsidP="00E32440"/>
    <w:p w:rsidR="00E32440" w:rsidRPr="00984CBF" w:rsidRDefault="00E32440" w:rsidP="00E32440">
      <w:r w:rsidRPr="00984CBF">
        <w:t>12.</w:t>
      </w:r>
      <w:r w:rsidR="00457520" w:rsidRPr="00984CBF">
        <w:t xml:space="preserve"> </w:t>
      </w:r>
      <w:r w:rsidR="00022A89" w:rsidRPr="00984CBF">
        <w:t>По</w:t>
      </w:r>
      <w:r w:rsidR="00457520" w:rsidRPr="00984CBF">
        <w:t xml:space="preserve"> </w:t>
      </w:r>
      <w:r w:rsidRPr="00984CBF">
        <w:t>ст</w:t>
      </w:r>
      <w:r w:rsidR="00022A89" w:rsidRPr="00984CBF">
        <w:t>е</w:t>
      </w:r>
      <w:r w:rsidRPr="00984CBF">
        <w:t>пен</w:t>
      </w:r>
      <w:r w:rsidR="00022A89" w:rsidRPr="00984CBF">
        <w:t>и</w:t>
      </w:r>
      <w:r w:rsidR="00457520" w:rsidRPr="00984CBF">
        <w:t xml:space="preserve"> </w:t>
      </w:r>
      <w:r w:rsidR="00022A89" w:rsidRPr="00984CBF">
        <w:t xml:space="preserve">открытости </w:t>
      </w:r>
      <w:r w:rsidRPr="00984CBF">
        <w:t>дан</w:t>
      </w:r>
      <w:r w:rsidR="00022A89" w:rsidRPr="00984CBF">
        <w:t>ных</w:t>
      </w:r>
      <w:r w:rsidR="00457520" w:rsidRPr="00984CBF">
        <w:t xml:space="preserve"> </w:t>
      </w:r>
      <w:r w:rsidR="00022A89" w:rsidRPr="00984CBF">
        <w:t xml:space="preserve">исследование </w:t>
      </w:r>
      <w:r w:rsidRPr="00984CBF">
        <w:t>може</w:t>
      </w:r>
      <w:r w:rsidR="00022A89" w:rsidRPr="00984CBF">
        <w:t>т</w:t>
      </w:r>
      <w:r w:rsidR="00457520" w:rsidRPr="00984CBF">
        <w:t xml:space="preserve"> </w:t>
      </w:r>
      <w:r w:rsidRPr="00984CBF">
        <w:t>б</w:t>
      </w:r>
      <w:r w:rsidR="00022A89" w:rsidRPr="00984CBF">
        <w:t>ы</w:t>
      </w:r>
      <w:r w:rsidRPr="00984CBF">
        <w:t>т</w:t>
      </w:r>
      <w:r w:rsidR="00022A89" w:rsidRPr="00984CBF">
        <w:t>ь</w:t>
      </w:r>
      <w:r w:rsidR="00457520" w:rsidRPr="00984CBF">
        <w:t xml:space="preserve"> </w:t>
      </w:r>
    </w:p>
    <w:p w:rsidR="00E32440" w:rsidRPr="00984CBF" w:rsidRDefault="00022A89" w:rsidP="00E32440">
      <w:pPr>
        <w:pStyle w:val="a7"/>
        <w:numPr>
          <w:ilvl w:val="0"/>
          <w:numId w:val="19"/>
        </w:numPr>
        <w:tabs>
          <w:tab w:val="clear" w:pos="1800"/>
        </w:tabs>
        <w:ind w:left="426"/>
        <w:contextualSpacing w:val="0"/>
      </w:pPr>
      <w:r w:rsidRPr="00984CBF">
        <w:lastRenderedPageBreak/>
        <w:t>открытым или</w:t>
      </w:r>
      <w:r w:rsidR="00457520" w:rsidRPr="00984CBF">
        <w:t xml:space="preserve"> </w:t>
      </w:r>
      <w:r w:rsidR="00E32440" w:rsidRPr="00984CBF">
        <w:t>сл</w:t>
      </w:r>
      <w:r w:rsidRPr="00984CBF">
        <w:t>е</w:t>
      </w:r>
      <w:r w:rsidR="00E32440" w:rsidRPr="00984CBF">
        <w:t>п</w:t>
      </w:r>
      <w:r w:rsidRPr="00984CBF">
        <w:t>ы</w:t>
      </w:r>
      <w:r w:rsidR="00E32440" w:rsidRPr="00984CBF">
        <w:t>м</w:t>
      </w:r>
    </w:p>
    <w:p w:rsidR="00E32440" w:rsidRPr="00984CBF" w:rsidRDefault="00E32440" w:rsidP="00E32440">
      <w:pPr>
        <w:pStyle w:val="a7"/>
        <w:numPr>
          <w:ilvl w:val="0"/>
          <w:numId w:val="19"/>
        </w:numPr>
        <w:tabs>
          <w:tab w:val="clear" w:pos="1800"/>
        </w:tabs>
        <w:ind w:left="426"/>
        <w:contextualSpacing w:val="0"/>
      </w:pPr>
      <w:r w:rsidRPr="00984CBF">
        <w:t>закр</w:t>
      </w:r>
      <w:r w:rsidR="00022A89" w:rsidRPr="00984CBF">
        <w:t>ы</w:t>
      </w:r>
      <w:r w:rsidRPr="00984CBF">
        <w:t>т</w:t>
      </w:r>
      <w:r w:rsidR="00022A89" w:rsidRPr="00984CBF">
        <w:t>ы</w:t>
      </w:r>
      <w:r w:rsidRPr="00984CBF">
        <w:t>м</w:t>
      </w:r>
      <w:r w:rsidR="00457520" w:rsidRPr="00984CBF">
        <w:t xml:space="preserve"> </w:t>
      </w:r>
      <w:r w:rsidR="00022A89" w:rsidRPr="00984CBF">
        <w:t>или</w:t>
      </w:r>
      <w:r w:rsidR="00457520" w:rsidRPr="00984CBF">
        <w:t xml:space="preserve"> </w:t>
      </w:r>
      <w:r w:rsidRPr="00984CBF">
        <w:t>сл</w:t>
      </w:r>
      <w:r w:rsidR="00022A89" w:rsidRPr="00984CBF">
        <w:t>е</w:t>
      </w:r>
      <w:r w:rsidRPr="00984CBF">
        <w:t>п</w:t>
      </w:r>
      <w:r w:rsidR="00022A89" w:rsidRPr="00984CBF">
        <w:t>ы</w:t>
      </w:r>
      <w:r w:rsidRPr="00984CBF">
        <w:t>м</w:t>
      </w:r>
    </w:p>
    <w:p w:rsidR="00E32440" w:rsidRPr="00984CBF" w:rsidRDefault="00022A89" w:rsidP="00E32440">
      <w:pPr>
        <w:pStyle w:val="a7"/>
        <w:numPr>
          <w:ilvl w:val="0"/>
          <w:numId w:val="19"/>
        </w:numPr>
        <w:tabs>
          <w:tab w:val="clear" w:pos="1800"/>
        </w:tabs>
        <w:ind w:left="426"/>
        <w:contextualSpacing w:val="0"/>
      </w:pPr>
      <w:r w:rsidRPr="00984CBF">
        <w:t>открытым</w:t>
      </w:r>
      <w:r w:rsidR="00457520" w:rsidRPr="00984CBF">
        <w:t xml:space="preserve"> </w:t>
      </w:r>
      <w:r w:rsidRPr="00984CBF">
        <w:t xml:space="preserve">или </w:t>
      </w:r>
      <w:r w:rsidR="00E32440" w:rsidRPr="00984CBF">
        <w:t>рандом</w:t>
      </w:r>
      <w:r w:rsidRPr="00984CBF">
        <w:t>и</w:t>
      </w:r>
      <w:r w:rsidR="00E32440" w:rsidRPr="00984CBF">
        <w:t>з</w:t>
      </w:r>
      <w:r w:rsidRPr="00984CBF">
        <w:t>ированным</w:t>
      </w:r>
    </w:p>
    <w:p w:rsidR="00E32440" w:rsidRPr="00984CBF" w:rsidRDefault="00E32440" w:rsidP="00E32440">
      <w:pPr>
        <w:pStyle w:val="a7"/>
        <w:numPr>
          <w:ilvl w:val="0"/>
          <w:numId w:val="19"/>
        </w:numPr>
        <w:tabs>
          <w:tab w:val="clear" w:pos="1800"/>
        </w:tabs>
        <w:ind w:left="426"/>
        <w:contextualSpacing w:val="0"/>
      </w:pPr>
      <w:r w:rsidRPr="00984CBF">
        <w:t>рандом</w:t>
      </w:r>
      <w:r w:rsidR="00022A89" w:rsidRPr="00984CBF">
        <w:t>и</w:t>
      </w:r>
      <w:r w:rsidRPr="00984CBF">
        <w:t>з</w:t>
      </w:r>
      <w:r w:rsidR="00022A89" w:rsidRPr="00984CBF">
        <w:t>ированным или многоцентровым</w:t>
      </w:r>
    </w:p>
    <w:p w:rsidR="00E32440" w:rsidRPr="00984CBF" w:rsidRDefault="00E32440" w:rsidP="00E32440">
      <w:pPr>
        <w:jc w:val="both"/>
      </w:pPr>
    </w:p>
    <w:p w:rsidR="00E32440" w:rsidRPr="00984CBF" w:rsidRDefault="00E32440" w:rsidP="00E32440">
      <w:pPr>
        <w:jc w:val="both"/>
      </w:pPr>
      <w:r w:rsidRPr="00984CBF">
        <w:t>13.</w:t>
      </w:r>
      <w:r w:rsidR="00457520" w:rsidRPr="00984CBF">
        <w:t xml:space="preserve"> </w:t>
      </w:r>
      <w:r w:rsidR="00022A89" w:rsidRPr="00984CBF">
        <w:t>С</w:t>
      </w:r>
      <w:r w:rsidR="00457520" w:rsidRPr="00984CBF">
        <w:t xml:space="preserve"> </w:t>
      </w:r>
      <w:r w:rsidRPr="00984CBF">
        <w:t>позиц</w:t>
      </w:r>
      <w:r w:rsidR="00022A89" w:rsidRPr="00984CBF">
        <w:t>ии</w:t>
      </w:r>
      <w:r w:rsidR="00457520" w:rsidRPr="00984CBF">
        <w:t xml:space="preserve"> </w:t>
      </w:r>
      <w:r w:rsidRPr="00984CBF">
        <w:t>доказ</w:t>
      </w:r>
      <w:r w:rsidR="00022A89" w:rsidRPr="00984CBF">
        <w:t>ательной</w:t>
      </w:r>
      <w:r w:rsidR="00457520" w:rsidRPr="00984CBF">
        <w:t xml:space="preserve"> </w:t>
      </w:r>
      <w:r w:rsidRPr="00984CBF">
        <w:t>медицин</w:t>
      </w:r>
      <w:r w:rsidR="00022A89" w:rsidRPr="00984CBF">
        <w:t>ы</w:t>
      </w:r>
      <w:r w:rsidR="00457520" w:rsidRPr="00984CBF">
        <w:t xml:space="preserve"> </w:t>
      </w:r>
      <w:r w:rsidR="00022A89" w:rsidRPr="00984CBF">
        <w:t xml:space="preserve">врач должен </w:t>
      </w:r>
      <w:r w:rsidRPr="00984CBF">
        <w:t>при</w:t>
      </w:r>
      <w:r w:rsidR="00022A89" w:rsidRPr="00984CBF">
        <w:t>ни</w:t>
      </w:r>
      <w:r w:rsidRPr="00984CBF">
        <w:t>мат</w:t>
      </w:r>
      <w:r w:rsidR="00022A89" w:rsidRPr="00984CBF">
        <w:t>ь</w:t>
      </w:r>
      <w:r w:rsidR="00457520" w:rsidRPr="00984CBF">
        <w:t xml:space="preserve"> </w:t>
      </w:r>
      <w:r w:rsidRPr="00984CBF">
        <w:t>р</w:t>
      </w:r>
      <w:r w:rsidR="00022A89" w:rsidRPr="00984CBF">
        <w:t>е</w:t>
      </w:r>
      <w:r w:rsidRPr="00984CBF">
        <w:t>шен</w:t>
      </w:r>
      <w:r w:rsidR="00022A89" w:rsidRPr="00984CBF">
        <w:t>ие</w:t>
      </w:r>
      <w:r w:rsidR="00457520" w:rsidRPr="00984CBF">
        <w:t xml:space="preserve"> </w:t>
      </w:r>
      <w:r w:rsidRPr="00984CBF">
        <w:t>о</w:t>
      </w:r>
      <w:r w:rsidR="00457520" w:rsidRPr="00984CBF">
        <w:t xml:space="preserve"> </w:t>
      </w:r>
      <w:r w:rsidRPr="00984CBF">
        <w:t>в</w:t>
      </w:r>
      <w:r w:rsidR="00022A89" w:rsidRPr="00984CBF">
        <w:t>ы</w:t>
      </w:r>
      <w:r w:rsidRPr="00984CBF">
        <w:t>б</w:t>
      </w:r>
      <w:r w:rsidR="00022A89" w:rsidRPr="00984CBF">
        <w:t>о</w:t>
      </w:r>
      <w:r w:rsidRPr="00984CBF">
        <w:t>р</w:t>
      </w:r>
      <w:r w:rsidR="00022A89" w:rsidRPr="00984CBF">
        <w:t>е</w:t>
      </w:r>
      <w:r w:rsidR="00457520" w:rsidRPr="00984CBF">
        <w:t xml:space="preserve"> </w:t>
      </w:r>
      <w:r w:rsidRPr="00984CBF">
        <w:t>метод</w:t>
      </w:r>
      <w:r w:rsidR="00022A89" w:rsidRPr="00984CBF">
        <w:t>а</w:t>
      </w:r>
      <w:r w:rsidR="00457520" w:rsidRPr="00984CBF">
        <w:t xml:space="preserve"> </w:t>
      </w:r>
      <w:proofErr w:type="spellStart"/>
      <w:r w:rsidR="00022A89" w:rsidRPr="00984CBF">
        <w:t>леченитя</w:t>
      </w:r>
      <w:proofErr w:type="spellEnd"/>
      <w:r w:rsidR="00022A89" w:rsidRPr="00984CBF">
        <w:t xml:space="preserve"> </w:t>
      </w:r>
      <w:r w:rsidRPr="00984CBF">
        <w:t>на</w:t>
      </w:r>
      <w:r w:rsidR="00457520" w:rsidRPr="00984CBF">
        <w:t xml:space="preserve"> </w:t>
      </w:r>
      <w:r w:rsidR="00022A89" w:rsidRPr="00984CBF">
        <w:t>основе</w:t>
      </w:r>
    </w:p>
    <w:p w:rsidR="00E32440" w:rsidRPr="00984CBF" w:rsidRDefault="00022A89" w:rsidP="00E32440">
      <w:pPr>
        <w:pStyle w:val="a7"/>
        <w:numPr>
          <w:ilvl w:val="0"/>
          <w:numId w:val="20"/>
        </w:numPr>
        <w:tabs>
          <w:tab w:val="clear" w:pos="1800"/>
        </w:tabs>
        <w:ind w:left="426"/>
        <w:contextualSpacing w:val="0"/>
      </w:pPr>
      <w:r w:rsidRPr="00984CBF">
        <w:t>и</w:t>
      </w:r>
      <w:r w:rsidR="00E32440" w:rsidRPr="00984CBF">
        <w:t>нформац</w:t>
      </w:r>
      <w:r w:rsidRPr="00984CBF">
        <w:t>ии</w:t>
      </w:r>
      <w:r w:rsidR="00457520" w:rsidRPr="00984CBF">
        <w:t xml:space="preserve"> </w:t>
      </w:r>
      <w:r w:rsidRPr="00984CBF">
        <w:t>и</w:t>
      </w:r>
      <w:r w:rsidR="00E32440" w:rsidRPr="00984CBF">
        <w:t>з</w:t>
      </w:r>
      <w:r w:rsidR="00457520" w:rsidRPr="00984CBF">
        <w:t xml:space="preserve"> </w:t>
      </w:r>
      <w:r w:rsidRPr="00984CBF">
        <w:t>и</w:t>
      </w:r>
      <w:r w:rsidR="00E32440" w:rsidRPr="00984CBF">
        <w:t>нтернет</w:t>
      </w:r>
      <w:r w:rsidRPr="00984CBF">
        <w:t>а</w:t>
      </w:r>
    </w:p>
    <w:p w:rsidR="00E32440" w:rsidRPr="00984CBF" w:rsidRDefault="00022A89" w:rsidP="00E32440">
      <w:pPr>
        <w:pStyle w:val="a7"/>
        <w:numPr>
          <w:ilvl w:val="0"/>
          <w:numId w:val="20"/>
        </w:numPr>
        <w:tabs>
          <w:tab w:val="clear" w:pos="1800"/>
        </w:tabs>
        <w:ind w:left="426"/>
        <w:contextualSpacing w:val="0"/>
      </w:pPr>
      <w:r w:rsidRPr="00984CBF">
        <w:t xml:space="preserve">опыта </w:t>
      </w:r>
      <w:r w:rsidR="00E32440" w:rsidRPr="00984CBF">
        <w:t>ко</w:t>
      </w:r>
      <w:r w:rsidRPr="00984CBF">
        <w:t>л</w:t>
      </w:r>
      <w:r w:rsidR="00E32440" w:rsidRPr="00984CBF">
        <w:t>лег</w:t>
      </w:r>
    </w:p>
    <w:p w:rsidR="00E32440" w:rsidRPr="00984CBF" w:rsidRDefault="00E32440" w:rsidP="00E32440">
      <w:pPr>
        <w:pStyle w:val="a7"/>
        <w:numPr>
          <w:ilvl w:val="0"/>
          <w:numId w:val="20"/>
        </w:numPr>
        <w:tabs>
          <w:tab w:val="clear" w:pos="1800"/>
        </w:tabs>
        <w:ind w:left="426"/>
        <w:contextualSpacing w:val="0"/>
      </w:pPr>
      <w:r w:rsidRPr="00984CBF">
        <w:t>стат</w:t>
      </w:r>
      <w:r w:rsidR="00022A89" w:rsidRPr="00984CBF">
        <w:t>ьи</w:t>
      </w:r>
      <w:r w:rsidR="00457520" w:rsidRPr="00984CBF">
        <w:t xml:space="preserve"> </w:t>
      </w:r>
      <w:r w:rsidR="00022A89" w:rsidRPr="00984CBF">
        <w:t>и</w:t>
      </w:r>
      <w:r w:rsidRPr="00984CBF">
        <w:t>з</w:t>
      </w:r>
      <w:r w:rsidR="00457520" w:rsidRPr="00984CBF">
        <w:t xml:space="preserve"> </w:t>
      </w:r>
      <w:r w:rsidRPr="00984CBF">
        <w:t>реценз</w:t>
      </w:r>
      <w:r w:rsidR="00022A89" w:rsidRPr="00984CBF">
        <w:t xml:space="preserve">ируемого </w:t>
      </w:r>
      <w:r w:rsidRPr="00984CBF">
        <w:t>журнал</w:t>
      </w:r>
      <w:r w:rsidR="00022A89" w:rsidRPr="00984CBF">
        <w:t>а</w:t>
      </w:r>
      <w:r w:rsidR="00457520" w:rsidRPr="00984CBF">
        <w:t xml:space="preserve"> </w:t>
      </w:r>
      <w:r w:rsidR="00022A89" w:rsidRPr="00984CBF">
        <w:t>с</w:t>
      </w:r>
      <w:r w:rsidR="00457520" w:rsidRPr="00984CBF">
        <w:t xml:space="preserve"> </w:t>
      </w:r>
      <w:r w:rsidRPr="00984CBF">
        <w:t>в</w:t>
      </w:r>
      <w:r w:rsidR="00022A89" w:rsidRPr="00984CBF">
        <w:t>ы</w:t>
      </w:r>
      <w:r w:rsidRPr="00984CBF">
        <w:t>соким</w:t>
      </w:r>
      <w:r w:rsidR="00457520" w:rsidRPr="00984CBF">
        <w:t xml:space="preserve"> </w:t>
      </w:r>
      <w:r w:rsidR="00022A89" w:rsidRPr="00984CBF">
        <w:t>и</w:t>
      </w:r>
      <w:r w:rsidRPr="00984CBF">
        <w:t>ндексом</w:t>
      </w:r>
      <w:r w:rsidR="00457520" w:rsidRPr="00984CBF">
        <w:t xml:space="preserve"> </w:t>
      </w:r>
      <w:r w:rsidRPr="00984CBF">
        <w:t>цит</w:t>
      </w:r>
      <w:r w:rsidR="00022A89" w:rsidRPr="00984CBF">
        <w:t>иро</w:t>
      </w:r>
      <w:r w:rsidRPr="00984CBF">
        <w:t>ван</w:t>
      </w:r>
      <w:r w:rsidR="00022A89" w:rsidRPr="00984CBF">
        <w:t>и</w:t>
      </w:r>
      <w:r w:rsidRPr="00984CBF">
        <w:t>я</w:t>
      </w:r>
    </w:p>
    <w:p w:rsidR="00E32440" w:rsidRPr="00984CBF" w:rsidRDefault="00E32440" w:rsidP="00E32440">
      <w:pPr>
        <w:pStyle w:val="a7"/>
        <w:numPr>
          <w:ilvl w:val="0"/>
          <w:numId w:val="20"/>
        </w:numPr>
        <w:tabs>
          <w:tab w:val="clear" w:pos="1800"/>
        </w:tabs>
        <w:ind w:left="426"/>
        <w:contextualSpacing w:val="0"/>
      </w:pPr>
      <w:r w:rsidRPr="00984CBF">
        <w:t>стат</w:t>
      </w:r>
      <w:r w:rsidR="00022A89" w:rsidRPr="00984CBF">
        <w:t>ьи</w:t>
      </w:r>
      <w:r w:rsidR="00457520" w:rsidRPr="00984CBF">
        <w:t xml:space="preserve"> </w:t>
      </w:r>
      <w:r w:rsidR="00022A89" w:rsidRPr="00984CBF">
        <w:t>и</w:t>
      </w:r>
      <w:r w:rsidRPr="00984CBF">
        <w:t>з</w:t>
      </w:r>
      <w:r w:rsidR="00457520" w:rsidRPr="00984CBF">
        <w:t xml:space="preserve"> </w:t>
      </w:r>
      <w:r w:rsidRPr="00984CBF">
        <w:t>не</w:t>
      </w:r>
      <w:r w:rsidR="00022A89" w:rsidRPr="00984CBF">
        <w:t>известного источника</w:t>
      </w:r>
    </w:p>
    <w:p w:rsidR="00E32440" w:rsidRPr="00984CBF" w:rsidRDefault="00E32440" w:rsidP="00E32440"/>
    <w:p w:rsidR="00E32440" w:rsidRPr="00984CBF" w:rsidRDefault="00E32440" w:rsidP="00E32440">
      <w:r w:rsidRPr="00984CBF">
        <w:t>14.</w:t>
      </w:r>
      <w:r w:rsidR="00457520" w:rsidRPr="00984CBF">
        <w:t xml:space="preserve"> </w:t>
      </w:r>
      <w:r w:rsidRPr="00984CBF">
        <w:t>Показ</w:t>
      </w:r>
      <w:r w:rsidR="00022A89" w:rsidRPr="00984CBF">
        <w:t>атели</w:t>
      </w:r>
      <w:r w:rsidRPr="00984CBF">
        <w:t>,</w:t>
      </w:r>
      <w:r w:rsidR="00457520" w:rsidRPr="00984CBF">
        <w:t xml:space="preserve"> </w:t>
      </w:r>
      <w:r w:rsidRPr="00984CBF">
        <w:t>характеризую</w:t>
      </w:r>
      <w:r w:rsidR="00022A89" w:rsidRPr="00984CBF">
        <w:t>щие</w:t>
      </w:r>
      <w:r w:rsidR="00457520" w:rsidRPr="00984CBF">
        <w:t xml:space="preserve"> </w:t>
      </w:r>
      <w:r w:rsidRPr="00984CBF">
        <w:t>над</w:t>
      </w:r>
      <w:r w:rsidR="00022A89" w:rsidRPr="00984CBF">
        <w:t>ежность и</w:t>
      </w:r>
      <w:r w:rsidRPr="00984CBF">
        <w:t>нформац</w:t>
      </w:r>
      <w:r w:rsidR="00022A89" w:rsidRPr="00984CBF">
        <w:t>ии</w:t>
      </w:r>
      <w:r w:rsidRPr="00984CBF">
        <w:t>,</w:t>
      </w:r>
      <w:r w:rsidR="00457520" w:rsidRPr="00984CBF">
        <w:t xml:space="preserve"> </w:t>
      </w:r>
      <w:r w:rsidRPr="00984CBF">
        <w:t>приведен</w:t>
      </w:r>
      <w:r w:rsidR="00022A89" w:rsidRPr="00984CBF">
        <w:t>н</w:t>
      </w:r>
      <w:r w:rsidRPr="00984CBF">
        <w:t>о</w:t>
      </w:r>
      <w:r w:rsidR="00022A89" w:rsidRPr="00984CBF">
        <w:t>й</w:t>
      </w:r>
      <w:r w:rsidR="00457520" w:rsidRPr="00984CBF">
        <w:t xml:space="preserve"> </w:t>
      </w:r>
      <w:r w:rsidRPr="00984CBF">
        <w:t>в</w:t>
      </w:r>
      <w:r w:rsidR="00457520" w:rsidRPr="00984CBF">
        <w:t xml:space="preserve"> </w:t>
      </w:r>
      <w:r w:rsidRPr="00984CBF">
        <w:t>нау</w:t>
      </w:r>
      <w:r w:rsidR="00022A89" w:rsidRPr="00984CBF">
        <w:t xml:space="preserve">чном </w:t>
      </w:r>
      <w:r w:rsidRPr="00984CBF">
        <w:t>журнал</w:t>
      </w:r>
      <w:r w:rsidR="00022A89" w:rsidRPr="00984CBF">
        <w:t>е</w:t>
      </w:r>
      <w:r w:rsidRPr="00984CBF">
        <w:t>,</w:t>
      </w:r>
      <w:r w:rsidR="00457520" w:rsidRPr="00984CBF">
        <w:t xml:space="preserve"> </w:t>
      </w:r>
      <w:r w:rsidR="00022A89" w:rsidRPr="00984CBF">
        <w:t>это</w:t>
      </w:r>
    </w:p>
    <w:p w:rsidR="00E32440" w:rsidRPr="00984CBF" w:rsidRDefault="00022A89" w:rsidP="00E32440">
      <w:pPr>
        <w:pStyle w:val="a7"/>
        <w:numPr>
          <w:ilvl w:val="0"/>
          <w:numId w:val="21"/>
        </w:numPr>
        <w:tabs>
          <w:tab w:val="clear" w:pos="1800"/>
        </w:tabs>
        <w:ind w:left="426"/>
        <w:contextualSpacing w:val="0"/>
      </w:pPr>
      <w:r w:rsidRPr="00984CBF">
        <w:t>и</w:t>
      </w:r>
      <w:r w:rsidR="00E32440" w:rsidRPr="00984CBF">
        <w:t>ндекс</w:t>
      </w:r>
      <w:r w:rsidR="00457520" w:rsidRPr="00984CBF">
        <w:t xml:space="preserve"> </w:t>
      </w:r>
      <w:r w:rsidR="00E32440" w:rsidRPr="00984CBF">
        <w:t>достов</w:t>
      </w:r>
      <w:r w:rsidRPr="00984CBF">
        <w:t>е</w:t>
      </w:r>
      <w:r w:rsidR="00E32440" w:rsidRPr="00984CBF">
        <w:t>рност</w:t>
      </w:r>
      <w:r w:rsidRPr="00984CBF">
        <w:t>и</w:t>
      </w:r>
      <w:r w:rsidR="00457520" w:rsidRPr="00984CBF">
        <w:t xml:space="preserve"> </w:t>
      </w:r>
    </w:p>
    <w:p w:rsidR="00E32440" w:rsidRPr="00984CBF" w:rsidRDefault="00022A89" w:rsidP="00E32440">
      <w:pPr>
        <w:pStyle w:val="a7"/>
        <w:numPr>
          <w:ilvl w:val="0"/>
          <w:numId w:val="21"/>
        </w:numPr>
        <w:tabs>
          <w:tab w:val="clear" w:pos="1800"/>
        </w:tabs>
        <w:ind w:left="426"/>
        <w:contextualSpacing w:val="0"/>
      </w:pPr>
      <w:r w:rsidRPr="00984CBF">
        <w:t>и</w:t>
      </w:r>
      <w:r w:rsidR="00E32440" w:rsidRPr="00984CBF">
        <w:t>ндекс</w:t>
      </w:r>
      <w:r w:rsidR="00457520" w:rsidRPr="00984CBF">
        <w:t xml:space="preserve"> </w:t>
      </w:r>
      <w:r w:rsidR="00E32440" w:rsidRPr="00984CBF">
        <w:t>дов</w:t>
      </w:r>
      <w:r w:rsidRPr="00984CBF">
        <w:t>е</w:t>
      </w:r>
      <w:r w:rsidR="00E32440" w:rsidRPr="00984CBF">
        <w:t>ри</w:t>
      </w:r>
      <w:r w:rsidRPr="00984CBF">
        <w:t>я</w:t>
      </w:r>
    </w:p>
    <w:p w:rsidR="00E32440" w:rsidRPr="00984CBF" w:rsidRDefault="00022A89" w:rsidP="00E32440">
      <w:pPr>
        <w:pStyle w:val="a7"/>
        <w:numPr>
          <w:ilvl w:val="0"/>
          <w:numId w:val="21"/>
        </w:numPr>
        <w:tabs>
          <w:tab w:val="clear" w:pos="1800"/>
        </w:tabs>
        <w:ind w:left="426"/>
        <w:contextualSpacing w:val="0"/>
      </w:pPr>
      <w:r w:rsidRPr="00984CBF">
        <w:t>и</w:t>
      </w:r>
      <w:r w:rsidR="00E32440" w:rsidRPr="00984CBF">
        <w:t>ндекс</w:t>
      </w:r>
      <w:r w:rsidR="00457520" w:rsidRPr="00984CBF">
        <w:t xml:space="preserve"> </w:t>
      </w:r>
      <w:r w:rsidR="00E32440" w:rsidRPr="00984CBF">
        <w:t>значимост</w:t>
      </w:r>
      <w:r w:rsidRPr="00984CBF">
        <w:t>и</w:t>
      </w:r>
    </w:p>
    <w:p w:rsidR="00E32440" w:rsidRPr="00984CBF" w:rsidRDefault="00022A89" w:rsidP="00E32440">
      <w:pPr>
        <w:pStyle w:val="a7"/>
        <w:numPr>
          <w:ilvl w:val="0"/>
          <w:numId w:val="21"/>
        </w:numPr>
        <w:tabs>
          <w:tab w:val="clear" w:pos="1800"/>
        </w:tabs>
        <w:ind w:left="426"/>
        <w:contextualSpacing w:val="0"/>
      </w:pPr>
      <w:r w:rsidRPr="00984CBF">
        <w:t>и</w:t>
      </w:r>
      <w:r w:rsidR="00E32440" w:rsidRPr="00984CBF">
        <w:t>ндекс</w:t>
      </w:r>
      <w:r w:rsidR="00457520" w:rsidRPr="00984CBF">
        <w:t xml:space="preserve"> </w:t>
      </w:r>
      <w:r w:rsidR="00E32440" w:rsidRPr="00984CBF">
        <w:t>цит</w:t>
      </w:r>
      <w:r w:rsidRPr="00984CBF">
        <w:t>ируемости</w:t>
      </w:r>
    </w:p>
    <w:p w:rsidR="00E32440" w:rsidRPr="00984CBF" w:rsidRDefault="00E32440" w:rsidP="00E32440"/>
    <w:p w:rsidR="00E32440" w:rsidRPr="00984CBF" w:rsidRDefault="00E32440" w:rsidP="00E32440">
      <w:r w:rsidRPr="00984CBF">
        <w:t>15.</w:t>
      </w:r>
      <w:r w:rsidR="00457520" w:rsidRPr="00984CBF">
        <w:t xml:space="preserve"> </w:t>
      </w:r>
      <w:r w:rsidRPr="00984CBF">
        <w:t>Одн</w:t>
      </w:r>
      <w:r w:rsidR="00022A89" w:rsidRPr="00984CBF">
        <w:t>ой</w:t>
      </w:r>
      <w:r w:rsidR="00457520" w:rsidRPr="00984CBF">
        <w:t xml:space="preserve"> </w:t>
      </w:r>
      <w:r w:rsidR="00022A89" w:rsidRPr="00984CBF">
        <w:t>и</w:t>
      </w:r>
      <w:r w:rsidRPr="00984CBF">
        <w:t>з</w:t>
      </w:r>
      <w:r w:rsidR="00457520" w:rsidRPr="00984CBF">
        <w:t xml:space="preserve"> </w:t>
      </w:r>
      <w:r w:rsidR="00022A89" w:rsidRPr="00984CBF">
        <w:t xml:space="preserve">предпосылок возникновения </w:t>
      </w:r>
      <w:r w:rsidRPr="00984CBF">
        <w:t>доказ</w:t>
      </w:r>
      <w:r w:rsidR="00022A89" w:rsidRPr="00984CBF">
        <w:t xml:space="preserve">ательной </w:t>
      </w:r>
      <w:r w:rsidRPr="00984CBF">
        <w:t>медицин</w:t>
      </w:r>
      <w:r w:rsidR="00022A89" w:rsidRPr="00984CBF">
        <w:t>ы</w:t>
      </w:r>
      <w:r w:rsidR="00457520" w:rsidRPr="00984CBF">
        <w:t xml:space="preserve"> </w:t>
      </w:r>
      <w:r w:rsidR="00022A89" w:rsidRPr="00984CBF">
        <w:t>является</w:t>
      </w:r>
    </w:p>
    <w:p w:rsidR="00E32440" w:rsidRPr="00984CBF" w:rsidRDefault="00022A89" w:rsidP="00E32440">
      <w:pPr>
        <w:pStyle w:val="a7"/>
        <w:numPr>
          <w:ilvl w:val="0"/>
          <w:numId w:val="22"/>
        </w:numPr>
        <w:tabs>
          <w:tab w:val="clear" w:pos="1800"/>
        </w:tabs>
        <w:ind w:left="426"/>
        <w:contextualSpacing w:val="0"/>
      </w:pPr>
      <w:r w:rsidRPr="00984CBF">
        <w:t xml:space="preserve">ограниченность </w:t>
      </w:r>
      <w:r w:rsidR="00E32440" w:rsidRPr="00984CBF">
        <w:t>ф</w:t>
      </w:r>
      <w:r w:rsidRPr="00984CBF">
        <w:t>и</w:t>
      </w:r>
      <w:r w:rsidR="00E32440" w:rsidRPr="00984CBF">
        <w:t>нансов</w:t>
      </w:r>
      <w:r w:rsidRPr="00984CBF">
        <w:t>ы</w:t>
      </w:r>
      <w:r w:rsidR="00E32440" w:rsidRPr="00984CBF">
        <w:t>х</w:t>
      </w:r>
      <w:r w:rsidR="00457520" w:rsidRPr="00984CBF">
        <w:t xml:space="preserve"> </w:t>
      </w:r>
      <w:r w:rsidR="00E32440" w:rsidRPr="00984CBF">
        <w:t>ресурс</w:t>
      </w:r>
      <w:r w:rsidRPr="00984CBF">
        <w:t>о</w:t>
      </w:r>
      <w:r w:rsidR="00E32440" w:rsidRPr="00984CBF">
        <w:t>в,</w:t>
      </w:r>
      <w:r w:rsidR="00457520" w:rsidRPr="00984CBF">
        <w:t xml:space="preserve"> </w:t>
      </w:r>
      <w:r w:rsidRPr="00984CBF">
        <w:t>выделяющихся на здравоохранение</w:t>
      </w:r>
    </w:p>
    <w:p w:rsidR="00E32440" w:rsidRPr="00984CBF" w:rsidRDefault="00E32440" w:rsidP="00E32440">
      <w:pPr>
        <w:pStyle w:val="a7"/>
        <w:numPr>
          <w:ilvl w:val="0"/>
          <w:numId w:val="22"/>
        </w:numPr>
        <w:tabs>
          <w:tab w:val="clear" w:pos="1800"/>
        </w:tabs>
        <w:ind w:left="426"/>
        <w:contextualSpacing w:val="0"/>
      </w:pPr>
      <w:r w:rsidRPr="00984CBF">
        <w:t>появ</w:t>
      </w:r>
      <w:r w:rsidR="00022A89" w:rsidRPr="00984CBF">
        <w:t>ление</w:t>
      </w:r>
      <w:r w:rsidR="00457520" w:rsidRPr="00984CBF">
        <w:t xml:space="preserve"> </w:t>
      </w:r>
      <w:r w:rsidRPr="00984CBF">
        <w:t>нов</w:t>
      </w:r>
      <w:r w:rsidR="00022A89" w:rsidRPr="00984CBF">
        <w:t>ы</w:t>
      </w:r>
      <w:r w:rsidRPr="00984CBF">
        <w:t>х</w:t>
      </w:r>
      <w:r w:rsidR="00457520" w:rsidRPr="00984CBF">
        <w:t xml:space="preserve"> </w:t>
      </w:r>
      <w:r w:rsidR="00022A89" w:rsidRPr="00984CBF">
        <w:t>врачебных специальностей</w:t>
      </w:r>
    </w:p>
    <w:p w:rsidR="00E32440" w:rsidRPr="00984CBF" w:rsidRDefault="00022A89" w:rsidP="00E32440">
      <w:pPr>
        <w:pStyle w:val="a7"/>
        <w:numPr>
          <w:ilvl w:val="0"/>
          <w:numId w:val="22"/>
        </w:numPr>
        <w:tabs>
          <w:tab w:val="clear" w:pos="1800"/>
        </w:tabs>
        <w:ind w:left="426"/>
        <w:contextualSpacing w:val="0"/>
      </w:pPr>
      <w:r w:rsidRPr="00984CBF">
        <w:t>усовершенствование</w:t>
      </w:r>
      <w:r w:rsidR="00457520" w:rsidRPr="00984CBF">
        <w:t xml:space="preserve"> </w:t>
      </w:r>
      <w:r w:rsidR="00E32440" w:rsidRPr="00984CBF">
        <w:t>метод</w:t>
      </w:r>
      <w:r w:rsidRPr="00984CBF">
        <w:t>о</w:t>
      </w:r>
      <w:r w:rsidR="00E32440" w:rsidRPr="00984CBF">
        <w:t>в</w:t>
      </w:r>
      <w:r w:rsidR="00457520" w:rsidRPr="00984CBF">
        <w:t xml:space="preserve"> </w:t>
      </w:r>
      <w:r w:rsidR="00E32440" w:rsidRPr="00984CBF">
        <w:t>нау</w:t>
      </w:r>
      <w:r w:rsidRPr="00984CBF">
        <w:t>чных исследований</w:t>
      </w:r>
    </w:p>
    <w:p w:rsidR="00E32440" w:rsidRPr="00984CBF" w:rsidRDefault="00E32440" w:rsidP="00E32440">
      <w:pPr>
        <w:pStyle w:val="a7"/>
        <w:numPr>
          <w:ilvl w:val="0"/>
          <w:numId w:val="22"/>
        </w:numPr>
        <w:tabs>
          <w:tab w:val="clear" w:pos="1800"/>
        </w:tabs>
        <w:ind w:left="426"/>
        <w:contextualSpacing w:val="0"/>
      </w:pPr>
      <w:r w:rsidRPr="00984CBF">
        <w:t>р</w:t>
      </w:r>
      <w:r w:rsidR="00022A89" w:rsidRPr="00984CBF">
        <w:t>а</w:t>
      </w:r>
      <w:r w:rsidRPr="00984CBF">
        <w:t>звит</w:t>
      </w:r>
      <w:r w:rsidR="00022A89" w:rsidRPr="00984CBF">
        <w:t>ие</w:t>
      </w:r>
      <w:r w:rsidR="00457520" w:rsidRPr="00984CBF">
        <w:t xml:space="preserve"> </w:t>
      </w:r>
      <w:r w:rsidRPr="00984CBF">
        <w:t>математич</w:t>
      </w:r>
      <w:r w:rsidR="00022A89" w:rsidRPr="00984CBF">
        <w:t>еской</w:t>
      </w:r>
      <w:r w:rsidR="00457520" w:rsidRPr="00984CBF">
        <w:t xml:space="preserve"> </w:t>
      </w:r>
      <w:r w:rsidRPr="00984CBF">
        <w:t>статистики</w:t>
      </w:r>
    </w:p>
    <w:p w:rsidR="00E32440" w:rsidRPr="00984CBF" w:rsidRDefault="00E32440" w:rsidP="00E32440"/>
    <w:p w:rsidR="00E32440" w:rsidRPr="00984CBF" w:rsidRDefault="00022A89" w:rsidP="00E32440">
      <w:r w:rsidRPr="00984CBF">
        <w:t>Э</w:t>
      </w:r>
      <w:r w:rsidR="00E32440" w:rsidRPr="00984CBF">
        <w:t>талон</w:t>
      </w:r>
      <w:r w:rsidRPr="00984CBF">
        <w:t>ы</w:t>
      </w:r>
      <w:r w:rsidR="00457520" w:rsidRPr="00984CBF">
        <w:t xml:space="preserve"> </w:t>
      </w:r>
      <w:r w:rsidRPr="00984CBF">
        <w:t xml:space="preserve">ответов </w:t>
      </w:r>
      <w:r w:rsidR="00E32440" w:rsidRPr="00984CBF">
        <w:t>на</w:t>
      </w:r>
      <w:r w:rsidR="00457520" w:rsidRPr="00984CBF">
        <w:t xml:space="preserve"> </w:t>
      </w:r>
      <w:r w:rsidR="00E32440" w:rsidRPr="00984CBF">
        <w:t>тест</w:t>
      </w:r>
      <w:r w:rsidRPr="00984CBF">
        <w:t>ы</w:t>
      </w:r>
      <w:r w:rsidR="00E32440" w:rsidRPr="00984CBF">
        <w:t>:</w:t>
      </w:r>
      <w:r w:rsidR="00457520" w:rsidRPr="00984CBF">
        <w:t xml:space="preserve"> </w:t>
      </w:r>
    </w:p>
    <w:p w:rsidR="00E32440" w:rsidRPr="00C9300B" w:rsidRDefault="00E32440" w:rsidP="00E32440">
      <w:pPr>
        <w:rPr>
          <w:lang w:val="en-US"/>
        </w:rPr>
      </w:pPr>
      <w:r w:rsidRPr="00C9300B">
        <w:rPr>
          <w:lang w:val="en-US"/>
        </w:rPr>
        <w:t>1-B;</w:t>
      </w:r>
      <w:r w:rsidR="00457520" w:rsidRPr="00C9300B">
        <w:rPr>
          <w:lang w:val="en-US"/>
        </w:rPr>
        <w:t xml:space="preserve"> </w:t>
      </w:r>
      <w:r w:rsidRPr="00C9300B">
        <w:rPr>
          <w:lang w:val="en-US"/>
        </w:rPr>
        <w:t>2-C;</w:t>
      </w:r>
      <w:r w:rsidR="00457520" w:rsidRPr="00C9300B">
        <w:rPr>
          <w:lang w:val="en-US"/>
        </w:rPr>
        <w:t xml:space="preserve"> </w:t>
      </w:r>
      <w:r w:rsidRPr="00C9300B">
        <w:rPr>
          <w:lang w:val="en-US"/>
        </w:rPr>
        <w:t>3-A;</w:t>
      </w:r>
      <w:r w:rsidR="00457520" w:rsidRPr="00C9300B">
        <w:rPr>
          <w:lang w:val="en-US"/>
        </w:rPr>
        <w:t xml:space="preserve"> </w:t>
      </w:r>
      <w:r w:rsidRPr="00C9300B">
        <w:rPr>
          <w:lang w:val="en-US"/>
        </w:rPr>
        <w:t>4-D;</w:t>
      </w:r>
      <w:r w:rsidR="00457520" w:rsidRPr="00C9300B">
        <w:rPr>
          <w:lang w:val="en-US"/>
        </w:rPr>
        <w:t xml:space="preserve"> </w:t>
      </w:r>
      <w:r w:rsidRPr="00C9300B">
        <w:rPr>
          <w:lang w:val="en-US"/>
        </w:rPr>
        <w:t>5-D;</w:t>
      </w:r>
      <w:r w:rsidR="00457520" w:rsidRPr="00C9300B">
        <w:rPr>
          <w:lang w:val="en-US"/>
        </w:rPr>
        <w:t xml:space="preserve"> </w:t>
      </w:r>
      <w:r w:rsidRPr="00C9300B">
        <w:rPr>
          <w:lang w:val="en-US"/>
        </w:rPr>
        <w:t>6-B;</w:t>
      </w:r>
      <w:r w:rsidR="00457520" w:rsidRPr="00C9300B">
        <w:rPr>
          <w:lang w:val="en-US"/>
        </w:rPr>
        <w:t xml:space="preserve"> </w:t>
      </w:r>
      <w:r w:rsidRPr="00C9300B">
        <w:rPr>
          <w:lang w:val="en-US"/>
        </w:rPr>
        <w:t>7-A;</w:t>
      </w:r>
      <w:r w:rsidR="00457520" w:rsidRPr="00C9300B">
        <w:rPr>
          <w:lang w:val="en-US"/>
        </w:rPr>
        <w:t xml:space="preserve"> </w:t>
      </w:r>
      <w:r w:rsidRPr="00C9300B">
        <w:rPr>
          <w:lang w:val="en-US"/>
        </w:rPr>
        <w:t>8-A;</w:t>
      </w:r>
      <w:r w:rsidR="00457520" w:rsidRPr="00C9300B">
        <w:rPr>
          <w:lang w:val="en-US"/>
        </w:rPr>
        <w:t xml:space="preserve"> </w:t>
      </w:r>
      <w:r w:rsidRPr="00C9300B">
        <w:rPr>
          <w:lang w:val="en-US"/>
        </w:rPr>
        <w:t>9-B;</w:t>
      </w:r>
      <w:r w:rsidR="00457520" w:rsidRPr="00C9300B">
        <w:rPr>
          <w:lang w:val="en-US"/>
        </w:rPr>
        <w:t xml:space="preserve"> </w:t>
      </w:r>
      <w:r w:rsidRPr="00C9300B">
        <w:rPr>
          <w:lang w:val="en-US"/>
        </w:rPr>
        <w:t>10-C;</w:t>
      </w:r>
      <w:r w:rsidR="00457520" w:rsidRPr="00C9300B">
        <w:rPr>
          <w:lang w:val="en-US"/>
        </w:rPr>
        <w:t xml:space="preserve"> </w:t>
      </w:r>
      <w:r w:rsidRPr="00C9300B">
        <w:rPr>
          <w:lang w:val="en-US"/>
        </w:rPr>
        <w:t>11-A;</w:t>
      </w:r>
      <w:r w:rsidR="00457520" w:rsidRPr="00C9300B">
        <w:rPr>
          <w:lang w:val="en-US"/>
        </w:rPr>
        <w:t xml:space="preserve"> </w:t>
      </w:r>
      <w:r w:rsidRPr="00C9300B">
        <w:rPr>
          <w:lang w:val="en-US"/>
        </w:rPr>
        <w:t>12-A;</w:t>
      </w:r>
      <w:r w:rsidR="00457520" w:rsidRPr="00C9300B">
        <w:rPr>
          <w:lang w:val="en-US"/>
        </w:rPr>
        <w:t xml:space="preserve"> </w:t>
      </w:r>
      <w:r w:rsidRPr="00C9300B">
        <w:rPr>
          <w:lang w:val="en-US"/>
        </w:rPr>
        <w:t>13-C;14-D;15-A.</w:t>
      </w:r>
    </w:p>
    <w:p w:rsidR="00E32440" w:rsidRPr="00C9300B" w:rsidRDefault="00E32440" w:rsidP="00E32440">
      <w:pPr>
        <w:ind w:firstLine="567"/>
        <w:jc w:val="both"/>
        <w:rPr>
          <w:lang w:val="en-US"/>
        </w:rPr>
      </w:pPr>
    </w:p>
    <w:p w:rsidR="009F719F" w:rsidRPr="00C9300B" w:rsidRDefault="009F719F">
      <w:pPr>
        <w:rPr>
          <w:lang w:val="en-US"/>
        </w:rPr>
      </w:pPr>
      <w:r w:rsidRPr="00C9300B">
        <w:rPr>
          <w:lang w:val="en-US"/>
        </w:rPr>
        <w:br w:type="page"/>
      </w:r>
    </w:p>
    <w:p w:rsidR="000C39B6" w:rsidRPr="00984CBF" w:rsidRDefault="00661296" w:rsidP="00A523A5">
      <w:pPr>
        <w:jc w:val="center"/>
        <w:rPr>
          <w:b/>
        </w:rPr>
      </w:pPr>
      <w:r w:rsidRPr="00984CBF">
        <w:rPr>
          <w:b/>
        </w:rPr>
        <w:lastRenderedPageBreak/>
        <w:t>Глос</w:t>
      </w:r>
      <w:r w:rsidR="00BF013D" w:rsidRPr="00984CBF">
        <w:rPr>
          <w:b/>
        </w:rPr>
        <w:t>с</w:t>
      </w:r>
      <w:r w:rsidRPr="00984CBF">
        <w:rPr>
          <w:b/>
        </w:rPr>
        <w:t>ар</w:t>
      </w:r>
      <w:r w:rsidR="00BF013D" w:rsidRPr="00984CBF">
        <w:rPr>
          <w:b/>
        </w:rPr>
        <w:t>и</w:t>
      </w:r>
      <w:r w:rsidRPr="00984CBF">
        <w:rPr>
          <w:b/>
        </w:rPr>
        <w:t>й</w:t>
      </w:r>
    </w:p>
    <w:p w:rsidR="00ED6478" w:rsidRPr="00984CBF" w:rsidRDefault="00ED6478" w:rsidP="00661296">
      <w:pPr>
        <w:jc w:val="both"/>
      </w:pPr>
      <w:r w:rsidRPr="00984CBF">
        <w:rPr>
          <w:b/>
        </w:rPr>
        <w:t>Абсолютн</w:t>
      </w:r>
      <w:r w:rsidR="000F09C5" w:rsidRPr="00984CBF">
        <w:rPr>
          <w:b/>
        </w:rPr>
        <w:t>ы</w:t>
      </w:r>
      <w:r w:rsidRPr="00984CBF">
        <w:rPr>
          <w:b/>
        </w:rPr>
        <w:t>й</w:t>
      </w:r>
      <w:r w:rsidR="00457520" w:rsidRPr="00984CBF">
        <w:rPr>
          <w:b/>
        </w:rPr>
        <w:t xml:space="preserve"> </w:t>
      </w:r>
      <w:r w:rsidRPr="00984CBF">
        <w:rPr>
          <w:b/>
        </w:rPr>
        <w:t>ри</w:t>
      </w:r>
      <w:r w:rsidR="000F09C5" w:rsidRPr="00984CBF">
        <w:rPr>
          <w:b/>
        </w:rPr>
        <w:t>с</w:t>
      </w:r>
      <w:r w:rsidRPr="00984CBF">
        <w:rPr>
          <w:b/>
        </w:rPr>
        <w:t>к</w:t>
      </w:r>
      <w:r w:rsidR="00457520" w:rsidRPr="00984CBF">
        <w:t xml:space="preserve"> </w:t>
      </w:r>
      <w:r w:rsidRPr="00984CBF">
        <w:t>–</w:t>
      </w:r>
      <w:r w:rsidR="00457520" w:rsidRPr="00984CBF">
        <w:t xml:space="preserve"> </w:t>
      </w:r>
      <w:r w:rsidR="000F09C5" w:rsidRPr="00984CBF">
        <w:t>абсолютная разница между частотой развития нежелательного эффекта при применении лекарственного средства и частотой развития этого же эффекта без его применения</w:t>
      </w:r>
    </w:p>
    <w:p w:rsidR="00732818" w:rsidRPr="00984CBF" w:rsidRDefault="00732818" w:rsidP="00661296">
      <w:pPr>
        <w:jc w:val="both"/>
        <w:rPr>
          <w:b/>
        </w:rPr>
      </w:pPr>
      <w:r w:rsidRPr="00984CBF">
        <w:rPr>
          <w:b/>
        </w:rPr>
        <w:t>Анал</w:t>
      </w:r>
      <w:r w:rsidR="000F09C5" w:rsidRPr="00984CBF">
        <w:rPr>
          <w:b/>
        </w:rPr>
        <w:t>и</w:t>
      </w:r>
      <w:r w:rsidRPr="00984CBF">
        <w:rPr>
          <w:b/>
        </w:rPr>
        <w:t>тиче</w:t>
      </w:r>
      <w:r w:rsidR="000F09C5" w:rsidRPr="00984CBF">
        <w:rPr>
          <w:b/>
        </w:rPr>
        <w:t>ское</w:t>
      </w:r>
      <w:r w:rsidR="00457520" w:rsidRPr="00984CBF">
        <w:t xml:space="preserve"> </w:t>
      </w:r>
      <w:r w:rsidR="000F09C5" w:rsidRPr="00984CBF">
        <w:rPr>
          <w:b/>
        </w:rPr>
        <w:t>исследование</w:t>
      </w:r>
      <w:r w:rsidR="000F09C5" w:rsidRPr="00984CBF">
        <w:t xml:space="preserve"> </w:t>
      </w:r>
      <w:r w:rsidRPr="00984CBF">
        <w:t>–</w:t>
      </w:r>
      <w:r w:rsidR="00457520" w:rsidRPr="00984CBF">
        <w:t xml:space="preserve"> </w:t>
      </w:r>
      <w:r w:rsidR="000F09C5" w:rsidRPr="00984CBF">
        <w:t>посвящено выявлению причин возникновения и распространения болезней</w:t>
      </w:r>
    </w:p>
    <w:p w:rsidR="00ED6478" w:rsidRPr="00984CBF" w:rsidRDefault="000F09C5" w:rsidP="00661296">
      <w:pPr>
        <w:jc w:val="both"/>
        <w:rPr>
          <w:b/>
        </w:rPr>
      </w:pPr>
      <w:r w:rsidRPr="00984CBF">
        <w:rPr>
          <w:b/>
        </w:rPr>
        <w:t>Относительный</w:t>
      </w:r>
      <w:r w:rsidR="00457520" w:rsidRPr="00984CBF">
        <w:rPr>
          <w:b/>
        </w:rPr>
        <w:t xml:space="preserve"> </w:t>
      </w:r>
      <w:r w:rsidR="00ED6478" w:rsidRPr="00984CBF">
        <w:rPr>
          <w:b/>
        </w:rPr>
        <w:t>ри</w:t>
      </w:r>
      <w:r w:rsidRPr="00984CBF">
        <w:rPr>
          <w:b/>
        </w:rPr>
        <w:t>с</w:t>
      </w:r>
      <w:r w:rsidR="00ED6478" w:rsidRPr="00984CBF">
        <w:rPr>
          <w:b/>
        </w:rPr>
        <w:t>к</w:t>
      </w:r>
      <w:r w:rsidR="00457520" w:rsidRPr="00984CBF">
        <w:t xml:space="preserve"> </w:t>
      </w:r>
      <w:r w:rsidR="00ED6478" w:rsidRPr="00984CBF">
        <w:t>–</w:t>
      </w:r>
      <w:r w:rsidR="00457520" w:rsidRPr="00984CBF">
        <w:t xml:space="preserve"> </w:t>
      </w:r>
      <w:r w:rsidRPr="00984CBF">
        <w:t>отношение частоты развития нежелательного эффекта среди лиц, подвергавшихся воздействию фактора, который исследуется, с частотой развития аналогичного эффекта в группе лиц, не подвергавшихся воздействию этого фактора</w:t>
      </w:r>
    </w:p>
    <w:p w:rsidR="00513AF6" w:rsidRPr="00984CBF" w:rsidRDefault="000F09C5" w:rsidP="00661296">
      <w:pPr>
        <w:jc w:val="both"/>
      </w:pPr>
      <w:r w:rsidRPr="00984CBF">
        <w:rPr>
          <w:b/>
        </w:rPr>
        <w:t>Отношение</w:t>
      </w:r>
      <w:r w:rsidR="00457520" w:rsidRPr="00984CBF">
        <w:rPr>
          <w:b/>
        </w:rPr>
        <w:t xml:space="preserve"> </w:t>
      </w:r>
      <w:r w:rsidR="00513AF6" w:rsidRPr="00984CBF">
        <w:rPr>
          <w:b/>
        </w:rPr>
        <w:t>шанс</w:t>
      </w:r>
      <w:r w:rsidRPr="00984CBF">
        <w:rPr>
          <w:b/>
        </w:rPr>
        <w:t>о</w:t>
      </w:r>
      <w:r w:rsidR="00513AF6" w:rsidRPr="00984CBF">
        <w:rPr>
          <w:b/>
        </w:rPr>
        <w:t>в</w:t>
      </w:r>
      <w:r w:rsidR="00457520" w:rsidRPr="00984CBF">
        <w:t xml:space="preserve"> </w:t>
      </w:r>
      <w:r w:rsidR="00513AF6" w:rsidRPr="00984CBF">
        <w:t>–</w:t>
      </w:r>
      <w:r w:rsidR="00457520" w:rsidRPr="00984CBF">
        <w:t xml:space="preserve"> </w:t>
      </w:r>
      <w:r w:rsidRPr="00984CBF">
        <w:t>показатель, который используется в медицинской статистике для количественного определения плотности связи между признаками в популяции</w:t>
      </w:r>
    </w:p>
    <w:p w:rsidR="00ED6478" w:rsidRPr="00984CBF" w:rsidRDefault="00ED6478" w:rsidP="00661296">
      <w:pPr>
        <w:jc w:val="both"/>
      </w:pPr>
      <w:r w:rsidRPr="00984CBF">
        <w:rPr>
          <w:b/>
        </w:rPr>
        <w:t>В</w:t>
      </w:r>
      <w:r w:rsidR="000F09C5" w:rsidRPr="00984CBF">
        <w:rPr>
          <w:b/>
        </w:rPr>
        <w:t>ы</w:t>
      </w:r>
      <w:r w:rsidRPr="00984CBF">
        <w:rPr>
          <w:b/>
        </w:rPr>
        <w:t>б</w:t>
      </w:r>
      <w:r w:rsidR="000F09C5" w:rsidRPr="00984CBF">
        <w:rPr>
          <w:b/>
        </w:rPr>
        <w:t>о</w:t>
      </w:r>
      <w:r w:rsidRPr="00984CBF">
        <w:rPr>
          <w:b/>
        </w:rPr>
        <w:t>рка</w:t>
      </w:r>
      <w:r w:rsidR="00457520" w:rsidRPr="00984CBF">
        <w:t xml:space="preserve"> </w:t>
      </w:r>
      <w:r w:rsidRPr="00984CBF">
        <w:t>–</w:t>
      </w:r>
      <w:r w:rsidR="00457520" w:rsidRPr="00984CBF">
        <w:t xml:space="preserve"> </w:t>
      </w:r>
      <w:r w:rsidR="000F09C5" w:rsidRPr="00984CBF">
        <w:t>это</w:t>
      </w:r>
      <w:r w:rsidR="00457520" w:rsidRPr="00984CBF">
        <w:t xml:space="preserve"> </w:t>
      </w:r>
      <w:r w:rsidRPr="00984CBF">
        <w:t>спец</w:t>
      </w:r>
      <w:r w:rsidR="000F09C5" w:rsidRPr="00984CBF">
        <w:t>и</w:t>
      </w:r>
      <w:r w:rsidRPr="00984CBF">
        <w:t>ально</w:t>
      </w:r>
      <w:r w:rsidR="00457520" w:rsidRPr="00984CBF">
        <w:t xml:space="preserve"> </w:t>
      </w:r>
      <w:r w:rsidR="000F09C5" w:rsidRPr="00984CBF">
        <w:t xml:space="preserve">отобранная </w:t>
      </w:r>
      <w:r w:rsidRPr="00984CBF">
        <w:t>част</w:t>
      </w:r>
      <w:r w:rsidR="000F09C5" w:rsidRPr="00984CBF">
        <w:t>ь</w:t>
      </w:r>
      <w:r w:rsidR="00457520" w:rsidRPr="00984CBF">
        <w:t xml:space="preserve"> </w:t>
      </w:r>
      <w:r w:rsidRPr="00984CBF">
        <w:t>популяц</w:t>
      </w:r>
      <w:r w:rsidR="000F09C5" w:rsidRPr="00984CBF">
        <w:t>ии</w:t>
      </w:r>
    </w:p>
    <w:p w:rsidR="00306A65" w:rsidRPr="00984CBF" w:rsidRDefault="00306A65" w:rsidP="00661296">
      <w:pPr>
        <w:jc w:val="both"/>
      </w:pPr>
      <w:proofErr w:type="spellStart"/>
      <w:r w:rsidRPr="00984CBF">
        <w:rPr>
          <w:b/>
        </w:rPr>
        <w:t>Виб</w:t>
      </w:r>
      <w:r w:rsidR="000F09C5" w:rsidRPr="00984CBF">
        <w:rPr>
          <w:b/>
        </w:rPr>
        <w:t>о</w:t>
      </w:r>
      <w:r w:rsidRPr="00984CBF">
        <w:rPr>
          <w:b/>
        </w:rPr>
        <w:t>ро</w:t>
      </w:r>
      <w:r w:rsidR="000F09C5" w:rsidRPr="00984CBF">
        <w:rPr>
          <w:b/>
        </w:rPr>
        <w:t>чно</w:t>
      </w:r>
      <w:r w:rsidRPr="00984CBF">
        <w:rPr>
          <w:b/>
        </w:rPr>
        <w:t>е</w:t>
      </w:r>
      <w:proofErr w:type="spellEnd"/>
      <w:r w:rsidR="00457520" w:rsidRPr="00984CBF">
        <w:rPr>
          <w:b/>
        </w:rPr>
        <w:t xml:space="preserve"> </w:t>
      </w:r>
      <w:r w:rsidR="000F09C5" w:rsidRPr="00984CBF">
        <w:rPr>
          <w:b/>
        </w:rPr>
        <w:t>исследование</w:t>
      </w:r>
      <w:r w:rsidRPr="00984CBF">
        <w:t>–</w:t>
      </w:r>
      <w:r w:rsidR="00457520" w:rsidRPr="00984CBF">
        <w:t xml:space="preserve"> </w:t>
      </w:r>
      <w:proofErr w:type="gramStart"/>
      <w:r w:rsidR="000F09C5" w:rsidRPr="00984CBF">
        <w:t>исследование</w:t>
      </w:r>
      <w:proofErr w:type="gramEnd"/>
      <w:r w:rsidR="000F09C5" w:rsidRPr="00984CBF">
        <w:t xml:space="preserve"> основанное на данных, полученных при изучении заболеваемости относительно малой части населения – выборки</w:t>
      </w:r>
    </w:p>
    <w:p w:rsidR="003F2870" w:rsidRPr="00984CBF" w:rsidRDefault="003F2870" w:rsidP="00661296">
      <w:pPr>
        <w:jc w:val="both"/>
      </w:pPr>
      <w:r w:rsidRPr="00984CBF">
        <w:rPr>
          <w:b/>
        </w:rPr>
        <w:t>Втори</w:t>
      </w:r>
      <w:r w:rsidR="000F09C5" w:rsidRPr="00984CBF">
        <w:rPr>
          <w:b/>
        </w:rPr>
        <w:t>ч</w:t>
      </w:r>
      <w:r w:rsidRPr="00984CBF">
        <w:rPr>
          <w:b/>
        </w:rPr>
        <w:t>на</w:t>
      </w:r>
      <w:r w:rsidR="000F09C5" w:rsidRPr="00984CBF">
        <w:rPr>
          <w:b/>
        </w:rPr>
        <w:t>я</w:t>
      </w:r>
      <w:r w:rsidR="00457520" w:rsidRPr="00984CBF">
        <w:rPr>
          <w:b/>
        </w:rPr>
        <w:t xml:space="preserve"> </w:t>
      </w:r>
      <w:r w:rsidR="000F09C5" w:rsidRPr="00984CBF">
        <w:rPr>
          <w:b/>
        </w:rPr>
        <w:t>конечная</w:t>
      </w:r>
      <w:r w:rsidR="00457520" w:rsidRPr="00984CBF">
        <w:rPr>
          <w:b/>
        </w:rPr>
        <w:t xml:space="preserve"> </w:t>
      </w:r>
      <w:r w:rsidRPr="00984CBF">
        <w:rPr>
          <w:b/>
        </w:rPr>
        <w:t>точка</w:t>
      </w:r>
      <w:r w:rsidR="00457520" w:rsidRPr="00984CBF">
        <w:t xml:space="preserve"> </w:t>
      </w:r>
      <w:r w:rsidRPr="00984CBF">
        <w:t>–</w:t>
      </w:r>
      <w:r w:rsidR="00457520" w:rsidRPr="00984CBF">
        <w:t xml:space="preserve"> </w:t>
      </w:r>
      <w:r w:rsidRPr="00984CBF">
        <w:t>характеризу</w:t>
      </w:r>
      <w:r w:rsidR="000F09C5" w:rsidRPr="00984CBF">
        <w:t>ет</w:t>
      </w:r>
      <w:r w:rsidR="00457520" w:rsidRPr="00984CBF">
        <w:t xml:space="preserve"> </w:t>
      </w:r>
      <w:r w:rsidR="000F09C5" w:rsidRPr="00984CBF">
        <w:t xml:space="preserve">улучшение качества жизни больного или из-за уменьшения заболеваемости </w:t>
      </w:r>
      <w:proofErr w:type="spellStart"/>
      <w:r w:rsidR="000F09C5" w:rsidRPr="00984CBF">
        <w:t>нелетальными</w:t>
      </w:r>
      <w:proofErr w:type="spellEnd"/>
      <w:r w:rsidR="000F09C5" w:rsidRPr="00984CBF">
        <w:t xml:space="preserve"> формами осложнений, или через облегчение клинических признаков заболевания</w:t>
      </w:r>
    </w:p>
    <w:p w:rsidR="00661296" w:rsidRPr="00984CBF" w:rsidRDefault="00661296" w:rsidP="00661296">
      <w:pPr>
        <w:jc w:val="both"/>
      </w:pPr>
      <w:r w:rsidRPr="00984CBF">
        <w:rPr>
          <w:b/>
        </w:rPr>
        <w:t>Доказа</w:t>
      </w:r>
      <w:r w:rsidR="000F09C5" w:rsidRPr="00984CBF">
        <w:rPr>
          <w:b/>
        </w:rPr>
        <w:t>тельная</w:t>
      </w:r>
      <w:r w:rsidR="00457520" w:rsidRPr="00984CBF">
        <w:rPr>
          <w:b/>
        </w:rPr>
        <w:t xml:space="preserve"> </w:t>
      </w:r>
      <w:r w:rsidRPr="00984CBF">
        <w:rPr>
          <w:b/>
        </w:rPr>
        <w:t>медицина</w:t>
      </w:r>
      <w:r w:rsidR="00457520" w:rsidRPr="00984CBF">
        <w:t xml:space="preserve"> </w:t>
      </w:r>
      <w:r w:rsidRPr="00984CBF">
        <w:t>–</w:t>
      </w:r>
      <w:r w:rsidR="00457520" w:rsidRPr="00984CBF">
        <w:t xml:space="preserve"> </w:t>
      </w:r>
      <w:r w:rsidRPr="00984CBF">
        <w:t>р</w:t>
      </w:r>
      <w:r w:rsidR="000F09C5" w:rsidRPr="00984CBF">
        <w:t>а</w:t>
      </w:r>
      <w:r w:rsidRPr="00984CBF">
        <w:t>зд</w:t>
      </w:r>
      <w:r w:rsidR="000F09C5" w:rsidRPr="00984CBF">
        <w:t>е</w:t>
      </w:r>
      <w:r w:rsidRPr="00984CBF">
        <w:t>л</w:t>
      </w:r>
      <w:r w:rsidR="00457520" w:rsidRPr="00984CBF">
        <w:t xml:space="preserve"> </w:t>
      </w:r>
      <w:r w:rsidRPr="00984CBF">
        <w:t>кл</w:t>
      </w:r>
      <w:r w:rsidR="000F09C5" w:rsidRPr="00984CBF">
        <w:t>и</w:t>
      </w:r>
      <w:r w:rsidRPr="00984CBF">
        <w:t>н</w:t>
      </w:r>
      <w:r w:rsidR="000F09C5" w:rsidRPr="00984CBF">
        <w:t>и</w:t>
      </w:r>
      <w:r w:rsidRPr="00984CBF">
        <w:t>ч</w:t>
      </w:r>
      <w:r w:rsidR="000F09C5" w:rsidRPr="00984CBF">
        <w:t>еской</w:t>
      </w:r>
      <w:r w:rsidR="00457520" w:rsidRPr="00984CBF">
        <w:t xml:space="preserve"> </w:t>
      </w:r>
      <w:proofErr w:type="spellStart"/>
      <w:r w:rsidRPr="00984CBF">
        <w:t>медицини</w:t>
      </w:r>
      <w:proofErr w:type="spellEnd"/>
      <w:r w:rsidRPr="00984CBF">
        <w:t>,</w:t>
      </w:r>
      <w:r w:rsidR="00457520" w:rsidRPr="00984CBF">
        <w:t xml:space="preserve"> </w:t>
      </w:r>
      <w:r w:rsidR="000F09C5" w:rsidRPr="00984CBF">
        <w:t>о</w:t>
      </w:r>
      <w:r w:rsidRPr="00984CBF">
        <w:t>снован</w:t>
      </w:r>
      <w:r w:rsidR="000F09C5" w:rsidRPr="00984CBF">
        <w:t>ны</w:t>
      </w:r>
      <w:r w:rsidRPr="00984CBF">
        <w:t>й</w:t>
      </w:r>
      <w:r w:rsidR="00457520" w:rsidRPr="00984CBF">
        <w:t xml:space="preserve"> </w:t>
      </w:r>
      <w:r w:rsidRPr="00984CBF">
        <w:t>на</w:t>
      </w:r>
      <w:r w:rsidR="00457520" w:rsidRPr="00984CBF">
        <w:t xml:space="preserve"> </w:t>
      </w:r>
      <w:r w:rsidRPr="00984CBF">
        <w:t>доказ</w:t>
      </w:r>
      <w:r w:rsidR="000F09C5" w:rsidRPr="00984CBF">
        <w:t>ательствах</w:t>
      </w:r>
    </w:p>
    <w:p w:rsidR="00732818" w:rsidRPr="00984CBF" w:rsidRDefault="000F09C5" w:rsidP="00661296">
      <w:pPr>
        <w:jc w:val="both"/>
      </w:pPr>
      <w:r w:rsidRPr="00984CBF">
        <w:rPr>
          <w:b/>
        </w:rPr>
        <w:t>Исследование</w:t>
      </w:r>
      <w:r w:rsidR="00457520" w:rsidRPr="00984CBF">
        <w:t xml:space="preserve"> </w:t>
      </w:r>
      <w:r w:rsidRPr="00984CBF">
        <w:rPr>
          <w:b/>
        </w:rPr>
        <w:t>случай</w:t>
      </w:r>
      <w:r w:rsidR="00732818" w:rsidRPr="00984CBF">
        <w:rPr>
          <w:b/>
        </w:rPr>
        <w:t>-контроль</w:t>
      </w:r>
      <w:r w:rsidR="00457520" w:rsidRPr="00984CBF">
        <w:t xml:space="preserve"> </w:t>
      </w:r>
      <w:r w:rsidRPr="00984CBF">
        <w:t>–</w:t>
      </w:r>
      <w:r w:rsidR="00457520" w:rsidRPr="00984CBF">
        <w:t xml:space="preserve"> </w:t>
      </w:r>
      <w:r w:rsidRPr="00984CBF">
        <w:t>аналитическое ретроспективное исследование, целью которого является выявление изучаемого фактора риска болезни</w:t>
      </w:r>
    </w:p>
    <w:p w:rsidR="00E03183" w:rsidRPr="00984CBF" w:rsidRDefault="00E03183" w:rsidP="00661296">
      <w:pPr>
        <w:jc w:val="both"/>
      </w:pPr>
      <w:r w:rsidRPr="00984CBF">
        <w:rPr>
          <w:b/>
        </w:rPr>
        <w:t>Динам</w:t>
      </w:r>
      <w:r w:rsidR="000F09C5" w:rsidRPr="00984CBF">
        <w:rPr>
          <w:b/>
        </w:rPr>
        <w:t>и</w:t>
      </w:r>
      <w:r w:rsidRPr="00984CBF">
        <w:rPr>
          <w:b/>
        </w:rPr>
        <w:t>че</w:t>
      </w:r>
      <w:r w:rsidR="000F09C5" w:rsidRPr="00984CBF">
        <w:rPr>
          <w:b/>
        </w:rPr>
        <w:t>ское</w:t>
      </w:r>
      <w:r w:rsidR="00457520" w:rsidRPr="00984CBF">
        <w:t xml:space="preserve"> </w:t>
      </w:r>
      <w:r w:rsidR="000F09C5" w:rsidRPr="00984CBF">
        <w:rPr>
          <w:b/>
        </w:rPr>
        <w:t>исследование</w:t>
      </w:r>
      <w:r w:rsidR="000F09C5" w:rsidRPr="00984CBF">
        <w:t xml:space="preserve"> </w:t>
      </w:r>
      <w:r w:rsidRPr="00984CBF">
        <w:t>–</w:t>
      </w:r>
      <w:r w:rsidR="00457520" w:rsidRPr="00984CBF">
        <w:t xml:space="preserve"> </w:t>
      </w:r>
      <w:r w:rsidR="000F09C5" w:rsidRPr="00984CBF">
        <w:t>предусматривает систематическое изучение информации о заболеваемости среди одной и той же группы населения</w:t>
      </w:r>
    </w:p>
    <w:p w:rsidR="00732818" w:rsidRPr="00984CBF" w:rsidRDefault="000F09C5" w:rsidP="00661296">
      <w:pPr>
        <w:jc w:val="both"/>
      </w:pPr>
      <w:r w:rsidRPr="00984CBF">
        <w:rPr>
          <w:b/>
        </w:rPr>
        <w:t>Э</w:t>
      </w:r>
      <w:r w:rsidR="00732818" w:rsidRPr="00984CBF">
        <w:rPr>
          <w:b/>
        </w:rPr>
        <w:t>кспериментально</w:t>
      </w:r>
      <w:r w:rsidRPr="00984CBF">
        <w:rPr>
          <w:b/>
        </w:rPr>
        <w:t>е</w:t>
      </w:r>
      <w:r w:rsidR="00457520" w:rsidRPr="00984CBF">
        <w:t xml:space="preserve"> </w:t>
      </w:r>
      <w:r w:rsidRPr="00984CBF">
        <w:rPr>
          <w:b/>
        </w:rPr>
        <w:t>исследование</w:t>
      </w:r>
      <w:r w:rsidRPr="00984CBF">
        <w:t xml:space="preserve"> </w:t>
      </w:r>
      <w:r w:rsidR="00732818" w:rsidRPr="00984CBF">
        <w:t>–</w:t>
      </w:r>
      <w:r w:rsidR="00457520" w:rsidRPr="00984CBF">
        <w:t xml:space="preserve"> </w:t>
      </w:r>
      <w:r w:rsidRPr="00984CBF">
        <w:t>предусматривает контролируемое вмешательство в естественный ход заболевания с целью выявления его причин</w:t>
      </w:r>
    </w:p>
    <w:p w:rsidR="00ED6478" w:rsidRPr="00984CBF" w:rsidRDefault="00ED6478" w:rsidP="00661296">
      <w:pPr>
        <w:jc w:val="both"/>
      </w:pPr>
      <w:r w:rsidRPr="00984CBF">
        <w:rPr>
          <w:b/>
        </w:rPr>
        <w:lastRenderedPageBreak/>
        <w:t>К</w:t>
      </w:r>
      <w:r w:rsidR="000F09C5" w:rsidRPr="00984CBF">
        <w:rPr>
          <w:b/>
        </w:rPr>
        <w:t>о</w:t>
      </w:r>
      <w:r w:rsidRPr="00984CBF">
        <w:rPr>
          <w:b/>
        </w:rPr>
        <w:t>не</w:t>
      </w:r>
      <w:r w:rsidR="000F09C5" w:rsidRPr="00984CBF">
        <w:rPr>
          <w:b/>
        </w:rPr>
        <w:t>чны</w:t>
      </w:r>
      <w:r w:rsidRPr="00984CBF">
        <w:rPr>
          <w:b/>
        </w:rPr>
        <w:t>й</w:t>
      </w:r>
      <w:r w:rsidR="00457520" w:rsidRPr="00984CBF">
        <w:rPr>
          <w:b/>
        </w:rPr>
        <w:t xml:space="preserve"> </w:t>
      </w:r>
      <w:r w:rsidRPr="00984CBF">
        <w:rPr>
          <w:b/>
        </w:rPr>
        <w:t>кл</w:t>
      </w:r>
      <w:r w:rsidR="000F09C5" w:rsidRPr="00984CBF">
        <w:rPr>
          <w:b/>
        </w:rPr>
        <w:t>и</w:t>
      </w:r>
      <w:r w:rsidRPr="00984CBF">
        <w:rPr>
          <w:b/>
        </w:rPr>
        <w:t>н</w:t>
      </w:r>
      <w:r w:rsidR="000F09C5" w:rsidRPr="00984CBF">
        <w:rPr>
          <w:b/>
        </w:rPr>
        <w:t>и</w:t>
      </w:r>
      <w:r w:rsidRPr="00984CBF">
        <w:rPr>
          <w:b/>
        </w:rPr>
        <w:t>ч</w:t>
      </w:r>
      <w:r w:rsidR="000F09C5" w:rsidRPr="00984CBF">
        <w:rPr>
          <w:b/>
        </w:rPr>
        <w:t>еск</w:t>
      </w:r>
      <w:r w:rsidRPr="00984CBF">
        <w:rPr>
          <w:b/>
        </w:rPr>
        <w:t>ий</w:t>
      </w:r>
      <w:r w:rsidR="00457520" w:rsidRPr="00984CBF">
        <w:rPr>
          <w:b/>
        </w:rPr>
        <w:t xml:space="preserve"> </w:t>
      </w:r>
      <w:r w:rsidRPr="00984CBF">
        <w:rPr>
          <w:b/>
        </w:rPr>
        <w:t>результат</w:t>
      </w:r>
      <w:r w:rsidR="00457520" w:rsidRPr="00984CBF">
        <w:t xml:space="preserve"> </w:t>
      </w:r>
      <w:r w:rsidRPr="00984CBF">
        <w:t>–</w:t>
      </w:r>
      <w:r w:rsidR="00457520" w:rsidRPr="00984CBF">
        <w:t xml:space="preserve"> </w:t>
      </w:r>
      <w:r w:rsidR="000F09C5" w:rsidRPr="00984CBF">
        <w:t>явление, имеющее важное значение для изменения показателей здоровья (выздоровление, инвалидизация, смертность, продолжительность жизни) и / или качества жизни</w:t>
      </w:r>
    </w:p>
    <w:p w:rsidR="00E03183" w:rsidRPr="00984CBF" w:rsidRDefault="00E03183" w:rsidP="00661296">
      <w:pPr>
        <w:jc w:val="both"/>
      </w:pPr>
      <w:r w:rsidRPr="00984CBF">
        <w:rPr>
          <w:b/>
        </w:rPr>
        <w:t>Кл</w:t>
      </w:r>
      <w:r w:rsidR="000F09C5" w:rsidRPr="00984CBF">
        <w:rPr>
          <w:b/>
        </w:rPr>
        <w:t>и</w:t>
      </w:r>
      <w:r w:rsidRPr="00984CBF">
        <w:rPr>
          <w:b/>
        </w:rPr>
        <w:t>н</w:t>
      </w:r>
      <w:r w:rsidR="000F09C5" w:rsidRPr="00984CBF">
        <w:rPr>
          <w:b/>
        </w:rPr>
        <w:t>и</w:t>
      </w:r>
      <w:r w:rsidRPr="00984CBF">
        <w:rPr>
          <w:b/>
        </w:rPr>
        <w:t>че</w:t>
      </w:r>
      <w:r w:rsidR="000F09C5" w:rsidRPr="00984CBF">
        <w:rPr>
          <w:b/>
        </w:rPr>
        <w:t>ское</w:t>
      </w:r>
      <w:r w:rsidR="00457520" w:rsidRPr="00984CBF">
        <w:rPr>
          <w:b/>
        </w:rPr>
        <w:t xml:space="preserve"> </w:t>
      </w:r>
      <w:r w:rsidR="000F09C5" w:rsidRPr="00984CBF">
        <w:rPr>
          <w:b/>
        </w:rPr>
        <w:t>исследование</w:t>
      </w:r>
      <w:r w:rsidR="000F09C5" w:rsidRPr="00984CBF">
        <w:t xml:space="preserve"> </w:t>
      </w:r>
      <w:r w:rsidRPr="00984CBF">
        <w:t>–</w:t>
      </w:r>
      <w:r w:rsidR="00457520" w:rsidRPr="00984CBF">
        <w:t xml:space="preserve"> </w:t>
      </w:r>
      <w:r w:rsidR="00D53DCC" w:rsidRPr="00984CBF">
        <w:t>э</w:t>
      </w:r>
      <w:r w:rsidRPr="00984CBF">
        <w:t>ксперимент,</w:t>
      </w:r>
      <w:r w:rsidR="00457520" w:rsidRPr="00984CBF">
        <w:t xml:space="preserve"> </w:t>
      </w:r>
      <w:r w:rsidR="00D53DCC" w:rsidRPr="00984CBF">
        <w:t>проводимый в клинике, по оценке потенциальной эффективности лекарственных препаратов, способов диагностики, схем лечения больных</w:t>
      </w:r>
    </w:p>
    <w:p w:rsidR="00661296" w:rsidRPr="00984CBF" w:rsidRDefault="00661296" w:rsidP="00661296">
      <w:pPr>
        <w:jc w:val="both"/>
      </w:pPr>
      <w:r w:rsidRPr="00984CBF">
        <w:rPr>
          <w:b/>
        </w:rPr>
        <w:t>Кл</w:t>
      </w:r>
      <w:r w:rsidR="00D53DCC" w:rsidRPr="00984CBF">
        <w:rPr>
          <w:b/>
        </w:rPr>
        <w:t>и</w:t>
      </w:r>
      <w:r w:rsidRPr="00984CBF">
        <w:rPr>
          <w:b/>
        </w:rPr>
        <w:t>н</w:t>
      </w:r>
      <w:r w:rsidR="00D53DCC" w:rsidRPr="00984CBF">
        <w:rPr>
          <w:b/>
        </w:rPr>
        <w:t>и</w:t>
      </w:r>
      <w:r w:rsidRPr="00984CBF">
        <w:rPr>
          <w:b/>
        </w:rPr>
        <w:t>ч</w:t>
      </w:r>
      <w:r w:rsidR="00D53DCC" w:rsidRPr="00984CBF">
        <w:rPr>
          <w:b/>
        </w:rPr>
        <w:t>еская</w:t>
      </w:r>
      <w:r w:rsidR="00457520" w:rsidRPr="00984CBF">
        <w:rPr>
          <w:b/>
        </w:rPr>
        <w:t xml:space="preserve"> </w:t>
      </w:r>
      <w:r w:rsidR="00D53DCC" w:rsidRPr="00984CBF">
        <w:rPr>
          <w:b/>
        </w:rPr>
        <w:t>э</w:t>
      </w:r>
      <w:r w:rsidRPr="00984CBF">
        <w:rPr>
          <w:b/>
        </w:rPr>
        <w:t>п</w:t>
      </w:r>
      <w:r w:rsidR="00D53DCC" w:rsidRPr="00984CBF">
        <w:rPr>
          <w:b/>
        </w:rPr>
        <w:t>и</w:t>
      </w:r>
      <w:r w:rsidRPr="00984CBF">
        <w:rPr>
          <w:b/>
        </w:rPr>
        <w:t>дем</w:t>
      </w:r>
      <w:r w:rsidR="00D53DCC" w:rsidRPr="00984CBF">
        <w:rPr>
          <w:b/>
        </w:rPr>
        <w:t>и</w:t>
      </w:r>
      <w:r w:rsidRPr="00984CBF">
        <w:rPr>
          <w:b/>
        </w:rPr>
        <w:t>олог</w:t>
      </w:r>
      <w:r w:rsidR="00D53DCC" w:rsidRPr="00984CBF">
        <w:rPr>
          <w:b/>
        </w:rPr>
        <w:t>и</w:t>
      </w:r>
      <w:r w:rsidRPr="00984CBF">
        <w:rPr>
          <w:b/>
        </w:rPr>
        <w:t>я</w:t>
      </w:r>
      <w:r w:rsidR="00457520" w:rsidRPr="00984CBF">
        <w:t xml:space="preserve"> </w:t>
      </w:r>
      <w:r w:rsidRPr="00984CBF">
        <w:t>–</w:t>
      </w:r>
      <w:r w:rsidR="00457520" w:rsidRPr="00984CBF">
        <w:t xml:space="preserve"> </w:t>
      </w:r>
      <w:r w:rsidR="00D53DCC" w:rsidRPr="00984CBF">
        <w:t>методологическая основа доказательной медицины, которая изучает закономерности распространения заболеваний</w:t>
      </w:r>
    </w:p>
    <w:p w:rsidR="00546BB0" w:rsidRPr="00984CBF" w:rsidRDefault="00546BB0" w:rsidP="00661296">
      <w:pPr>
        <w:jc w:val="both"/>
      </w:pPr>
      <w:proofErr w:type="spellStart"/>
      <w:r w:rsidRPr="00984CBF">
        <w:rPr>
          <w:b/>
        </w:rPr>
        <w:t>Кокран</w:t>
      </w:r>
      <w:r w:rsidR="00D53DCC" w:rsidRPr="00984CBF">
        <w:rPr>
          <w:b/>
        </w:rPr>
        <w:t>о</w:t>
      </w:r>
      <w:r w:rsidRPr="00984CBF">
        <w:rPr>
          <w:b/>
        </w:rPr>
        <w:t>вск</w:t>
      </w:r>
      <w:r w:rsidR="00D53DCC" w:rsidRPr="00984CBF">
        <w:rPr>
          <w:b/>
        </w:rPr>
        <w:t>о</w:t>
      </w:r>
      <w:r w:rsidRPr="00984CBF">
        <w:rPr>
          <w:b/>
        </w:rPr>
        <w:t>е</w:t>
      </w:r>
      <w:proofErr w:type="spellEnd"/>
      <w:r w:rsidR="00457520" w:rsidRPr="00984CBF">
        <w:rPr>
          <w:b/>
        </w:rPr>
        <w:t xml:space="preserve"> </w:t>
      </w:r>
      <w:r w:rsidR="00D53DCC" w:rsidRPr="00984CBF">
        <w:rPr>
          <w:b/>
        </w:rPr>
        <w:t>сотрудничество</w:t>
      </w:r>
      <w:r w:rsidR="00D53DCC" w:rsidRPr="00984CBF">
        <w:t xml:space="preserve"> </w:t>
      </w:r>
      <w:r w:rsidRPr="00984CBF">
        <w:t>–</w:t>
      </w:r>
      <w:r w:rsidR="00457520" w:rsidRPr="00984CBF">
        <w:t xml:space="preserve"> </w:t>
      </w:r>
      <w:r w:rsidR="00D53DCC" w:rsidRPr="00984CBF">
        <w:t>международная некоммерческая организация, изучающая эффективность медицинских средств и методик путем проведения рандомизированных контролируемых исследований</w:t>
      </w:r>
    </w:p>
    <w:p w:rsidR="00513AF6" w:rsidRPr="00984CBF" w:rsidRDefault="00513AF6" w:rsidP="00661296">
      <w:pPr>
        <w:jc w:val="both"/>
        <w:rPr>
          <w:shd w:val="clear" w:color="auto" w:fill="FFFFFF"/>
        </w:rPr>
      </w:pPr>
      <w:r w:rsidRPr="00984CBF">
        <w:rPr>
          <w:b/>
        </w:rPr>
        <w:t>Мета-анал</w:t>
      </w:r>
      <w:r w:rsidR="00D53DCC" w:rsidRPr="00984CBF">
        <w:rPr>
          <w:b/>
        </w:rPr>
        <w:t>и</w:t>
      </w:r>
      <w:r w:rsidRPr="00984CBF">
        <w:rPr>
          <w:b/>
        </w:rPr>
        <w:t>з</w:t>
      </w:r>
      <w:r w:rsidR="00457520" w:rsidRPr="00984CBF">
        <w:t xml:space="preserve"> </w:t>
      </w:r>
      <w:r w:rsidRPr="00984CBF">
        <w:t>–</w:t>
      </w:r>
      <w:r w:rsidR="00457520" w:rsidRPr="00984CBF">
        <w:t xml:space="preserve"> </w:t>
      </w:r>
      <w:r w:rsidR="00D53DCC" w:rsidRPr="00984CBF">
        <w:rPr>
          <w:shd w:val="clear" w:color="auto" w:fill="FFFFFF"/>
        </w:rPr>
        <w:t>научный метод обобщения (интеграции) количественных результатов однородных исследований, проведенных в разное время разными авторами одной и той же медицинской технологии с целью получения суммарных статистических показателей этих исследований</w:t>
      </w:r>
    </w:p>
    <w:p w:rsidR="00732818" w:rsidRPr="00984CBF" w:rsidRDefault="00D53DCC" w:rsidP="00661296">
      <w:pPr>
        <w:jc w:val="both"/>
        <w:rPr>
          <w:shd w:val="clear" w:color="auto" w:fill="FFFFFF"/>
        </w:rPr>
      </w:pPr>
      <w:r w:rsidRPr="00984CBF">
        <w:rPr>
          <w:b/>
        </w:rPr>
        <w:t>Наблюдательное исследование</w:t>
      </w:r>
      <w:r w:rsidRPr="00984CBF">
        <w:t xml:space="preserve"> – не предусматривает вмешательства в естественный процесс возникновения и распространения болезней</w:t>
      </w:r>
    </w:p>
    <w:p w:rsidR="00E03183" w:rsidRPr="00984CBF" w:rsidRDefault="00E03183" w:rsidP="00661296">
      <w:pPr>
        <w:jc w:val="both"/>
        <w:rPr>
          <w:b/>
        </w:rPr>
      </w:pPr>
      <w:r w:rsidRPr="00984CBF">
        <w:rPr>
          <w:b/>
        </w:rPr>
        <w:t>Нау</w:t>
      </w:r>
      <w:r w:rsidR="00D53DCC" w:rsidRPr="00984CBF">
        <w:rPr>
          <w:b/>
        </w:rPr>
        <w:t>чное</w:t>
      </w:r>
      <w:r w:rsidR="00457520" w:rsidRPr="00984CBF">
        <w:rPr>
          <w:b/>
        </w:rPr>
        <w:t xml:space="preserve"> </w:t>
      </w:r>
      <w:r w:rsidR="00D53DCC" w:rsidRPr="00984CBF">
        <w:rPr>
          <w:b/>
        </w:rPr>
        <w:t>исследование</w:t>
      </w:r>
      <w:r w:rsidR="00D53DCC" w:rsidRPr="00984CBF">
        <w:t xml:space="preserve"> </w:t>
      </w:r>
      <w:r w:rsidRPr="00984CBF">
        <w:t>–</w:t>
      </w:r>
      <w:r w:rsidR="00457520" w:rsidRPr="00984CBF">
        <w:t xml:space="preserve"> </w:t>
      </w:r>
      <w:r w:rsidRPr="00984CBF">
        <w:t>орган</w:t>
      </w:r>
      <w:r w:rsidR="00D53DCC" w:rsidRPr="00984CBF">
        <w:t>и</w:t>
      </w:r>
      <w:r w:rsidRPr="00984CBF">
        <w:t>зов</w:t>
      </w:r>
      <w:r w:rsidR="00D53DCC" w:rsidRPr="00984CBF">
        <w:t>ывает</w:t>
      </w:r>
      <w:r w:rsidRPr="00984CBF">
        <w:t>ся</w:t>
      </w:r>
      <w:r w:rsidR="00457520" w:rsidRPr="00984CBF">
        <w:t xml:space="preserve"> </w:t>
      </w:r>
      <w:r w:rsidRPr="00984CBF">
        <w:t>для</w:t>
      </w:r>
      <w:r w:rsidR="00457520" w:rsidRPr="00984CBF">
        <w:t xml:space="preserve"> </w:t>
      </w:r>
      <w:r w:rsidR="00D53DCC" w:rsidRPr="00984CBF">
        <w:t xml:space="preserve">получения </w:t>
      </w:r>
      <w:r w:rsidRPr="00984CBF">
        <w:t>(п</w:t>
      </w:r>
      <w:r w:rsidR="00D53DCC" w:rsidRPr="00984CBF">
        <w:t>о</w:t>
      </w:r>
      <w:r w:rsidRPr="00984CBF">
        <w:t>дтверж</w:t>
      </w:r>
      <w:r w:rsidR="00D53DCC" w:rsidRPr="00984CBF">
        <w:t>д</w:t>
      </w:r>
      <w:r w:rsidRPr="00984CBF">
        <w:t>ен</w:t>
      </w:r>
      <w:r w:rsidR="00D53DCC" w:rsidRPr="00984CBF">
        <w:t>и</w:t>
      </w:r>
      <w:r w:rsidRPr="00984CBF">
        <w:t>я)</w:t>
      </w:r>
      <w:r w:rsidR="00457520" w:rsidRPr="00984CBF">
        <w:t xml:space="preserve"> </w:t>
      </w:r>
      <w:r w:rsidRPr="00984CBF">
        <w:t>нов</w:t>
      </w:r>
      <w:r w:rsidR="00D53DCC" w:rsidRPr="00984CBF">
        <w:t>ы</w:t>
      </w:r>
      <w:r w:rsidRPr="00984CBF">
        <w:t>х</w:t>
      </w:r>
      <w:r w:rsidR="00457520" w:rsidRPr="00984CBF">
        <w:t xml:space="preserve"> </w:t>
      </w:r>
      <w:r w:rsidRPr="00984CBF">
        <w:t>дан</w:t>
      </w:r>
      <w:r w:rsidR="00D53DCC" w:rsidRPr="00984CBF">
        <w:t>ны</w:t>
      </w:r>
      <w:r w:rsidRPr="00984CBF">
        <w:t>х</w:t>
      </w:r>
    </w:p>
    <w:p w:rsidR="00ED6478" w:rsidRPr="00984CBF" w:rsidRDefault="00ED6478" w:rsidP="00661296">
      <w:pPr>
        <w:jc w:val="both"/>
      </w:pPr>
      <w:r w:rsidRPr="00984CBF">
        <w:rPr>
          <w:b/>
        </w:rPr>
        <w:t>Непрям</w:t>
      </w:r>
      <w:r w:rsidR="00D53DCC" w:rsidRPr="00984CBF">
        <w:rPr>
          <w:b/>
        </w:rPr>
        <w:t>о</w:t>
      </w:r>
      <w:r w:rsidRPr="00984CBF">
        <w:rPr>
          <w:b/>
        </w:rPr>
        <w:t>й</w:t>
      </w:r>
      <w:r w:rsidR="00457520" w:rsidRPr="00984CBF">
        <w:rPr>
          <w:b/>
        </w:rPr>
        <w:t xml:space="preserve"> </w:t>
      </w:r>
      <w:r w:rsidRPr="00984CBF">
        <w:rPr>
          <w:b/>
        </w:rPr>
        <w:t>критер</w:t>
      </w:r>
      <w:r w:rsidR="00D53DCC" w:rsidRPr="00984CBF">
        <w:rPr>
          <w:b/>
        </w:rPr>
        <w:t>и</w:t>
      </w:r>
      <w:r w:rsidRPr="00984CBF">
        <w:rPr>
          <w:b/>
        </w:rPr>
        <w:t>й</w:t>
      </w:r>
      <w:r w:rsidR="00457520" w:rsidRPr="00984CBF">
        <w:rPr>
          <w:b/>
        </w:rPr>
        <w:t xml:space="preserve"> </w:t>
      </w:r>
      <w:r w:rsidR="00D53DCC" w:rsidRPr="00984CBF">
        <w:rPr>
          <w:b/>
        </w:rPr>
        <w:t>эф</w:t>
      </w:r>
      <w:r w:rsidRPr="00984CBF">
        <w:rPr>
          <w:b/>
        </w:rPr>
        <w:t>фективност</w:t>
      </w:r>
      <w:r w:rsidR="00D53DCC" w:rsidRPr="00984CBF">
        <w:rPr>
          <w:b/>
        </w:rPr>
        <w:t>и</w:t>
      </w:r>
      <w:r w:rsidR="00457520" w:rsidRPr="00984CBF">
        <w:t xml:space="preserve"> </w:t>
      </w:r>
      <w:r w:rsidRPr="00984CBF">
        <w:t>–</w:t>
      </w:r>
      <w:r w:rsidR="00457520" w:rsidRPr="00984CBF">
        <w:t xml:space="preserve"> </w:t>
      </w:r>
      <w:r w:rsidRPr="00984CBF">
        <w:t>лабораторн</w:t>
      </w:r>
      <w:r w:rsidR="00D53DCC" w:rsidRPr="00984CBF">
        <w:t>ы</w:t>
      </w:r>
      <w:r w:rsidRPr="00984CBF">
        <w:t>й</w:t>
      </w:r>
      <w:r w:rsidR="00457520" w:rsidRPr="00984CBF">
        <w:t xml:space="preserve"> </w:t>
      </w:r>
      <w:r w:rsidRPr="00984CBF">
        <w:t>показ</w:t>
      </w:r>
      <w:r w:rsidR="00D53DCC" w:rsidRPr="00984CBF">
        <w:t>атель</w:t>
      </w:r>
      <w:r w:rsidR="00457520" w:rsidRPr="00984CBF">
        <w:t xml:space="preserve"> </w:t>
      </w:r>
      <w:r w:rsidR="00D53DCC" w:rsidRPr="00984CBF">
        <w:t>ил</w:t>
      </w:r>
      <w:r w:rsidRPr="00984CBF">
        <w:t>и</w:t>
      </w:r>
      <w:r w:rsidR="00457520" w:rsidRPr="00984CBF">
        <w:t xml:space="preserve"> </w:t>
      </w:r>
      <w:r w:rsidR="00D53DCC" w:rsidRPr="00984CBF">
        <w:t>симптом, динамика которого непосредственно характеризует состояние больного и отражается на конечном клиническом результате</w:t>
      </w:r>
    </w:p>
    <w:p w:rsidR="00E03183" w:rsidRPr="00984CBF" w:rsidRDefault="00E03183" w:rsidP="00661296">
      <w:pPr>
        <w:jc w:val="both"/>
      </w:pPr>
      <w:r w:rsidRPr="00984CBF">
        <w:rPr>
          <w:b/>
        </w:rPr>
        <w:t>Одно</w:t>
      </w:r>
      <w:r w:rsidR="00D53DCC" w:rsidRPr="00984CBF">
        <w:rPr>
          <w:b/>
        </w:rPr>
        <w:t>моментное</w:t>
      </w:r>
      <w:r w:rsidR="00457520" w:rsidRPr="00984CBF">
        <w:t xml:space="preserve"> </w:t>
      </w:r>
      <w:r w:rsidR="00D53DCC" w:rsidRPr="00984CBF">
        <w:rPr>
          <w:b/>
        </w:rPr>
        <w:t>исследование</w:t>
      </w:r>
      <w:r w:rsidR="00D53DCC" w:rsidRPr="00984CBF">
        <w:t xml:space="preserve"> </w:t>
      </w:r>
      <w:r w:rsidRPr="00984CBF">
        <w:t>–</w:t>
      </w:r>
      <w:r w:rsidR="00457520" w:rsidRPr="00984CBF">
        <w:t xml:space="preserve"> </w:t>
      </w:r>
      <w:r w:rsidR="00D53DCC" w:rsidRPr="00984CBF">
        <w:t>может быть как описательными, так и аналитическими главная цель – получение информации о заболеваемости населения какой-то болезнью за ограниченный промежуток времени, при необходимости такие исследования могут повторяться</w:t>
      </w:r>
    </w:p>
    <w:p w:rsidR="00732818" w:rsidRPr="00984CBF" w:rsidRDefault="00732818" w:rsidP="00661296">
      <w:pPr>
        <w:jc w:val="both"/>
      </w:pPr>
      <w:r w:rsidRPr="00984CBF">
        <w:rPr>
          <w:b/>
        </w:rPr>
        <w:t>Опис</w:t>
      </w:r>
      <w:r w:rsidR="00D53DCC" w:rsidRPr="00984CBF">
        <w:rPr>
          <w:b/>
        </w:rPr>
        <w:t>ательно</w:t>
      </w:r>
      <w:r w:rsidRPr="00984CBF">
        <w:rPr>
          <w:b/>
        </w:rPr>
        <w:t>е</w:t>
      </w:r>
      <w:r w:rsidR="00457520" w:rsidRPr="00984CBF">
        <w:t xml:space="preserve"> </w:t>
      </w:r>
      <w:r w:rsidR="00D53DCC" w:rsidRPr="00984CBF">
        <w:rPr>
          <w:b/>
        </w:rPr>
        <w:t>исследование</w:t>
      </w:r>
      <w:r w:rsidR="00D53DCC" w:rsidRPr="00984CBF">
        <w:t xml:space="preserve"> </w:t>
      </w:r>
      <w:r w:rsidRPr="00984CBF">
        <w:t>–</w:t>
      </w:r>
      <w:r w:rsidR="00457520" w:rsidRPr="00984CBF">
        <w:t xml:space="preserve"> </w:t>
      </w:r>
      <w:r w:rsidR="00D53DCC" w:rsidRPr="00984CBF">
        <w:t>предусматривает получение описательных эпидемиологических данных, то есть данных о заболеваемости</w:t>
      </w:r>
    </w:p>
    <w:p w:rsidR="00ED6478" w:rsidRPr="00984CBF" w:rsidRDefault="00ED6478" w:rsidP="00661296">
      <w:pPr>
        <w:jc w:val="both"/>
        <w:rPr>
          <w:shd w:val="clear" w:color="auto" w:fill="FFFFFF"/>
        </w:rPr>
      </w:pPr>
      <w:r w:rsidRPr="00984CBF">
        <w:rPr>
          <w:b/>
        </w:rPr>
        <w:lastRenderedPageBreak/>
        <w:t>Перви</w:t>
      </w:r>
      <w:r w:rsidR="00D53DCC" w:rsidRPr="00984CBF">
        <w:rPr>
          <w:b/>
        </w:rPr>
        <w:t>ч</w:t>
      </w:r>
      <w:r w:rsidRPr="00984CBF">
        <w:rPr>
          <w:b/>
        </w:rPr>
        <w:t>н</w:t>
      </w:r>
      <w:r w:rsidR="00347D7A" w:rsidRPr="00984CBF">
        <w:rPr>
          <w:b/>
        </w:rPr>
        <w:t>а</w:t>
      </w:r>
      <w:r w:rsidR="00D53DCC" w:rsidRPr="00984CBF">
        <w:rPr>
          <w:b/>
        </w:rPr>
        <w:t>я</w:t>
      </w:r>
      <w:r w:rsidR="00457520" w:rsidRPr="00984CBF">
        <w:rPr>
          <w:b/>
        </w:rPr>
        <w:t xml:space="preserve"> </w:t>
      </w:r>
      <w:r w:rsidRPr="00984CBF">
        <w:rPr>
          <w:b/>
        </w:rPr>
        <w:t>к</w:t>
      </w:r>
      <w:r w:rsidR="00D53DCC" w:rsidRPr="00984CBF">
        <w:rPr>
          <w:b/>
        </w:rPr>
        <w:t>о</w:t>
      </w:r>
      <w:r w:rsidRPr="00984CBF">
        <w:rPr>
          <w:b/>
        </w:rPr>
        <w:t>не</w:t>
      </w:r>
      <w:r w:rsidR="00D53DCC" w:rsidRPr="00984CBF">
        <w:rPr>
          <w:b/>
        </w:rPr>
        <w:t>чн</w:t>
      </w:r>
      <w:r w:rsidR="00347D7A" w:rsidRPr="00984CBF">
        <w:rPr>
          <w:b/>
        </w:rPr>
        <w:t>а</w:t>
      </w:r>
      <w:r w:rsidR="00D53DCC" w:rsidRPr="00984CBF">
        <w:rPr>
          <w:b/>
        </w:rPr>
        <w:t>я</w:t>
      </w:r>
      <w:r w:rsidR="00457520" w:rsidRPr="00984CBF">
        <w:rPr>
          <w:b/>
        </w:rPr>
        <w:t xml:space="preserve"> </w:t>
      </w:r>
      <w:r w:rsidRPr="00984CBF">
        <w:rPr>
          <w:b/>
        </w:rPr>
        <w:t>точк</w:t>
      </w:r>
      <w:r w:rsidR="00347D7A" w:rsidRPr="00984CBF">
        <w:rPr>
          <w:b/>
        </w:rPr>
        <w:t>а</w:t>
      </w:r>
      <w:r w:rsidR="00457520" w:rsidRPr="00984CBF">
        <w:t xml:space="preserve"> </w:t>
      </w:r>
      <w:r w:rsidRPr="00984CBF">
        <w:t>–</w:t>
      </w:r>
      <w:r w:rsidR="00457520" w:rsidRPr="00984CBF">
        <w:t xml:space="preserve"> </w:t>
      </w:r>
      <w:r w:rsidR="00D53DCC" w:rsidRPr="00984CBF">
        <w:t>ведущий показатель, который указывает на возможное продление жизни больного (уменьшение общей летальности, смертности от заболевания)</w:t>
      </w:r>
    </w:p>
    <w:p w:rsidR="00E03183" w:rsidRPr="00984CBF" w:rsidRDefault="00E03183" w:rsidP="00661296">
      <w:pPr>
        <w:jc w:val="both"/>
        <w:rPr>
          <w:b/>
        </w:rPr>
      </w:pPr>
      <w:r w:rsidRPr="00984CBF">
        <w:rPr>
          <w:b/>
        </w:rPr>
        <w:t>Пол</w:t>
      </w:r>
      <w:r w:rsidR="00D53DCC" w:rsidRPr="00984CBF">
        <w:rPr>
          <w:b/>
        </w:rPr>
        <w:t>е</w:t>
      </w:r>
      <w:r w:rsidRPr="00984CBF">
        <w:rPr>
          <w:b/>
        </w:rPr>
        <w:t>в</w:t>
      </w:r>
      <w:r w:rsidR="00D53DCC" w:rsidRPr="00984CBF">
        <w:rPr>
          <w:b/>
        </w:rPr>
        <w:t>о</w:t>
      </w:r>
      <w:r w:rsidRPr="00984CBF">
        <w:rPr>
          <w:b/>
        </w:rPr>
        <w:t>е</w:t>
      </w:r>
      <w:r w:rsidR="00457520" w:rsidRPr="00984CBF">
        <w:t xml:space="preserve"> </w:t>
      </w:r>
      <w:r w:rsidR="00D53DCC" w:rsidRPr="00984CBF">
        <w:rPr>
          <w:b/>
        </w:rPr>
        <w:t>исследование</w:t>
      </w:r>
      <w:r w:rsidR="00457520" w:rsidRPr="00984CBF">
        <w:t xml:space="preserve"> </w:t>
      </w:r>
      <w:r w:rsidRPr="00984CBF">
        <w:t>–</w:t>
      </w:r>
      <w:r w:rsidR="00457520" w:rsidRPr="00984CBF">
        <w:t xml:space="preserve"> </w:t>
      </w:r>
      <w:r w:rsidRPr="00984CBF">
        <w:t>проведен</w:t>
      </w:r>
      <w:r w:rsidR="00D53DCC" w:rsidRPr="00984CBF">
        <w:t>но</w:t>
      </w:r>
      <w:r w:rsidRPr="00984CBF">
        <w:t>е</w:t>
      </w:r>
      <w:r w:rsidR="00457520" w:rsidRPr="00984CBF">
        <w:t xml:space="preserve"> </w:t>
      </w:r>
      <w:r w:rsidR="00D53DCC" w:rsidRPr="00984CBF">
        <w:t>вне лечебно-профилактических учреждений</w:t>
      </w:r>
    </w:p>
    <w:p w:rsidR="004C1B60" w:rsidRPr="00984CBF" w:rsidRDefault="004C1B60" w:rsidP="00661296">
      <w:pPr>
        <w:jc w:val="both"/>
      </w:pPr>
      <w:r w:rsidRPr="00984CBF">
        <w:rPr>
          <w:b/>
        </w:rPr>
        <w:t>Популяц</w:t>
      </w:r>
      <w:r w:rsidR="00D53DCC" w:rsidRPr="00984CBF">
        <w:rPr>
          <w:b/>
        </w:rPr>
        <w:t>и</w:t>
      </w:r>
      <w:r w:rsidRPr="00984CBF">
        <w:rPr>
          <w:b/>
        </w:rPr>
        <w:t>я</w:t>
      </w:r>
      <w:r w:rsidR="00457520" w:rsidRPr="00984CBF">
        <w:t xml:space="preserve"> </w:t>
      </w:r>
      <w:r w:rsidR="00ED6478" w:rsidRPr="00984CBF">
        <w:t>–</w:t>
      </w:r>
      <w:r w:rsidR="00457520" w:rsidRPr="00984CBF">
        <w:t xml:space="preserve"> </w:t>
      </w:r>
      <w:r w:rsidR="00D53DCC" w:rsidRPr="00984CBF">
        <w:t>это</w:t>
      </w:r>
      <w:r w:rsidR="00457520" w:rsidRPr="00984CBF">
        <w:t xml:space="preserve"> </w:t>
      </w:r>
      <w:r w:rsidR="00D53DCC" w:rsidRPr="00984CBF">
        <w:t>большая группа людей, проживающих в определенном географическом регионе и воспроизводящая себя в ряду поколений</w:t>
      </w:r>
    </w:p>
    <w:p w:rsidR="00D53DCC" w:rsidRPr="00984CBF" w:rsidRDefault="00E03183" w:rsidP="00661296">
      <w:pPr>
        <w:jc w:val="both"/>
      </w:pPr>
      <w:proofErr w:type="spellStart"/>
      <w:r w:rsidRPr="00984CBF">
        <w:rPr>
          <w:b/>
        </w:rPr>
        <w:t>Проспективн</w:t>
      </w:r>
      <w:r w:rsidR="00D53DCC" w:rsidRPr="00984CBF">
        <w:rPr>
          <w:b/>
        </w:rPr>
        <w:t>о</w:t>
      </w:r>
      <w:r w:rsidRPr="00984CBF">
        <w:rPr>
          <w:b/>
        </w:rPr>
        <w:t>е</w:t>
      </w:r>
      <w:proofErr w:type="spellEnd"/>
      <w:r w:rsidR="00457520" w:rsidRPr="00984CBF">
        <w:t xml:space="preserve"> </w:t>
      </w:r>
      <w:r w:rsidR="00D53DCC" w:rsidRPr="00984CBF">
        <w:rPr>
          <w:b/>
        </w:rPr>
        <w:t>исследование</w:t>
      </w:r>
      <w:r w:rsidR="00457520" w:rsidRPr="00984CBF">
        <w:t xml:space="preserve"> </w:t>
      </w:r>
      <w:r w:rsidRPr="00984CBF">
        <w:t>–</w:t>
      </w:r>
      <w:r w:rsidR="00457520" w:rsidRPr="00984CBF">
        <w:t xml:space="preserve"> </w:t>
      </w:r>
      <w:r w:rsidR="00D53DCC" w:rsidRPr="00984CBF">
        <w:t>предусматривает изучение информации по мере появления новых (свежих) случаев болезни, не существовавших до начала исследования</w:t>
      </w:r>
    </w:p>
    <w:p w:rsidR="00661296" w:rsidRPr="00984CBF" w:rsidRDefault="00661296" w:rsidP="00661296">
      <w:pPr>
        <w:jc w:val="both"/>
      </w:pPr>
      <w:r w:rsidRPr="00984CBF">
        <w:rPr>
          <w:b/>
        </w:rPr>
        <w:t>Рандом</w:t>
      </w:r>
      <w:r w:rsidR="00D53DCC" w:rsidRPr="00984CBF">
        <w:rPr>
          <w:b/>
        </w:rPr>
        <w:t>и</w:t>
      </w:r>
      <w:r w:rsidRPr="00984CBF">
        <w:rPr>
          <w:b/>
        </w:rPr>
        <w:t>зац</w:t>
      </w:r>
      <w:r w:rsidR="00D53DCC" w:rsidRPr="00984CBF">
        <w:rPr>
          <w:b/>
        </w:rPr>
        <w:t>и</w:t>
      </w:r>
      <w:r w:rsidRPr="00984CBF">
        <w:rPr>
          <w:b/>
        </w:rPr>
        <w:t>я</w:t>
      </w:r>
      <w:r w:rsidR="00457520" w:rsidRPr="00984CBF">
        <w:t xml:space="preserve"> </w:t>
      </w:r>
      <w:r w:rsidRPr="00984CBF">
        <w:t>–</w:t>
      </w:r>
      <w:r w:rsidR="00457520" w:rsidRPr="00984CBF">
        <w:t xml:space="preserve"> </w:t>
      </w:r>
      <w:r w:rsidR="00D53DCC" w:rsidRPr="00984CBF">
        <w:t>случайное</w:t>
      </w:r>
      <w:r w:rsidR="00457520" w:rsidRPr="00984CBF">
        <w:t xml:space="preserve"> </w:t>
      </w:r>
      <w:r w:rsidR="00D53DCC" w:rsidRPr="00984CBF">
        <w:t xml:space="preserve">распределение </w:t>
      </w:r>
      <w:r w:rsidRPr="00984CBF">
        <w:t>пац</w:t>
      </w:r>
      <w:r w:rsidR="00D53DCC" w:rsidRPr="00984CBF">
        <w:t>ие</w:t>
      </w:r>
      <w:r w:rsidRPr="00984CBF">
        <w:t>нт</w:t>
      </w:r>
      <w:r w:rsidR="00D53DCC" w:rsidRPr="00984CBF">
        <w:t>о</w:t>
      </w:r>
      <w:r w:rsidRPr="00984CBF">
        <w:t>в</w:t>
      </w:r>
      <w:r w:rsidR="00457520" w:rsidRPr="00984CBF">
        <w:t xml:space="preserve"> </w:t>
      </w:r>
      <w:r w:rsidRPr="00984CBF">
        <w:t>по</w:t>
      </w:r>
      <w:r w:rsidR="00457520" w:rsidRPr="00984CBF">
        <w:t xml:space="preserve"> </w:t>
      </w:r>
      <w:r w:rsidRPr="00984CBF">
        <w:t>груп</w:t>
      </w:r>
      <w:r w:rsidR="00D53DCC" w:rsidRPr="00984CBF">
        <w:t>п</w:t>
      </w:r>
      <w:r w:rsidRPr="00984CBF">
        <w:t>а</w:t>
      </w:r>
      <w:r w:rsidR="00D53DCC" w:rsidRPr="00984CBF">
        <w:t>м</w:t>
      </w:r>
    </w:p>
    <w:p w:rsidR="00E03183" w:rsidRPr="00984CBF" w:rsidRDefault="00E03183" w:rsidP="00661296">
      <w:pPr>
        <w:jc w:val="both"/>
      </w:pPr>
      <w:r w:rsidRPr="00984CBF">
        <w:rPr>
          <w:b/>
        </w:rPr>
        <w:t>Ретроспективн</w:t>
      </w:r>
      <w:r w:rsidR="00162952" w:rsidRPr="00984CBF">
        <w:rPr>
          <w:b/>
        </w:rPr>
        <w:t>о</w:t>
      </w:r>
      <w:r w:rsidRPr="00984CBF">
        <w:rPr>
          <w:b/>
        </w:rPr>
        <w:t>е</w:t>
      </w:r>
      <w:r w:rsidR="00457520" w:rsidRPr="00984CBF">
        <w:t xml:space="preserve"> </w:t>
      </w:r>
      <w:r w:rsidR="00162952" w:rsidRPr="00984CBF">
        <w:rPr>
          <w:b/>
        </w:rPr>
        <w:t>исследование</w:t>
      </w:r>
      <w:r w:rsidR="00457520" w:rsidRPr="00984CBF">
        <w:t xml:space="preserve"> </w:t>
      </w:r>
      <w:r w:rsidRPr="00984CBF">
        <w:t>–</w:t>
      </w:r>
      <w:r w:rsidR="00457520" w:rsidRPr="00984CBF">
        <w:t xml:space="preserve"> </w:t>
      </w:r>
      <w:r w:rsidR="00162952" w:rsidRPr="00984CBF">
        <w:t>основано на изучении информации о случаях болезни, возникших в любой период времени в прошлом</w:t>
      </w:r>
    </w:p>
    <w:p w:rsidR="00E03183" w:rsidRPr="00984CBF" w:rsidRDefault="00E03183" w:rsidP="00661296">
      <w:pPr>
        <w:jc w:val="both"/>
        <w:rPr>
          <w:bCs/>
        </w:rPr>
      </w:pPr>
      <w:proofErr w:type="spellStart"/>
      <w:r w:rsidRPr="00984CBF">
        <w:rPr>
          <w:b/>
        </w:rPr>
        <w:t>Рутин</w:t>
      </w:r>
      <w:r w:rsidR="00162952" w:rsidRPr="00984CBF">
        <w:rPr>
          <w:b/>
        </w:rPr>
        <w:t>о</w:t>
      </w:r>
      <w:r w:rsidRPr="00984CBF">
        <w:rPr>
          <w:b/>
        </w:rPr>
        <w:t>е</w:t>
      </w:r>
      <w:proofErr w:type="spellEnd"/>
      <w:r w:rsidR="00457520" w:rsidRPr="00984CBF">
        <w:t xml:space="preserve"> </w:t>
      </w:r>
      <w:r w:rsidR="00162952" w:rsidRPr="00984CBF">
        <w:rPr>
          <w:b/>
        </w:rPr>
        <w:t>исследование</w:t>
      </w:r>
      <w:r w:rsidR="00457520" w:rsidRPr="00984CBF">
        <w:t xml:space="preserve"> </w:t>
      </w:r>
      <w:r w:rsidRPr="00984CBF">
        <w:t>–</w:t>
      </w:r>
      <w:r w:rsidR="00457520" w:rsidRPr="00984CBF">
        <w:t xml:space="preserve"> </w:t>
      </w:r>
      <w:r w:rsidR="00162952" w:rsidRPr="00984CBF">
        <w:t>не предусматривает получения новых научных данных, проводится в рамках существующих на данный момент научных представлений о причинах возникновения и распространения болезни</w:t>
      </w:r>
    </w:p>
    <w:p w:rsidR="00582E9F" w:rsidRPr="00984CBF" w:rsidRDefault="00582E9F" w:rsidP="00661296">
      <w:pPr>
        <w:jc w:val="both"/>
        <w:rPr>
          <w:color w:val="222222"/>
          <w:shd w:val="clear" w:color="auto" w:fill="FFFFFF"/>
        </w:rPr>
      </w:pPr>
      <w:r w:rsidRPr="00984CBF">
        <w:rPr>
          <w:b/>
          <w:bCs/>
        </w:rPr>
        <w:t>Систематич</w:t>
      </w:r>
      <w:r w:rsidR="00162952" w:rsidRPr="00984CBF">
        <w:rPr>
          <w:b/>
          <w:bCs/>
        </w:rPr>
        <w:t>еск</w:t>
      </w:r>
      <w:r w:rsidRPr="00984CBF">
        <w:rPr>
          <w:b/>
          <w:bCs/>
        </w:rPr>
        <w:t>ий</w:t>
      </w:r>
      <w:r w:rsidR="00457520" w:rsidRPr="00984CBF">
        <w:rPr>
          <w:b/>
          <w:bCs/>
        </w:rPr>
        <w:t xml:space="preserve"> </w:t>
      </w:r>
      <w:r w:rsidRPr="00984CBF">
        <w:rPr>
          <w:b/>
          <w:bCs/>
        </w:rPr>
        <w:t>о</w:t>
      </w:r>
      <w:r w:rsidR="00162952" w:rsidRPr="00984CBF">
        <w:rPr>
          <w:b/>
          <w:bCs/>
        </w:rPr>
        <w:t>бзор</w:t>
      </w:r>
      <w:r w:rsidR="00457520" w:rsidRPr="00984CBF">
        <w:rPr>
          <w:bCs/>
        </w:rPr>
        <w:t xml:space="preserve"> </w:t>
      </w:r>
      <w:r w:rsidR="00513AF6" w:rsidRPr="00984CBF">
        <w:rPr>
          <w:bCs/>
        </w:rPr>
        <w:t>–</w:t>
      </w:r>
      <w:r w:rsidR="00457520" w:rsidRPr="00984CBF">
        <w:rPr>
          <w:bCs/>
        </w:rPr>
        <w:t xml:space="preserve"> </w:t>
      </w:r>
      <w:r w:rsidR="00513AF6" w:rsidRPr="00984CBF">
        <w:rPr>
          <w:color w:val="222222"/>
          <w:shd w:val="clear" w:color="auto" w:fill="FFFFFF"/>
        </w:rPr>
        <w:t>нау</w:t>
      </w:r>
      <w:r w:rsidR="00162952" w:rsidRPr="00984CBF">
        <w:rPr>
          <w:color w:val="222222"/>
          <w:shd w:val="clear" w:color="auto" w:fill="FFFFFF"/>
        </w:rPr>
        <w:t>чно</w:t>
      </w:r>
      <w:r w:rsidR="00513AF6" w:rsidRPr="00984CBF">
        <w:rPr>
          <w:color w:val="222222"/>
          <w:shd w:val="clear" w:color="auto" w:fill="FFFFFF"/>
        </w:rPr>
        <w:t>е</w:t>
      </w:r>
      <w:r w:rsidR="00457520" w:rsidRPr="00984CBF">
        <w:rPr>
          <w:color w:val="222222"/>
          <w:shd w:val="clear" w:color="auto" w:fill="FFFFFF"/>
        </w:rPr>
        <w:t xml:space="preserve"> </w:t>
      </w:r>
      <w:r w:rsidR="00162952" w:rsidRPr="00984CBF">
        <w:rPr>
          <w:color w:val="222222"/>
          <w:shd w:val="clear" w:color="auto" w:fill="FFFFFF"/>
        </w:rPr>
        <w:t xml:space="preserve">исследование серии </w:t>
      </w:r>
      <w:r w:rsidR="00513AF6" w:rsidRPr="00984CBF">
        <w:rPr>
          <w:color w:val="222222"/>
          <w:shd w:val="clear" w:color="auto" w:fill="FFFFFF"/>
        </w:rPr>
        <w:t>опубл</w:t>
      </w:r>
      <w:r w:rsidR="00162952" w:rsidRPr="00984CBF">
        <w:rPr>
          <w:color w:val="222222"/>
          <w:shd w:val="clear" w:color="auto" w:fill="FFFFFF"/>
        </w:rPr>
        <w:t>и</w:t>
      </w:r>
      <w:r w:rsidR="00513AF6" w:rsidRPr="00984CBF">
        <w:rPr>
          <w:color w:val="222222"/>
          <w:shd w:val="clear" w:color="auto" w:fill="FFFFFF"/>
        </w:rPr>
        <w:t>кован</w:t>
      </w:r>
      <w:r w:rsidR="00162952" w:rsidRPr="00984CBF">
        <w:rPr>
          <w:color w:val="222222"/>
          <w:shd w:val="clear" w:color="auto" w:fill="FFFFFF"/>
        </w:rPr>
        <w:t>ны</w:t>
      </w:r>
      <w:r w:rsidR="00513AF6" w:rsidRPr="00984CBF">
        <w:rPr>
          <w:color w:val="222222"/>
          <w:shd w:val="clear" w:color="auto" w:fill="FFFFFF"/>
        </w:rPr>
        <w:t>х</w:t>
      </w:r>
      <w:r w:rsidR="00457520" w:rsidRPr="00984CBF">
        <w:rPr>
          <w:color w:val="222222"/>
          <w:shd w:val="clear" w:color="auto" w:fill="FFFFFF"/>
        </w:rPr>
        <w:t xml:space="preserve"> </w:t>
      </w:r>
      <w:r w:rsidR="00162952" w:rsidRPr="00984CBF">
        <w:rPr>
          <w:color w:val="222222"/>
          <w:shd w:val="clear" w:color="auto" w:fill="FFFFFF"/>
        </w:rPr>
        <w:t>отдельных однородных оригинальных исследований с целью их критического анализа и оценки</w:t>
      </w:r>
    </w:p>
    <w:p w:rsidR="00ED6478" w:rsidRPr="00984CBF" w:rsidRDefault="00ED6478" w:rsidP="00661296">
      <w:pPr>
        <w:jc w:val="both"/>
      </w:pPr>
      <w:r w:rsidRPr="00984CBF">
        <w:rPr>
          <w:b/>
        </w:rPr>
        <w:t>Сур</w:t>
      </w:r>
      <w:r w:rsidR="00162952" w:rsidRPr="00984CBF">
        <w:rPr>
          <w:b/>
        </w:rPr>
        <w:t>р</w:t>
      </w:r>
      <w:r w:rsidRPr="00984CBF">
        <w:rPr>
          <w:b/>
        </w:rPr>
        <w:t>огатн</w:t>
      </w:r>
      <w:r w:rsidR="00162952" w:rsidRPr="00984CBF">
        <w:rPr>
          <w:b/>
        </w:rPr>
        <w:t>ые</w:t>
      </w:r>
      <w:r w:rsidR="00457520" w:rsidRPr="00984CBF">
        <w:rPr>
          <w:b/>
        </w:rPr>
        <w:t xml:space="preserve"> </w:t>
      </w:r>
      <w:r w:rsidRPr="00984CBF">
        <w:rPr>
          <w:b/>
        </w:rPr>
        <w:t>к</w:t>
      </w:r>
      <w:r w:rsidR="00162952" w:rsidRPr="00984CBF">
        <w:rPr>
          <w:b/>
        </w:rPr>
        <w:t>о</w:t>
      </w:r>
      <w:r w:rsidRPr="00984CBF">
        <w:rPr>
          <w:b/>
        </w:rPr>
        <w:t>н</w:t>
      </w:r>
      <w:r w:rsidR="00162952" w:rsidRPr="00984CBF">
        <w:rPr>
          <w:b/>
        </w:rPr>
        <w:t>ечные</w:t>
      </w:r>
      <w:r w:rsidR="00457520" w:rsidRPr="00984CBF">
        <w:rPr>
          <w:b/>
        </w:rPr>
        <w:t xml:space="preserve"> </w:t>
      </w:r>
      <w:r w:rsidRPr="00984CBF">
        <w:rPr>
          <w:b/>
        </w:rPr>
        <w:t>точки</w:t>
      </w:r>
      <w:r w:rsidR="00457520" w:rsidRPr="00984CBF">
        <w:t xml:space="preserve"> </w:t>
      </w:r>
      <w:r w:rsidRPr="00984CBF">
        <w:t>–</w:t>
      </w:r>
      <w:r w:rsidR="00457520" w:rsidRPr="00984CBF">
        <w:t xml:space="preserve"> </w:t>
      </w:r>
      <w:r w:rsidRPr="00984CBF">
        <w:t>параметр</w:t>
      </w:r>
      <w:r w:rsidR="00162952" w:rsidRPr="00984CBF">
        <w:t>ы</w:t>
      </w:r>
      <w:r w:rsidR="00457520" w:rsidRPr="00984CBF">
        <w:t xml:space="preserve"> </w:t>
      </w:r>
      <w:r w:rsidRPr="00984CBF">
        <w:t>за</w:t>
      </w:r>
      <w:r w:rsidR="00162952" w:rsidRPr="00984CBF">
        <w:t>болевани</w:t>
      </w:r>
      <w:r w:rsidRPr="00984CBF">
        <w:t>я,</w:t>
      </w:r>
      <w:r w:rsidR="00457520" w:rsidRPr="00984CBF">
        <w:t xml:space="preserve"> </w:t>
      </w:r>
      <w:r w:rsidR="00162952" w:rsidRPr="00984CBF">
        <w:t>которые</w:t>
      </w:r>
      <w:r w:rsidR="00457520" w:rsidRPr="00984CBF">
        <w:t xml:space="preserve"> </w:t>
      </w:r>
      <w:r w:rsidRPr="00984CBF">
        <w:t>пред</w:t>
      </w:r>
      <w:r w:rsidR="00162952" w:rsidRPr="00984CBF">
        <w:t>усматривают не</w:t>
      </w:r>
      <w:r w:rsidRPr="00984CBF">
        <w:t>посред</w:t>
      </w:r>
      <w:r w:rsidR="00162952" w:rsidRPr="00984CBF">
        <w:t>ственны</w:t>
      </w:r>
      <w:r w:rsidRPr="00984CBF">
        <w:t>й</w:t>
      </w:r>
      <w:r w:rsidR="00457520" w:rsidRPr="00984CBF">
        <w:t xml:space="preserve"> </w:t>
      </w:r>
      <w:r w:rsidR="00162952" w:rsidRPr="00984CBF">
        <w:t>или</w:t>
      </w:r>
      <w:r w:rsidR="00457520" w:rsidRPr="00984CBF">
        <w:t xml:space="preserve"> </w:t>
      </w:r>
      <w:r w:rsidR="00162952" w:rsidRPr="00984CBF">
        <w:t xml:space="preserve">отдаленный </w:t>
      </w:r>
      <w:r w:rsidRPr="00984CBF">
        <w:t>результат</w:t>
      </w:r>
      <w:r w:rsidR="00457520" w:rsidRPr="00984CBF">
        <w:t xml:space="preserve"> </w:t>
      </w:r>
      <w:r w:rsidRPr="00984CBF">
        <w:t>д</w:t>
      </w:r>
      <w:r w:rsidR="00162952" w:rsidRPr="00984CBF">
        <w:t xml:space="preserve">ействия </w:t>
      </w:r>
      <w:r w:rsidRPr="00984CBF">
        <w:t>фактор</w:t>
      </w:r>
      <w:r w:rsidR="00162952" w:rsidRPr="00984CBF">
        <w:t>а</w:t>
      </w:r>
    </w:p>
    <w:p w:rsidR="006A6E71" w:rsidRPr="00984CBF" w:rsidRDefault="00162952" w:rsidP="00661296">
      <w:pPr>
        <w:jc w:val="both"/>
      </w:pPr>
      <w:r w:rsidRPr="00984CBF">
        <w:rPr>
          <w:b/>
        </w:rPr>
        <w:t>Сплошное</w:t>
      </w:r>
      <w:r w:rsidR="00457520" w:rsidRPr="00984CBF">
        <w:rPr>
          <w:b/>
        </w:rPr>
        <w:t xml:space="preserve"> </w:t>
      </w:r>
      <w:r w:rsidRPr="00984CBF">
        <w:rPr>
          <w:b/>
        </w:rPr>
        <w:t>исследование</w:t>
      </w:r>
      <w:r w:rsidRPr="00984CBF">
        <w:t xml:space="preserve"> </w:t>
      </w:r>
      <w:r w:rsidR="00306A65" w:rsidRPr="00984CBF">
        <w:t>–</w:t>
      </w:r>
      <w:r w:rsidR="00457520" w:rsidRPr="00984CBF">
        <w:t xml:space="preserve"> </w:t>
      </w:r>
      <w:r w:rsidRPr="00984CBF">
        <w:t>это исследование, проводимое в объеме генеральной совокупности, которую в эпидемиологии чаще обозначают термином популяция</w:t>
      </w:r>
    </w:p>
    <w:p w:rsidR="00162952" w:rsidRPr="00984CBF" w:rsidRDefault="003F2870" w:rsidP="00162952">
      <w:pPr>
        <w:jc w:val="both"/>
      </w:pPr>
      <w:r w:rsidRPr="00984CBF">
        <w:rPr>
          <w:b/>
        </w:rPr>
        <w:t>Трети</w:t>
      </w:r>
      <w:r w:rsidR="00162952" w:rsidRPr="00984CBF">
        <w:rPr>
          <w:b/>
        </w:rPr>
        <w:t>ч</w:t>
      </w:r>
      <w:r w:rsidRPr="00984CBF">
        <w:rPr>
          <w:b/>
        </w:rPr>
        <w:t>на</w:t>
      </w:r>
      <w:r w:rsidR="00162952" w:rsidRPr="00984CBF">
        <w:rPr>
          <w:b/>
        </w:rPr>
        <w:t>я</w:t>
      </w:r>
      <w:r w:rsidR="00457520" w:rsidRPr="00984CBF">
        <w:rPr>
          <w:b/>
        </w:rPr>
        <w:t xml:space="preserve"> </w:t>
      </w:r>
      <w:r w:rsidRPr="00984CBF">
        <w:rPr>
          <w:b/>
        </w:rPr>
        <w:t>к</w:t>
      </w:r>
      <w:r w:rsidR="00162952" w:rsidRPr="00984CBF">
        <w:rPr>
          <w:b/>
        </w:rPr>
        <w:t>о</w:t>
      </w:r>
      <w:r w:rsidRPr="00984CBF">
        <w:rPr>
          <w:b/>
        </w:rPr>
        <w:t>не</w:t>
      </w:r>
      <w:r w:rsidR="00162952" w:rsidRPr="00984CBF">
        <w:rPr>
          <w:b/>
        </w:rPr>
        <w:t>чн</w:t>
      </w:r>
      <w:r w:rsidRPr="00984CBF">
        <w:rPr>
          <w:b/>
        </w:rPr>
        <w:t>а</w:t>
      </w:r>
      <w:r w:rsidR="00162952" w:rsidRPr="00984CBF">
        <w:rPr>
          <w:b/>
        </w:rPr>
        <w:t>я</w:t>
      </w:r>
      <w:r w:rsidR="00457520" w:rsidRPr="00984CBF">
        <w:rPr>
          <w:b/>
        </w:rPr>
        <w:t xml:space="preserve"> </w:t>
      </w:r>
      <w:r w:rsidRPr="00984CBF">
        <w:rPr>
          <w:b/>
        </w:rPr>
        <w:t>точка</w:t>
      </w:r>
      <w:r w:rsidR="00457520" w:rsidRPr="00984CBF">
        <w:t xml:space="preserve"> </w:t>
      </w:r>
      <w:r w:rsidRPr="00984CBF">
        <w:t>–</w:t>
      </w:r>
      <w:r w:rsidR="00457520" w:rsidRPr="00984CBF">
        <w:t xml:space="preserve"> </w:t>
      </w:r>
      <w:r w:rsidR="00162952" w:rsidRPr="00984CBF">
        <w:t>это показатель, который не имеет отношения к улучшению качества жизни или его продления, но может указывать на возможность предупреждать заболевания путем устранения факторов риска</w:t>
      </w:r>
    </w:p>
    <w:p w:rsidR="00162952" w:rsidRPr="00984CBF" w:rsidRDefault="00162952" w:rsidP="00162952">
      <w:pPr>
        <w:jc w:val="both"/>
      </w:pPr>
      <w:r w:rsidRPr="00984CBF">
        <w:rPr>
          <w:b/>
        </w:rPr>
        <w:lastRenderedPageBreak/>
        <w:t>GCP (</w:t>
      </w:r>
      <w:proofErr w:type="spellStart"/>
      <w:r w:rsidRPr="00984CBF">
        <w:rPr>
          <w:b/>
        </w:rPr>
        <w:t>Good</w:t>
      </w:r>
      <w:proofErr w:type="spellEnd"/>
      <w:r w:rsidRPr="00984CBF">
        <w:rPr>
          <w:b/>
        </w:rPr>
        <w:t xml:space="preserve"> </w:t>
      </w:r>
      <w:proofErr w:type="spellStart"/>
      <w:r w:rsidRPr="00984CBF">
        <w:rPr>
          <w:b/>
        </w:rPr>
        <w:t>Clinical</w:t>
      </w:r>
      <w:proofErr w:type="spellEnd"/>
      <w:r w:rsidRPr="00984CBF">
        <w:rPr>
          <w:b/>
        </w:rPr>
        <w:t xml:space="preserve"> </w:t>
      </w:r>
      <w:proofErr w:type="spellStart"/>
      <w:r w:rsidRPr="00984CBF">
        <w:rPr>
          <w:b/>
        </w:rPr>
        <w:t>Practice</w:t>
      </w:r>
      <w:proofErr w:type="spellEnd"/>
      <w:r w:rsidRPr="00984CBF">
        <w:rPr>
          <w:b/>
        </w:rPr>
        <w:t>)</w:t>
      </w:r>
      <w:r w:rsidRPr="00984CBF">
        <w:t xml:space="preserve"> – надлежащая клиническая практика – международный стандарт этических норм и качества научных клинических исследований</w:t>
      </w:r>
    </w:p>
    <w:p w:rsidR="00F23FD2" w:rsidRPr="00984CBF" w:rsidRDefault="00F23FD2" w:rsidP="00162952">
      <w:pPr>
        <w:jc w:val="both"/>
        <w:rPr>
          <w:color w:val="222222"/>
          <w:shd w:val="clear" w:color="auto" w:fill="FFFFFF"/>
        </w:rPr>
      </w:pPr>
      <w:r w:rsidRPr="00984CBF">
        <w:rPr>
          <w:b/>
        </w:rPr>
        <w:t>GIN (</w:t>
      </w:r>
      <w:proofErr w:type="spellStart"/>
      <w:r w:rsidRPr="00984CBF">
        <w:rPr>
          <w:b/>
        </w:rPr>
        <w:t>Guidelines</w:t>
      </w:r>
      <w:proofErr w:type="spellEnd"/>
      <w:r w:rsidRPr="00984CBF">
        <w:rPr>
          <w:b/>
        </w:rPr>
        <w:t xml:space="preserve"> </w:t>
      </w:r>
      <w:proofErr w:type="spellStart"/>
      <w:r w:rsidRPr="00984CBF">
        <w:rPr>
          <w:b/>
        </w:rPr>
        <w:t>International</w:t>
      </w:r>
      <w:proofErr w:type="spellEnd"/>
      <w:r w:rsidRPr="00984CBF">
        <w:rPr>
          <w:b/>
        </w:rPr>
        <w:t xml:space="preserve"> </w:t>
      </w:r>
      <w:proofErr w:type="spellStart"/>
      <w:r w:rsidRPr="00984CBF">
        <w:rPr>
          <w:b/>
        </w:rPr>
        <w:t>Network</w:t>
      </w:r>
      <w:proofErr w:type="spellEnd"/>
      <w:r w:rsidRPr="00984CBF">
        <w:rPr>
          <w:b/>
        </w:rPr>
        <w:t>)</w:t>
      </w:r>
      <w:r w:rsidRPr="00984CBF">
        <w:t xml:space="preserve"> – </w:t>
      </w:r>
      <w:r w:rsidR="00162952" w:rsidRPr="00984CBF">
        <w:t xml:space="preserve">международная сеть </w:t>
      </w:r>
      <w:r w:rsidRPr="00984CBF">
        <w:t>р</w:t>
      </w:r>
      <w:r w:rsidR="00162952" w:rsidRPr="00984CBF">
        <w:t>а</w:t>
      </w:r>
      <w:r w:rsidRPr="00984CBF">
        <w:t>зр</w:t>
      </w:r>
      <w:r w:rsidR="00162952" w:rsidRPr="00984CBF">
        <w:t>а</w:t>
      </w:r>
      <w:r w:rsidRPr="00984CBF">
        <w:t>б</w:t>
      </w:r>
      <w:r w:rsidR="00162952" w:rsidRPr="00984CBF">
        <w:t>отчи</w:t>
      </w:r>
      <w:r w:rsidRPr="00984CBF">
        <w:t>к</w:t>
      </w:r>
      <w:r w:rsidR="00162952" w:rsidRPr="00984CBF">
        <w:t>о</w:t>
      </w:r>
      <w:r w:rsidRPr="00984CBF">
        <w:t>в кл</w:t>
      </w:r>
      <w:r w:rsidR="00162952" w:rsidRPr="00984CBF">
        <w:t>и</w:t>
      </w:r>
      <w:r w:rsidRPr="00984CBF">
        <w:t>н</w:t>
      </w:r>
      <w:r w:rsidR="00162952" w:rsidRPr="00984CBF">
        <w:t>и</w:t>
      </w:r>
      <w:r w:rsidRPr="00984CBF">
        <w:t>ч</w:t>
      </w:r>
      <w:r w:rsidR="00162952" w:rsidRPr="00984CBF">
        <w:t>еск</w:t>
      </w:r>
      <w:r w:rsidRPr="00984CBF">
        <w:t xml:space="preserve">их </w:t>
      </w:r>
      <w:r w:rsidR="00162952" w:rsidRPr="00984CBF">
        <w:t>рекомендаций</w:t>
      </w:r>
      <w:r w:rsidRPr="00984CBF">
        <w:t xml:space="preserve"> </w:t>
      </w:r>
      <w:r w:rsidR="00162952" w:rsidRPr="00984CBF">
        <w:t>и</w:t>
      </w:r>
      <w:r w:rsidRPr="00984CBF">
        <w:t xml:space="preserve"> протокол</w:t>
      </w:r>
      <w:r w:rsidR="00162952" w:rsidRPr="00984CBF">
        <w:t>о</w:t>
      </w:r>
      <w:r w:rsidRPr="00984CBF">
        <w:t>в</w:t>
      </w:r>
    </w:p>
    <w:p w:rsidR="00871DB2" w:rsidRPr="00984CBF" w:rsidRDefault="00871DB2" w:rsidP="00661296">
      <w:pPr>
        <w:jc w:val="both"/>
        <w:rPr>
          <w:color w:val="222222"/>
          <w:shd w:val="clear" w:color="auto" w:fill="FFFFFF"/>
        </w:rPr>
      </w:pPr>
      <w:r w:rsidRPr="00984CBF">
        <w:rPr>
          <w:b/>
          <w:color w:val="222222"/>
          <w:shd w:val="clear" w:color="auto" w:fill="FFFFFF"/>
        </w:rPr>
        <w:t>GLP</w:t>
      </w:r>
      <w:r w:rsidRPr="00984CBF">
        <w:rPr>
          <w:color w:val="222222"/>
          <w:shd w:val="clear" w:color="auto" w:fill="FFFFFF"/>
        </w:rPr>
        <w:t xml:space="preserve"> </w:t>
      </w:r>
      <w:r w:rsidRPr="00984CBF">
        <w:rPr>
          <w:b/>
          <w:color w:val="222222"/>
          <w:shd w:val="clear" w:color="auto" w:fill="FFFFFF"/>
        </w:rPr>
        <w:t>(</w:t>
      </w:r>
      <w:proofErr w:type="spellStart"/>
      <w:r w:rsidRPr="00984CBF">
        <w:rPr>
          <w:b/>
          <w:color w:val="222222"/>
          <w:shd w:val="clear" w:color="auto" w:fill="FFFFFF"/>
        </w:rPr>
        <w:t>Good</w:t>
      </w:r>
      <w:proofErr w:type="spellEnd"/>
      <w:r w:rsidRPr="00984CBF">
        <w:rPr>
          <w:b/>
          <w:color w:val="222222"/>
          <w:shd w:val="clear" w:color="auto" w:fill="FFFFFF"/>
        </w:rPr>
        <w:t xml:space="preserve"> </w:t>
      </w:r>
      <w:proofErr w:type="spellStart"/>
      <w:r w:rsidRPr="00984CBF">
        <w:rPr>
          <w:b/>
          <w:color w:val="222222"/>
          <w:shd w:val="clear" w:color="auto" w:fill="FFFFFF"/>
        </w:rPr>
        <w:t>Laboratory</w:t>
      </w:r>
      <w:proofErr w:type="spellEnd"/>
      <w:r w:rsidRPr="00984CBF">
        <w:rPr>
          <w:b/>
          <w:color w:val="222222"/>
          <w:shd w:val="clear" w:color="auto" w:fill="FFFFFF"/>
        </w:rPr>
        <w:t xml:space="preserve"> </w:t>
      </w:r>
      <w:proofErr w:type="spellStart"/>
      <w:r w:rsidRPr="00984CBF">
        <w:rPr>
          <w:b/>
          <w:color w:val="222222"/>
          <w:shd w:val="clear" w:color="auto" w:fill="FFFFFF"/>
        </w:rPr>
        <w:t>Practice</w:t>
      </w:r>
      <w:proofErr w:type="spellEnd"/>
      <w:r w:rsidRPr="00984CBF">
        <w:rPr>
          <w:b/>
          <w:color w:val="222222"/>
          <w:shd w:val="clear" w:color="auto" w:fill="FFFFFF"/>
        </w:rPr>
        <w:t>)</w:t>
      </w:r>
      <w:r w:rsidRPr="00984CBF">
        <w:rPr>
          <w:color w:val="222222"/>
          <w:shd w:val="clear" w:color="auto" w:fill="FFFFFF"/>
        </w:rPr>
        <w:t xml:space="preserve"> – </w:t>
      </w:r>
      <w:r w:rsidR="00162952" w:rsidRPr="00984CBF">
        <w:rPr>
          <w:color w:val="222222"/>
          <w:shd w:val="clear" w:color="auto" w:fill="FFFFFF"/>
        </w:rPr>
        <w:t>надлежащая лабораторная практика – система норм, правил и руководств, направленных на обеспечение достоверности результатов лабораторных исследований</w:t>
      </w:r>
    </w:p>
    <w:p w:rsidR="00871DB2" w:rsidRPr="00984CBF" w:rsidRDefault="00871DB2" w:rsidP="00661296">
      <w:pPr>
        <w:jc w:val="both"/>
      </w:pPr>
      <w:r w:rsidRPr="00984CBF">
        <w:rPr>
          <w:b/>
          <w:color w:val="222222"/>
          <w:shd w:val="clear" w:color="auto" w:fill="FFFFFF"/>
        </w:rPr>
        <w:t>GMP</w:t>
      </w:r>
      <w:r w:rsidRPr="00984CBF">
        <w:rPr>
          <w:color w:val="222222"/>
          <w:shd w:val="clear" w:color="auto" w:fill="FFFFFF"/>
        </w:rPr>
        <w:t xml:space="preserve"> </w:t>
      </w:r>
      <w:r w:rsidRPr="00984CBF">
        <w:rPr>
          <w:b/>
          <w:color w:val="222222"/>
          <w:shd w:val="clear" w:color="auto" w:fill="FFFFFF"/>
        </w:rPr>
        <w:t>(</w:t>
      </w:r>
      <w:proofErr w:type="spellStart"/>
      <w:r w:rsidRPr="00984CBF">
        <w:rPr>
          <w:b/>
          <w:color w:val="222222"/>
          <w:shd w:val="clear" w:color="auto" w:fill="FFFFFF"/>
        </w:rPr>
        <w:t>Good</w:t>
      </w:r>
      <w:proofErr w:type="spellEnd"/>
      <w:r w:rsidRPr="00984CBF">
        <w:rPr>
          <w:b/>
          <w:color w:val="222222"/>
          <w:shd w:val="clear" w:color="auto" w:fill="FFFFFF"/>
        </w:rPr>
        <w:t xml:space="preserve"> </w:t>
      </w:r>
      <w:proofErr w:type="spellStart"/>
      <w:r w:rsidRPr="00984CBF">
        <w:rPr>
          <w:b/>
          <w:color w:val="222222"/>
          <w:shd w:val="clear" w:color="auto" w:fill="FFFFFF"/>
        </w:rPr>
        <w:t>Manufacturing</w:t>
      </w:r>
      <w:proofErr w:type="spellEnd"/>
      <w:r w:rsidRPr="00984CBF">
        <w:rPr>
          <w:b/>
          <w:color w:val="222222"/>
          <w:shd w:val="clear" w:color="auto" w:fill="FFFFFF"/>
        </w:rPr>
        <w:t xml:space="preserve"> </w:t>
      </w:r>
      <w:proofErr w:type="spellStart"/>
      <w:r w:rsidRPr="00984CBF">
        <w:rPr>
          <w:b/>
          <w:color w:val="222222"/>
          <w:shd w:val="clear" w:color="auto" w:fill="FFFFFF"/>
        </w:rPr>
        <w:t>Practice</w:t>
      </w:r>
      <w:proofErr w:type="spellEnd"/>
      <w:r w:rsidRPr="00984CBF">
        <w:rPr>
          <w:b/>
          <w:color w:val="222222"/>
          <w:shd w:val="clear" w:color="auto" w:fill="FFFFFF"/>
        </w:rPr>
        <w:t>)</w:t>
      </w:r>
      <w:r w:rsidRPr="00984CBF">
        <w:rPr>
          <w:color w:val="222222"/>
          <w:shd w:val="clear" w:color="auto" w:fill="FFFFFF"/>
        </w:rPr>
        <w:t xml:space="preserve"> – </w:t>
      </w:r>
      <w:r w:rsidR="00162952" w:rsidRPr="00984CBF">
        <w:rPr>
          <w:color w:val="222222"/>
          <w:shd w:val="clear" w:color="auto" w:fill="FFFFFF"/>
        </w:rPr>
        <w:t>надлежащая производственная практика – правила организации производства и контроля качества ЛС</w:t>
      </w:r>
    </w:p>
    <w:p w:rsidR="007104ED" w:rsidRPr="00984CBF" w:rsidRDefault="007104ED" w:rsidP="00661296">
      <w:pPr>
        <w:jc w:val="both"/>
        <w:rPr>
          <w:color w:val="222222"/>
          <w:shd w:val="clear" w:color="auto" w:fill="FFFFFF"/>
        </w:rPr>
      </w:pPr>
      <w:r w:rsidRPr="00984CBF">
        <w:rPr>
          <w:b/>
        </w:rPr>
        <w:t>ICH</w:t>
      </w:r>
      <w:r w:rsidRPr="00984CBF">
        <w:t xml:space="preserve"> </w:t>
      </w:r>
      <w:r w:rsidRPr="00984CBF">
        <w:rPr>
          <w:b/>
        </w:rPr>
        <w:t>(</w:t>
      </w:r>
      <w:proofErr w:type="spellStart"/>
      <w:r w:rsidRPr="00984CBF">
        <w:rPr>
          <w:b/>
        </w:rPr>
        <w:t>International</w:t>
      </w:r>
      <w:proofErr w:type="spellEnd"/>
      <w:r w:rsidRPr="00984CBF">
        <w:rPr>
          <w:b/>
        </w:rPr>
        <w:t xml:space="preserve"> </w:t>
      </w:r>
      <w:proofErr w:type="spellStart"/>
      <w:r w:rsidRPr="00984CBF">
        <w:rPr>
          <w:b/>
        </w:rPr>
        <w:t>Conference</w:t>
      </w:r>
      <w:proofErr w:type="spellEnd"/>
      <w:r w:rsidRPr="00984CBF">
        <w:rPr>
          <w:b/>
        </w:rPr>
        <w:t xml:space="preserve"> </w:t>
      </w:r>
      <w:proofErr w:type="spellStart"/>
      <w:r w:rsidRPr="00984CBF">
        <w:rPr>
          <w:b/>
        </w:rPr>
        <w:t>on</w:t>
      </w:r>
      <w:proofErr w:type="spellEnd"/>
      <w:r w:rsidRPr="00984CBF">
        <w:rPr>
          <w:b/>
        </w:rPr>
        <w:t xml:space="preserve"> </w:t>
      </w:r>
      <w:proofErr w:type="spellStart"/>
      <w:r w:rsidRPr="00984CBF">
        <w:rPr>
          <w:b/>
        </w:rPr>
        <w:t>Harmonization</w:t>
      </w:r>
      <w:proofErr w:type="spellEnd"/>
      <w:r w:rsidRPr="00984CBF">
        <w:rPr>
          <w:b/>
        </w:rPr>
        <w:t>)</w:t>
      </w:r>
      <w:r w:rsidRPr="00984CBF">
        <w:t xml:space="preserve"> – </w:t>
      </w:r>
      <w:r w:rsidR="00162952" w:rsidRPr="00984CBF">
        <w:t>международная конференция по гармонизации технических требований для регистрации ЛС, используемых человеком</w:t>
      </w:r>
    </w:p>
    <w:p w:rsidR="00513AF6" w:rsidRPr="00984CBF" w:rsidRDefault="009433F0" w:rsidP="00661296">
      <w:pPr>
        <w:jc w:val="both"/>
      </w:pPr>
      <w:r w:rsidRPr="00984CBF">
        <w:rPr>
          <w:b/>
        </w:rPr>
        <w:t>MEDLINE</w:t>
      </w:r>
      <w:r w:rsidR="00457520" w:rsidRPr="00984CBF">
        <w:t xml:space="preserve"> </w:t>
      </w:r>
      <w:r w:rsidR="00546BB0" w:rsidRPr="00984CBF">
        <w:t>–</w:t>
      </w:r>
      <w:r w:rsidR="00457520" w:rsidRPr="00984CBF">
        <w:t xml:space="preserve"> </w:t>
      </w:r>
      <w:r w:rsidR="00162952" w:rsidRPr="00984CBF">
        <w:t>наибольшая библиографическая база статей в области медицинской науки, созданная национальной медицинской библиотекой США</w:t>
      </w:r>
    </w:p>
    <w:p w:rsidR="00871DB2" w:rsidRPr="00C9300B" w:rsidRDefault="00871DB2" w:rsidP="00661296">
      <w:pPr>
        <w:jc w:val="both"/>
        <w:rPr>
          <w:lang w:val="en-US"/>
        </w:rPr>
      </w:pPr>
      <w:r w:rsidRPr="00C9300B">
        <w:rPr>
          <w:b/>
          <w:lang w:val="en-US"/>
        </w:rPr>
        <w:t>SCORE</w:t>
      </w:r>
      <w:r w:rsidRPr="00C9300B">
        <w:rPr>
          <w:lang w:val="en-US"/>
        </w:rPr>
        <w:t xml:space="preserve"> </w:t>
      </w:r>
      <w:r w:rsidRPr="00C9300B">
        <w:rPr>
          <w:b/>
          <w:lang w:val="en-US"/>
        </w:rPr>
        <w:t>(Systematic Coronary Risk Estimation)</w:t>
      </w:r>
      <w:r w:rsidRPr="00C9300B">
        <w:rPr>
          <w:lang w:val="en-US"/>
        </w:rPr>
        <w:t xml:space="preserve"> – </w:t>
      </w:r>
      <w:r w:rsidRPr="00984CBF">
        <w:t>шкала</w:t>
      </w:r>
      <w:r w:rsidRPr="00C9300B">
        <w:rPr>
          <w:lang w:val="en-US"/>
        </w:rPr>
        <w:t xml:space="preserve"> </w:t>
      </w:r>
      <w:r w:rsidRPr="00984CBF">
        <w:t>оц</w:t>
      </w:r>
      <w:r w:rsidR="00FC7A98" w:rsidRPr="00984CBF">
        <w:t>е</w:t>
      </w:r>
      <w:r w:rsidRPr="00984CBF">
        <w:t>нки</w:t>
      </w:r>
      <w:r w:rsidRPr="00C9300B">
        <w:rPr>
          <w:lang w:val="en-US"/>
        </w:rPr>
        <w:t xml:space="preserve"> </w:t>
      </w:r>
      <w:r w:rsidRPr="00984CBF">
        <w:t>сер</w:t>
      </w:r>
      <w:r w:rsidR="00FC7A98" w:rsidRPr="00984CBF">
        <w:t>дечн</w:t>
      </w:r>
      <w:r w:rsidRPr="00984CBF">
        <w:t>о</w:t>
      </w:r>
      <w:r w:rsidRPr="00C9300B">
        <w:rPr>
          <w:lang w:val="en-US"/>
        </w:rPr>
        <w:t>-</w:t>
      </w:r>
      <w:r w:rsidR="00FC7A98" w:rsidRPr="00984CBF">
        <w:t>со</w:t>
      </w:r>
      <w:r w:rsidRPr="00984CBF">
        <w:t>суди</w:t>
      </w:r>
      <w:r w:rsidR="00FC7A98" w:rsidRPr="00984CBF">
        <w:t>ст</w:t>
      </w:r>
      <w:r w:rsidRPr="00984CBF">
        <w:t>ого</w:t>
      </w:r>
      <w:r w:rsidRPr="00C9300B">
        <w:rPr>
          <w:lang w:val="en-US"/>
        </w:rPr>
        <w:t xml:space="preserve"> </w:t>
      </w:r>
      <w:r w:rsidRPr="00984CBF">
        <w:t>ри</w:t>
      </w:r>
      <w:r w:rsidR="00FC7A98" w:rsidRPr="00984CBF">
        <w:t>с</w:t>
      </w:r>
      <w:r w:rsidRPr="00984CBF">
        <w:t>к</w:t>
      </w:r>
      <w:r w:rsidR="00FC7A98" w:rsidRPr="00984CBF">
        <w:t>а</w:t>
      </w:r>
    </w:p>
    <w:p w:rsidR="00871DB2" w:rsidRPr="00984CBF" w:rsidRDefault="00871DB2" w:rsidP="00661296">
      <w:pPr>
        <w:jc w:val="both"/>
      </w:pPr>
      <w:r w:rsidRPr="00984CBF">
        <w:rPr>
          <w:b/>
        </w:rPr>
        <w:t>CHA2DS2-VASc</w:t>
      </w:r>
      <w:r w:rsidRPr="00984CBF">
        <w:t xml:space="preserve"> – </w:t>
      </w:r>
      <w:r w:rsidR="00FC7A98" w:rsidRPr="00984CBF">
        <w:t>и</w:t>
      </w:r>
      <w:r w:rsidRPr="00984CBF">
        <w:t>ндекс оц</w:t>
      </w:r>
      <w:r w:rsidR="00FC7A98" w:rsidRPr="00984CBF">
        <w:t>е</w:t>
      </w:r>
      <w:r w:rsidRPr="00984CBF">
        <w:t>нки ри</w:t>
      </w:r>
      <w:r w:rsidR="00FC7A98" w:rsidRPr="00984CBF">
        <w:t>с</w:t>
      </w:r>
      <w:r w:rsidRPr="00984CBF">
        <w:t>к</w:t>
      </w:r>
      <w:r w:rsidR="00FC7A98" w:rsidRPr="00984CBF">
        <w:t>а</w:t>
      </w:r>
      <w:r w:rsidRPr="00984CBF">
        <w:t xml:space="preserve"> </w:t>
      </w:r>
      <w:r w:rsidR="00FC7A98" w:rsidRPr="00984CBF">
        <w:t>и</w:t>
      </w:r>
      <w:r w:rsidRPr="00984CBF">
        <w:t>нсульт</w:t>
      </w:r>
      <w:r w:rsidR="00FC7A98" w:rsidRPr="00984CBF">
        <w:t>а</w:t>
      </w:r>
    </w:p>
    <w:p w:rsidR="00871DB2" w:rsidRPr="00984CBF" w:rsidRDefault="00871DB2" w:rsidP="00661296">
      <w:pPr>
        <w:jc w:val="both"/>
      </w:pPr>
      <w:r w:rsidRPr="00984CBF">
        <w:rPr>
          <w:b/>
        </w:rPr>
        <w:t>HAS-BLED</w:t>
      </w:r>
      <w:r w:rsidRPr="00984CBF">
        <w:t xml:space="preserve"> – </w:t>
      </w:r>
      <w:r w:rsidR="00FC7A98" w:rsidRPr="00984CBF">
        <w:t>и</w:t>
      </w:r>
      <w:r w:rsidRPr="00984CBF">
        <w:t>ндекс ри</w:t>
      </w:r>
      <w:r w:rsidR="00FC7A98" w:rsidRPr="00984CBF">
        <w:t>с</w:t>
      </w:r>
      <w:r w:rsidRPr="00984CBF">
        <w:t>к</w:t>
      </w:r>
      <w:r w:rsidR="00FC7A98" w:rsidRPr="00984CBF">
        <w:t>а</w:t>
      </w:r>
      <w:r w:rsidRPr="00984CBF">
        <w:t xml:space="preserve"> кровотеч</w:t>
      </w:r>
      <w:r w:rsidR="00FC7A98" w:rsidRPr="00984CBF">
        <w:t>ений</w:t>
      </w:r>
    </w:p>
    <w:p w:rsidR="00E32440" w:rsidRPr="00984CBF" w:rsidRDefault="00E32440"/>
    <w:p w:rsidR="006E2179" w:rsidRPr="00984CBF" w:rsidRDefault="006E2179"/>
    <w:p w:rsidR="00044734" w:rsidRPr="00984CBF" w:rsidRDefault="00044734">
      <w:r w:rsidRPr="00984CBF">
        <w:br w:type="page"/>
      </w:r>
    </w:p>
    <w:p w:rsidR="00ED6478" w:rsidRPr="00984CBF" w:rsidRDefault="00622609" w:rsidP="00622609">
      <w:pPr>
        <w:widowControl w:val="0"/>
        <w:autoSpaceDE w:val="0"/>
        <w:autoSpaceDN w:val="0"/>
        <w:adjustRightInd w:val="0"/>
        <w:jc w:val="center"/>
        <w:rPr>
          <w:b/>
        </w:rPr>
      </w:pPr>
      <w:bookmarkStart w:id="33" w:name="_Hlk506991242"/>
      <w:bookmarkStart w:id="34" w:name="_Hlk508885164"/>
      <w:r w:rsidRPr="00984CBF">
        <w:rPr>
          <w:b/>
        </w:rPr>
        <w:lastRenderedPageBreak/>
        <w:t>Л</w:t>
      </w:r>
      <w:r w:rsidR="00FD073D" w:rsidRPr="00984CBF">
        <w:rPr>
          <w:b/>
        </w:rPr>
        <w:t>И</w:t>
      </w:r>
      <w:r w:rsidRPr="00984CBF">
        <w:rPr>
          <w:b/>
        </w:rPr>
        <w:t>ТЕРАТУРА</w:t>
      </w:r>
    </w:p>
    <w:p w:rsidR="00044734" w:rsidRPr="00984CBF" w:rsidRDefault="00044734" w:rsidP="00044734">
      <w:pPr>
        <w:widowControl w:val="0"/>
        <w:autoSpaceDE w:val="0"/>
        <w:autoSpaceDN w:val="0"/>
        <w:adjustRightInd w:val="0"/>
        <w:jc w:val="center"/>
        <w:rPr>
          <w:b/>
        </w:rPr>
      </w:pPr>
      <w:r w:rsidRPr="00984CBF">
        <w:rPr>
          <w:b/>
        </w:rPr>
        <w:t>Основна</w:t>
      </w:r>
      <w:r w:rsidR="00FD073D" w:rsidRPr="00984CBF">
        <w:rPr>
          <w:b/>
        </w:rPr>
        <w:t>я</w:t>
      </w:r>
    </w:p>
    <w:p w:rsidR="00044734" w:rsidRPr="00984CBF" w:rsidRDefault="00044734" w:rsidP="00044734">
      <w:pPr>
        <w:pStyle w:val="a7"/>
        <w:widowControl w:val="0"/>
        <w:numPr>
          <w:ilvl w:val="0"/>
          <w:numId w:val="23"/>
        </w:numPr>
        <w:autoSpaceDE w:val="0"/>
        <w:autoSpaceDN w:val="0"/>
        <w:adjustRightInd w:val="0"/>
        <w:ind w:left="426"/>
        <w:jc w:val="both"/>
      </w:pPr>
      <w:r w:rsidRPr="00984CBF">
        <w:t xml:space="preserve">Колесник Н. А. Теория и практика доказательной медицины / Н. А. Колесник, С. П. Фомина. - </w:t>
      </w:r>
      <w:proofErr w:type="spellStart"/>
      <w:proofErr w:type="gramStart"/>
      <w:r w:rsidRPr="00984CBF">
        <w:t>Київ</w:t>
      </w:r>
      <w:proofErr w:type="spellEnd"/>
      <w:r w:rsidRPr="00984CBF">
        <w:t xml:space="preserve"> :</w:t>
      </w:r>
      <w:proofErr w:type="gramEnd"/>
      <w:r w:rsidRPr="00984CBF">
        <w:t xml:space="preserve"> Полиграф Плюс, 2017. - 246 с.</w:t>
      </w:r>
    </w:p>
    <w:p w:rsidR="00044734" w:rsidRPr="00984CBF" w:rsidRDefault="00044734" w:rsidP="00044734">
      <w:pPr>
        <w:pStyle w:val="a7"/>
        <w:widowControl w:val="0"/>
        <w:numPr>
          <w:ilvl w:val="0"/>
          <w:numId w:val="23"/>
        </w:numPr>
        <w:autoSpaceDE w:val="0"/>
        <w:autoSpaceDN w:val="0"/>
        <w:adjustRightInd w:val="0"/>
        <w:ind w:left="426"/>
        <w:jc w:val="both"/>
      </w:pPr>
      <w:r w:rsidRPr="00984CBF">
        <w:t xml:space="preserve">Москаленко В. Ф. </w:t>
      </w:r>
      <w:proofErr w:type="spellStart"/>
      <w:r w:rsidRPr="00984CBF">
        <w:t>Концептуальні</w:t>
      </w:r>
      <w:proofErr w:type="spellEnd"/>
      <w:r w:rsidRPr="00984CBF">
        <w:t xml:space="preserve"> </w:t>
      </w:r>
      <w:proofErr w:type="spellStart"/>
      <w:r w:rsidRPr="00984CBF">
        <w:t>підходи</w:t>
      </w:r>
      <w:proofErr w:type="spellEnd"/>
      <w:r w:rsidRPr="00984CBF">
        <w:t xml:space="preserve"> до </w:t>
      </w:r>
      <w:proofErr w:type="spellStart"/>
      <w:r w:rsidRPr="00984CBF">
        <w:t>формування</w:t>
      </w:r>
      <w:proofErr w:type="spellEnd"/>
      <w:r w:rsidRPr="00984CBF">
        <w:t xml:space="preserve"> </w:t>
      </w:r>
      <w:proofErr w:type="spellStart"/>
      <w:r w:rsidRPr="00984CBF">
        <w:t>сучасної</w:t>
      </w:r>
      <w:proofErr w:type="spellEnd"/>
      <w:r w:rsidRPr="00984CBF">
        <w:t xml:space="preserve"> </w:t>
      </w:r>
      <w:proofErr w:type="spellStart"/>
      <w:r w:rsidRPr="00984CBF">
        <w:t>профілактичної</w:t>
      </w:r>
      <w:proofErr w:type="spellEnd"/>
      <w:r w:rsidRPr="00984CBF">
        <w:t xml:space="preserve"> </w:t>
      </w:r>
      <w:proofErr w:type="spellStart"/>
      <w:r w:rsidRPr="00984CBF">
        <w:t>стратегії</w:t>
      </w:r>
      <w:proofErr w:type="spellEnd"/>
      <w:r w:rsidRPr="00984CBF">
        <w:t xml:space="preserve"> в </w:t>
      </w:r>
      <w:proofErr w:type="spellStart"/>
      <w:r w:rsidRPr="00984CBF">
        <w:t>охороні</w:t>
      </w:r>
      <w:proofErr w:type="spellEnd"/>
      <w:r w:rsidRPr="00984CBF">
        <w:t xml:space="preserve"> </w:t>
      </w:r>
      <w:proofErr w:type="spellStart"/>
      <w:r w:rsidRPr="00984CBF">
        <w:t>здоров'я</w:t>
      </w:r>
      <w:proofErr w:type="spellEnd"/>
      <w:r w:rsidRPr="00984CBF">
        <w:t xml:space="preserve">: </w:t>
      </w:r>
      <w:proofErr w:type="spellStart"/>
      <w:r w:rsidRPr="00984CBF">
        <w:t>від</w:t>
      </w:r>
      <w:proofErr w:type="spellEnd"/>
      <w:r w:rsidRPr="00984CBF">
        <w:t xml:space="preserve"> </w:t>
      </w:r>
      <w:proofErr w:type="spellStart"/>
      <w:r w:rsidRPr="00984CBF">
        <w:t>профілактики</w:t>
      </w:r>
      <w:proofErr w:type="spellEnd"/>
      <w:r w:rsidRPr="00984CBF">
        <w:t xml:space="preserve"> </w:t>
      </w:r>
      <w:proofErr w:type="spellStart"/>
      <w:r w:rsidRPr="00984CBF">
        <w:t>медичної</w:t>
      </w:r>
      <w:proofErr w:type="spellEnd"/>
      <w:r w:rsidRPr="00984CBF">
        <w:t xml:space="preserve"> до </w:t>
      </w:r>
      <w:proofErr w:type="spellStart"/>
      <w:r w:rsidRPr="00984CBF">
        <w:t>профілактики</w:t>
      </w:r>
      <w:proofErr w:type="spellEnd"/>
      <w:r w:rsidRPr="00984CBF">
        <w:t xml:space="preserve"> </w:t>
      </w:r>
      <w:proofErr w:type="spellStart"/>
      <w:r w:rsidRPr="00984CBF">
        <w:t>соціальної</w:t>
      </w:r>
      <w:proofErr w:type="spellEnd"/>
      <w:r w:rsidRPr="00984CBF">
        <w:t xml:space="preserve"> / В. Ф. Москаленко. - К.: ВД «АВІЦЕНА», 2009. - 240 с.</w:t>
      </w:r>
    </w:p>
    <w:p w:rsidR="00044734" w:rsidRPr="00984CBF" w:rsidRDefault="00044734" w:rsidP="00044734">
      <w:pPr>
        <w:pStyle w:val="a7"/>
        <w:widowControl w:val="0"/>
        <w:numPr>
          <w:ilvl w:val="0"/>
          <w:numId w:val="23"/>
        </w:numPr>
        <w:autoSpaceDE w:val="0"/>
        <w:autoSpaceDN w:val="0"/>
        <w:adjustRightInd w:val="0"/>
        <w:ind w:left="426"/>
        <w:jc w:val="both"/>
      </w:pPr>
      <w:r w:rsidRPr="00984CBF">
        <w:t xml:space="preserve">Москаленко В. Ф. </w:t>
      </w:r>
      <w:proofErr w:type="spellStart"/>
      <w:r w:rsidRPr="00984CBF">
        <w:t>Методологія</w:t>
      </w:r>
      <w:proofErr w:type="spellEnd"/>
      <w:r w:rsidRPr="00984CBF">
        <w:t xml:space="preserve"> </w:t>
      </w:r>
      <w:proofErr w:type="spellStart"/>
      <w:r w:rsidRPr="00984CBF">
        <w:t>доказової</w:t>
      </w:r>
      <w:proofErr w:type="spellEnd"/>
      <w:r w:rsidRPr="00984CBF">
        <w:t xml:space="preserve"> </w:t>
      </w:r>
      <w:proofErr w:type="spellStart"/>
      <w:proofErr w:type="gramStart"/>
      <w:r w:rsidRPr="00984CBF">
        <w:t>медицини</w:t>
      </w:r>
      <w:proofErr w:type="spellEnd"/>
      <w:r w:rsidRPr="00984CBF">
        <w:t xml:space="preserve"> :</w:t>
      </w:r>
      <w:proofErr w:type="gramEnd"/>
      <w:r w:rsidRPr="00984CBF">
        <w:t xml:space="preserve"> </w:t>
      </w:r>
      <w:proofErr w:type="spellStart"/>
      <w:r w:rsidRPr="00984CBF">
        <w:t>підручник</w:t>
      </w:r>
      <w:proofErr w:type="spellEnd"/>
      <w:r w:rsidRPr="00984CBF">
        <w:t xml:space="preserve"> / В. Ф. Москаленко, І. Є. </w:t>
      </w:r>
      <w:proofErr w:type="spellStart"/>
      <w:r w:rsidRPr="00984CBF">
        <w:t>Булах</w:t>
      </w:r>
      <w:proofErr w:type="spellEnd"/>
      <w:r w:rsidRPr="00984CBF">
        <w:t xml:space="preserve">, О. Г. </w:t>
      </w:r>
      <w:proofErr w:type="spellStart"/>
      <w:r w:rsidRPr="00984CBF">
        <w:t>Пузанова</w:t>
      </w:r>
      <w:proofErr w:type="spellEnd"/>
      <w:r w:rsidRPr="00984CBF">
        <w:t xml:space="preserve">. — </w:t>
      </w:r>
      <w:proofErr w:type="gramStart"/>
      <w:r w:rsidRPr="00984CBF">
        <w:t>К. :</w:t>
      </w:r>
      <w:proofErr w:type="gramEnd"/>
      <w:r w:rsidRPr="00984CBF">
        <w:t xml:space="preserve"> ВСВ «Медицина», 2014. — 200 с.</w:t>
      </w:r>
    </w:p>
    <w:p w:rsidR="00044734" w:rsidRPr="00984CBF" w:rsidRDefault="00FD073D" w:rsidP="00044734">
      <w:pPr>
        <w:widowControl w:val="0"/>
        <w:autoSpaceDE w:val="0"/>
        <w:autoSpaceDN w:val="0"/>
        <w:adjustRightInd w:val="0"/>
        <w:jc w:val="center"/>
        <w:rPr>
          <w:b/>
        </w:rPr>
      </w:pPr>
      <w:r w:rsidRPr="00984CBF">
        <w:rPr>
          <w:b/>
        </w:rPr>
        <w:t>Вспомогательная</w:t>
      </w:r>
    </w:p>
    <w:p w:rsidR="00044734" w:rsidRPr="00984CBF" w:rsidRDefault="00044734" w:rsidP="00044734">
      <w:pPr>
        <w:pStyle w:val="a7"/>
        <w:widowControl w:val="0"/>
        <w:numPr>
          <w:ilvl w:val="0"/>
          <w:numId w:val="26"/>
        </w:numPr>
        <w:autoSpaceDE w:val="0"/>
        <w:autoSpaceDN w:val="0"/>
        <w:adjustRightInd w:val="0"/>
        <w:ind w:left="426"/>
        <w:jc w:val="both"/>
      </w:pPr>
      <w:proofErr w:type="spellStart"/>
      <w:r w:rsidRPr="00984CBF">
        <w:t>Гринхальх</w:t>
      </w:r>
      <w:proofErr w:type="spellEnd"/>
      <w:r w:rsidRPr="00984CBF">
        <w:t xml:space="preserve"> Т. Основы доказательной медицины: пер. с англ. / Под ред. </w:t>
      </w:r>
      <w:proofErr w:type="gramStart"/>
      <w:r w:rsidRPr="00984CBF">
        <w:t>И.Н.</w:t>
      </w:r>
      <w:proofErr w:type="gramEnd"/>
      <w:r w:rsidRPr="00984CBF">
        <w:t xml:space="preserve"> Денисова, К.И. </w:t>
      </w:r>
      <w:proofErr w:type="spellStart"/>
      <w:r w:rsidRPr="00984CBF">
        <w:t>Сайткулова</w:t>
      </w:r>
      <w:proofErr w:type="spellEnd"/>
      <w:r w:rsidRPr="00984CBF">
        <w:t>. - 3-е изд. М.: ГЭОТАР Медиа, 2009. -288 с.</w:t>
      </w:r>
    </w:p>
    <w:p w:rsidR="00044734" w:rsidRPr="00984CBF" w:rsidRDefault="00044734" w:rsidP="00044734">
      <w:pPr>
        <w:pStyle w:val="a7"/>
        <w:widowControl w:val="0"/>
        <w:numPr>
          <w:ilvl w:val="0"/>
          <w:numId w:val="26"/>
        </w:numPr>
        <w:autoSpaceDE w:val="0"/>
        <w:autoSpaceDN w:val="0"/>
        <w:adjustRightInd w:val="0"/>
        <w:ind w:left="426"/>
        <w:jc w:val="both"/>
      </w:pPr>
      <w:proofErr w:type="spellStart"/>
      <w:r w:rsidRPr="00984CBF">
        <w:t>Пузанова</w:t>
      </w:r>
      <w:proofErr w:type="spellEnd"/>
      <w:r w:rsidRPr="00984CBF">
        <w:t xml:space="preserve"> О. Г. </w:t>
      </w:r>
      <w:proofErr w:type="spellStart"/>
      <w:r w:rsidRPr="00984CBF">
        <w:t>Інформаційне</w:t>
      </w:r>
      <w:proofErr w:type="spellEnd"/>
      <w:r w:rsidRPr="00984CBF">
        <w:t xml:space="preserve"> </w:t>
      </w:r>
      <w:proofErr w:type="spellStart"/>
      <w:r w:rsidRPr="00984CBF">
        <w:t>забезпечення</w:t>
      </w:r>
      <w:proofErr w:type="spellEnd"/>
      <w:r w:rsidRPr="00984CBF">
        <w:t xml:space="preserve"> </w:t>
      </w:r>
      <w:proofErr w:type="spellStart"/>
      <w:r w:rsidRPr="00984CBF">
        <w:t>доказової</w:t>
      </w:r>
      <w:proofErr w:type="spellEnd"/>
      <w:r w:rsidRPr="00984CBF">
        <w:t xml:space="preserve"> </w:t>
      </w:r>
      <w:proofErr w:type="spellStart"/>
      <w:r w:rsidRPr="00984CBF">
        <w:t>охорони</w:t>
      </w:r>
      <w:proofErr w:type="spellEnd"/>
      <w:r w:rsidRPr="00984CBF">
        <w:t xml:space="preserve"> </w:t>
      </w:r>
      <w:proofErr w:type="spellStart"/>
      <w:r w:rsidRPr="00984CBF">
        <w:t>здоров’я</w:t>
      </w:r>
      <w:proofErr w:type="spellEnd"/>
      <w:r w:rsidRPr="00984CBF">
        <w:t xml:space="preserve">. </w:t>
      </w:r>
      <w:proofErr w:type="spellStart"/>
      <w:r w:rsidRPr="00984CBF">
        <w:t>Частина</w:t>
      </w:r>
      <w:proofErr w:type="spellEnd"/>
      <w:r w:rsidRPr="00984CBF">
        <w:t xml:space="preserve"> І. / О. Г. </w:t>
      </w:r>
      <w:proofErr w:type="spellStart"/>
      <w:r w:rsidRPr="00984CBF">
        <w:t>Пузанова</w:t>
      </w:r>
      <w:proofErr w:type="spellEnd"/>
      <w:r w:rsidRPr="00984CBF">
        <w:t xml:space="preserve">, Т. С. </w:t>
      </w:r>
      <w:proofErr w:type="spellStart"/>
      <w:proofErr w:type="gramStart"/>
      <w:r w:rsidRPr="00984CBF">
        <w:t>Грузєва</w:t>
      </w:r>
      <w:proofErr w:type="spellEnd"/>
      <w:r w:rsidRPr="00984CBF">
        <w:t xml:space="preserve">  /</w:t>
      </w:r>
      <w:proofErr w:type="gramEnd"/>
      <w:r w:rsidRPr="00984CBF">
        <w:t xml:space="preserve">/ </w:t>
      </w:r>
      <w:proofErr w:type="spellStart"/>
      <w:r w:rsidRPr="00984CBF">
        <w:t>Доказ</w:t>
      </w:r>
      <w:proofErr w:type="spellEnd"/>
      <w:r w:rsidRPr="00984CBF">
        <w:t>. мед. – 2014. – № 4 (16). – С. 23-33.</w:t>
      </w:r>
    </w:p>
    <w:p w:rsidR="00044734" w:rsidRPr="00984CBF" w:rsidRDefault="00044734" w:rsidP="00044734">
      <w:pPr>
        <w:pStyle w:val="a7"/>
        <w:widowControl w:val="0"/>
        <w:numPr>
          <w:ilvl w:val="0"/>
          <w:numId w:val="26"/>
        </w:numPr>
        <w:autoSpaceDE w:val="0"/>
        <w:autoSpaceDN w:val="0"/>
        <w:adjustRightInd w:val="0"/>
        <w:ind w:left="426"/>
        <w:jc w:val="both"/>
      </w:pPr>
      <w:r w:rsidRPr="00984CBF">
        <w:t xml:space="preserve">Скакун М. П. </w:t>
      </w:r>
      <w:proofErr w:type="spellStart"/>
      <w:r w:rsidRPr="00984CBF">
        <w:t>Основи</w:t>
      </w:r>
      <w:proofErr w:type="spellEnd"/>
      <w:r w:rsidRPr="00984CBF">
        <w:t xml:space="preserve"> </w:t>
      </w:r>
      <w:proofErr w:type="spellStart"/>
      <w:r w:rsidRPr="00984CBF">
        <w:t>доказової</w:t>
      </w:r>
      <w:proofErr w:type="spellEnd"/>
      <w:r w:rsidRPr="00984CBF">
        <w:t xml:space="preserve"> </w:t>
      </w:r>
      <w:proofErr w:type="spellStart"/>
      <w:proofErr w:type="gramStart"/>
      <w:r w:rsidRPr="00984CBF">
        <w:t>медицини</w:t>
      </w:r>
      <w:proofErr w:type="spellEnd"/>
      <w:r w:rsidRPr="00984CBF">
        <w:t xml:space="preserve"> :</w:t>
      </w:r>
      <w:proofErr w:type="gramEnd"/>
      <w:r w:rsidRPr="00984CBF">
        <w:t xml:space="preserve"> монография / М. П. Скакун. - </w:t>
      </w:r>
      <w:proofErr w:type="spellStart"/>
      <w:proofErr w:type="gramStart"/>
      <w:r w:rsidRPr="00984CBF">
        <w:t>Тернопіль</w:t>
      </w:r>
      <w:proofErr w:type="spellEnd"/>
      <w:r w:rsidRPr="00984CBF">
        <w:t xml:space="preserve"> :</w:t>
      </w:r>
      <w:proofErr w:type="gramEnd"/>
      <w:r w:rsidRPr="00984CBF">
        <w:t xml:space="preserve"> </w:t>
      </w:r>
      <w:proofErr w:type="spellStart"/>
      <w:r w:rsidRPr="00984CBF">
        <w:t>Укрмедкнига</w:t>
      </w:r>
      <w:proofErr w:type="spellEnd"/>
      <w:r w:rsidRPr="00984CBF">
        <w:t>, 2005. - 244 с.</w:t>
      </w:r>
    </w:p>
    <w:p w:rsidR="00DC18BA" w:rsidRDefault="00DC18BA" w:rsidP="00044734">
      <w:pPr>
        <w:pStyle w:val="a7"/>
        <w:widowControl w:val="0"/>
        <w:numPr>
          <w:ilvl w:val="0"/>
          <w:numId w:val="26"/>
        </w:numPr>
        <w:autoSpaceDE w:val="0"/>
        <w:autoSpaceDN w:val="0"/>
        <w:adjustRightInd w:val="0"/>
        <w:ind w:left="426"/>
        <w:jc w:val="both"/>
      </w:pPr>
      <w:r w:rsidRPr="00984CBF">
        <w:t xml:space="preserve">Флетчер Р. Клиническая эпидемиология. Основы доказательной </w:t>
      </w:r>
      <w:proofErr w:type="gramStart"/>
      <w:r w:rsidRPr="00984CBF">
        <w:t>медицины :</w:t>
      </w:r>
      <w:proofErr w:type="gramEnd"/>
      <w:r w:rsidRPr="00984CBF">
        <w:t xml:space="preserve"> пер. с англ. / Р. Флетчер, С. Флетчер, Э. Вагнер. - </w:t>
      </w:r>
      <w:proofErr w:type="gramStart"/>
      <w:r w:rsidRPr="00984CBF">
        <w:t>М. :</w:t>
      </w:r>
      <w:proofErr w:type="gramEnd"/>
      <w:r w:rsidRPr="00984CBF">
        <w:t xml:space="preserve"> МЕДИА СФЕРА, 2004. - 347 с.</w:t>
      </w:r>
    </w:p>
    <w:p w:rsidR="00044734" w:rsidRPr="00984CBF" w:rsidRDefault="00044734" w:rsidP="00044734">
      <w:pPr>
        <w:pStyle w:val="a7"/>
        <w:widowControl w:val="0"/>
        <w:numPr>
          <w:ilvl w:val="0"/>
          <w:numId w:val="26"/>
        </w:numPr>
        <w:autoSpaceDE w:val="0"/>
        <w:autoSpaceDN w:val="0"/>
        <w:adjustRightInd w:val="0"/>
        <w:ind w:left="426"/>
        <w:jc w:val="both"/>
      </w:pPr>
      <w:proofErr w:type="spellStart"/>
      <w:r w:rsidRPr="00984CBF">
        <w:rPr>
          <w:rFonts w:eastAsia="Calibri"/>
          <w:shd w:val="clear" w:color="auto" w:fill="FFFFFF"/>
        </w:rPr>
        <w:t>Чернобровий</w:t>
      </w:r>
      <w:proofErr w:type="spellEnd"/>
      <w:r w:rsidRPr="00984CBF">
        <w:rPr>
          <w:rFonts w:eastAsia="Calibri"/>
          <w:shd w:val="clear" w:color="auto" w:fill="FFFFFF"/>
        </w:rPr>
        <w:t xml:space="preserve"> В. М. </w:t>
      </w:r>
      <w:proofErr w:type="spellStart"/>
      <w:r w:rsidRPr="00984CBF">
        <w:rPr>
          <w:rFonts w:eastAsia="Calibri"/>
          <w:shd w:val="clear" w:color="auto" w:fill="FFFFFF"/>
        </w:rPr>
        <w:t>Здоров’я</w:t>
      </w:r>
      <w:proofErr w:type="spellEnd"/>
      <w:r w:rsidRPr="00984CBF">
        <w:rPr>
          <w:rFonts w:eastAsia="Calibri"/>
          <w:shd w:val="clear" w:color="auto" w:fill="FFFFFF"/>
        </w:rPr>
        <w:t xml:space="preserve">, </w:t>
      </w:r>
      <w:proofErr w:type="spellStart"/>
      <w:r w:rsidRPr="00984CBF">
        <w:rPr>
          <w:rFonts w:eastAsia="Calibri"/>
          <w:shd w:val="clear" w:color="auto" w:fill="FFFFFF"/>
        </w:rPr>
        <w:t>передхвороба</w:t>
      </w:r>
      <w:proofErr w:type="spellEnd"/>
      <w:r w:rsidRPr="00984CBF">
        <w:rPr>
          <w:rFonts w:eastAsia="Calibri"/>
          <w:shd w:val="clear" w:color="auto" w:fill="FFFFFF"/>
        </w:rPr>
        <w:t xml:space="preserve">, </w:t>
      </w:r>
      <w:proofErr w:type="gramStart"/>
      <w:r w:rsidRPr="00984CBF">
        <w:rPr>
          <w:rFonts w:eastAsia="Calibri"/>
          <w:shd w:val="clear" w:color="auto" w:fill="FFFFFF"/>
        </w:rPr>
        <w:t>хвороба :</w:t>
      </w:r>
      <w:proofErr w:type="gramEnd"/>
      <w:r w:rsidRPr="00984CBF">
        <w:rPr>
          <w:rFonts w:eastAsia="Calibri"/>
          <w:shd w:val="clear" w:color="auto" w:fill="FFFFFF"/>
        </w:rPr>
        <w:t xml:space="preserve"> медико-</w:t>
      </w:r>
      <w:proofErr w:type="spellStart"/>
      <w:r w:rsidRPr="00984CBF">
        <w:rPr>
          <w:rFonts w:eastAsia="Calibri"/>
          <w:shd w:val="clear" w:color="auto" w:fill="FFFFFF"/>
        </w:rPr>
        <w:t>соціальні</w:t>
      </w:r>
      <w:proofErr w:type="spellEnd"/>
      <w:r w:rsidRPr="00984CBF">
        <w:rPr>
          <w:rFonts w:eastAsia="Calibri"/>
          <w:shd w:val="clear" w:color="auto" w:fill="FFFFFF"/>
        </w:rPr>
        <w:t xml:space="preserve"> </w:t>
      </w:r>
      <w:proofErr w:type="spellStart"/>
      <w:r w:rsidRPr="00984CBF">
        <w:rPr>
          <w:rFonts w:eastAsia="Calibri"/>
          <w:shd w:val="clear" w:color="auto" w:fill="FFFFFF"/>
        </w:rPr>
        <w:t>аспекти</w:t>
      </w:r>
      <w:proofErr w:type="spellEnd"/>
      <w:r w:rsidRPr="00984CBF">
        <w:rPr>
          <w:rFonts w:eastAsia="Calibri"/>
          <w:shd w:val="clear" w:color="auto" w:fill="FFFFFF"/>
        </w:rPr>
        <w:t xml:space="preserve"> та </w:t>
      </w:r>
      <w:proofErr w:type="spellStart"/>
      <w:r w:rsidRPr="00984CBF">
        <w:rPr>
          <w:rFonts w:eastAsia="Calibri"/>
          <w:shd w:val="clear" w:color="auto" w:fill="FFFFFF"/>
        </w:rPr>
        <w:t>оцінка</w:t>
      </w:r>
      <w:proofErr w:type="spellEnd"/>
      <w:r w:rsidRPr="00984CBF">
        <w:rPr>
          <w:rFonts w:eastAsia="Calibri"/>
          <w:shd w:val="clear" w:color="auto" w:fill="FFFFFF"/>
        </w:rPr>
        <w:t xml:space="preserve">. </w:t>
      </w:r>
      <w:proofErr w:type="spellStart"/>
      <w:r w:rsidRPr="00984CBF">
        <w:rPr>
          <w:rFonts w:eastAsia="Calibri"/>
          <w:shd w:val="clear" w:color="auto" w:fill="FFFFFF"/>
        </w:rPr>
        <w:t>Фактори</w:t>
      </w:r>
      <w:proofErr w:type="spellEnd"/>
      <w:r w:rsidRPr="00984CBF">
        <w:rPr>
          <w:rFonts w:eastAsia="Calibri"/>
          <w:shd w:val="clear" w:color="auto" w:fill="FFFFFF"/>
        </w:rPr>
        <w:t xml:space="preserve"> </w:t>
      </w:r>
      <w:proofErr w:type="spellStart"/>
      <w:r w:rsidRPr="00984CBF">
        <w:rPr>
          <w:rFonts w:eastAsia="Calibri"/>
          <w:shd w:val="clear" w:color="auto" w:fill="FFFFFF"/>
        </w:rPr>
        <w:t>ризику</w:t>
      </w:r>
      <w:proofErr w:type="spellEnd"/>
      <w:r w:rsidRPr="00984CBF">
        <w:rPr>
          <w:rFonts w:eastAsia="Calibri"/>
          <w:shd w:val="clear" w:color="auto" w:fill="FFFFFF"/>
        </w:rPr>
        <w:t xml:space="preserve">. Превентивна </w:t>
      </w:r>
      <w:proofErr w:type="gramStart"/>
      <w:r w:rsidRPr="00984CBF">
        <w:rPr>
          <w:rFonts w:eastAsia="Calibri"/>
          <w:shd w:val="clear" w:color="auto" w:fill="FFFFFF"/>
        </w:rPr>
        <w:t>медицина :</w:t>
      </w:r>
      <w:proofErr w:type="gramEnd"/>
      <w:r w:rsidRPr="00984CBF">
        <w:rPr>
          <w:rFonts w:eastAsia="Calibri"/>
          <w:shd w:val="clear" w:color="auto" w:fill="FFFFFF"/>
        </w:rPr>
        <w:t xml:space="preserve"> </w:t>
      </w:r>
      <w:proofErr w:type="spellStart"/>
      <w:r w:rsidRPr="00984CBF">
        <w:rPr>
          <w:rFonts w:eastAsia="Calibri"/>
          <w:shd w:val="clear" w:color="auto" w:fill="FFFFFF"/>
        </w:rPr>
        <w:t>посібник</w:t>
      </w:r>
      <w:proofErr w:type="spellEnd"/>
      <w:r w:rsidRPr="00984CBF">
        <w:rPr>
          <w:rFonts w:eastAsia="Calibri"/>
          <w:shd w:val="clear" w:color="auto" w:fill="FFFFFF"/>
        </w:rPr>
        <w:t xml:space="preserve"> для </w:t>
      </w:r>
      <w:proofErr w:type="spellStart"/>
      <w:r w:rsidRPr="00984CBF">
        <w:rPr>
          <w:rFonts w:eastAsia="Calibri"/>
          <w:shd w:val="clear" w:color="auto" w:fill="FFFFFF"/>
        </w:rPr>
        <w:t>студентів-випускників</w:t>
      </w:r>
      <w:proofErr w:type="spellEnd"/>
      <w:r w:rsidRPr="00984CBF">
        <w:rPr>
          <w:rFonts w:eastAsia="Calibri"/>
          <w:shd w:val="clear" w:color="auto" w:fill="FFFFFF"/>
        </w:rPr>
        <w:t xml:space="preserve">, </w:t>
      </w:r>
      <w:proofErr w:type="spellStart"/>
      <w:r w:rsidRPr="00984CBF">
        <w:rPr>
          <w:rFonts w:eastAsia="Calibri"/>
          <w:shd w:val="clear" w:color="auto" w:fill="FFFFFF"/>
        </w:rPr>
        <w:t>лікарів-інтернів</w:t>
      </w:r>
      <w:proofErr w:type="spellEnd"/>
      <w:r w:rsidRPr="00984CBF">
        <w:rPr>
          <w:rFonts w:eastAsia="Calibri"/>
          <w:shd w:val="clear" w:color="auto" w:fill="FFFFFF"/>
        </w:rPr>
        <w:t xml:space="preserve">, </w:t>
      </w:r>
      <w:proofErr w:type="spellStart"/>
      <w:r w:rsidRPr="00984CBF">
        <w:rPr>
          <w:rFonts w:eastAsia="Calibri"/>
          <w:shd w:val="clear" w:color="auto" w:fill="FFFFFF"/>
        </w:rPr>
        <w:t>лікарів</w:t>
      </w:r>
      <w:proofErr w:type="spellEnd"/>
      <w:r w:rsidRPr="00984CBF">
        <w:rPr>
          <w:rFonts w:eastAsia="Calibri"/>
          <w:shd w:val="clear" w:color="auto" w:fill="FFFFFF"/>
        </w:rPr>
        <w:t xml:space="preserve"> </w:t>
      </w:r>
      <w:proofErr w:type="spellStart"/>
      <w:r w:rsidRPr="00984CBF">
        <w:rPr>
          <w:rFonts w:eastAsia="Calibri"/>
          <w:shd w:val="clear" w:color="auto" w:fill="FFFFFF"/>
        </w:rPr>
        <w:t>загальної</w:t>
      </w:r>
      <w:proofErr w:type="spellEnd"/>
      <w:r w:rsidRPr="00984CBF">
        <w:rPr>
          <w:rFonts w:eastAsia="Calibri"/>
          <w:shd w:val="clear" w:color="auto" w:fill="FFFFFF"/>
        </w:rPr>
        <w:t xml:space="preserve"> практики – </w:t>
      </w:r>
      <w:proofErr w:type="spellStart"/>
      <w:r w:rsidRPr="00984CBF">
        <w:rPr>
          <w:rFonts w:eastAsia="Calibri"/>
          <w:shd w:val="clear" w:color="auto" w:fill="FFFFFF"/>
        </w:rPr>
        <w:t>сімейної</w:t>
      </w:r>
      <w:proofErr w:type="spellEnd"/>
      <w:r w:rsidRPr="00984CBF">
        <w:rPr>
          <w:rFonts w:eastAsia="Calibri"/>
          <w:shd w:val="clear" w:color="auto" w:fill="FFFFFF"/>
        </w:rPr>
        <w:t xml:space="preserve"> </w:t>
      </w:r>
      <w:proofErr w:type="spellStart"/>
      <w:r w:rsidRPr="00984CBF">
        <w:rPr>
          <w:rFonts w:eastAsia="Calibri"/>
          <w:shd w:val="clear" w:color="auto" w:fill="FFFFFF"/>
        </w:rPr>
        <w:t>медицини</w:t>
      </w:r>
      <w:proofErr w:type="spellEnd"/>
      <w:r w:rsidRPr="00984CBF">
        <w:rPr>
          <w:rFonts w:eastAsia="Calibri"/>
          <w:shd w:val="clear" w:color="auto" w:fill="FFFFFF"/>
        </w:rPr>
        <w:t xml:space="preserve"> / В. М. </w:t>
      </w:r>
      <w:proofErr w:type="spellStart"/>
      <w:r w:rsidRPr="00984CBF">
        <w:rPr>
          <w:rFonts w:eastAsia="Calibri"/>
          <w:shd w:val="clear" w:color="auto" w:fill="FFFFFF"/>
        </w:rPr>
        <w:t>Чернобровий</w:t>
      </w:r>
      <w:proofErr w:type="spellEnd"/>
      <w:r w:rsidRPr="00984CBF">
        <w:rPr>
          <w:rFonts w:eastAsia="Calibri"/>
          <w:shd w:val="clear" w:color="auto" w:fill="FFFFFF"/>
        </w:rPr>
        <w:t xml:space="preserve">, С. Г. Мелащенко, Т. М. Ткачук. – </w:t>
      </w:r>
      <w:proofErr w:type="spellStart"/>
      <w:proofErr w:type="gramStart"/>
      <w:r w:rsidRPr="00984CBF">
        <w:rPr>
          <w:rFonts w:eastAsia="Calibri"/>
          <w:shd w:val="clear" w:color="auto" w:fill="FFFFFF"/>
        </w:rPr>
        <w:t>Вінниця</w:t>
      </w:r>
      <w:proofErr w:type="spellEnd"/>
      <w:r w:rsidRPr="00984CBF">
        <w:rPr>
          <w:rFonts w:eastAsia="Calibri"/>
          <w:shd w:val="clear" w:color="auto" w:fill="FFFFFF"/>
        </w:rPr>
        <w:t xml:space="preserve"> :</w:t>
      </w:r>
      <w:proofErr w:type="gramEnd"/>
      <w:r w:rsidRPr="00984CBF">
        <w:rPr>
          <w:rFonts w:eastAsia="Calibri"/>
          <w:shd w:val="clear" w:color="auto" w:fill="FFFFFF"/>
        </w:rPr>
        <w:t xml:space="preserve"> Планер, 2013. – 80 с.</w:t>
      </w:r>
    </w:p>
    <w:p w:rsidR="00044734" w:rsidRPr="00984CBF" w:rsidRDefault="00044734" w:rsidP="00044734">
      <w:pPr>
        <w:pStyle w:val="a7"/>
        <w:widowControl w:val="0"/>
        <w:numPr>
          <w:ilvl w:val="0"/>
          <w:numId w:val="26"/>
        </w:numPr>
        <w:autoSpaceDE w:val="0"/>
        <w:autoSpaceDN w:val="0"/>
        <w:adjustRightInd w:val="0"/>
        <w:ind w:left="426"/>
        <w:jc w:val="both"/>
      </w:pPr>
      <w:proofErr w:type="spellStart"/>
      <w:r w:rsidRPr="00984CBF">
        <w:t>Чернобровий</w:t>
      </w:r>
      <w:proofErr w:type="spellEnd"/>
      <w:r w:rsidRPr="00984CBF">
        <w:t xml:space="preserve"> В.М. </w:t>
      </w:r>
      <w:proofErr w:type="spellStart"/>
      <w:r w:rsidRPr="00984CBF">
        <w:t>Загальна</w:t>
      </w:r>
      <w:proofErr w:type="spellEnd"/>
      <w:r w:rsidRPr="00984CBF">
        <w:t xml:space="preserve"> практика – </w:t>
      </w:r>
      <w:proofErr w:type="spellStart"/>
      <w:r w:rsidRPr="00984CBF">
        <w:t>сімейная</w:t>
      </w:r>
      <w:proofErr w:type="spellEnd"/>
      <w:r w:rsidRPr="00984CBF">
        <w:t xml:space="preserve"> </w:t>
      </w:r>
      <w:proofErr w:type="gramStart"/>
      <w:r w:rsidRPr="00984CBF">
        <w:t>медицина :</w:t>
      </w:r>
      <w:proofErr w:type="gramEnd"/>
      <w:r w:rsidRPr="00984CBF">
        <w:t xml:space="preserve"> </w:t>
      </w:r>
      <w:proofErr w:type="spellStart"/>
      <w:r w:rsidRPr="00984CBF">
        <w:t>основи</w:t>
      </w:r>
      <w:proofErr w:type="spellEnd"/>
      <w:r w:rsidRPr="00984CBF">
        <w:t xml:space="preserve"> </w:t>
      </w:r>
      <w:proofErr w:type="spellStart"/>
      <w:r w:rsidRPr="00984CBF">
        <w:t>інформатики</w:t>
      </w:r>
      <w:proofErr w:type="spellEnd"/>
      <w:r w:rsidRPr="00984CBF">
        <w:t xml:space="preserve">, </w:t>
      </w:r>
      <w:proofErr w:type="spellStart"/>
      <w:r w:rsidRPr="00984CBF">
        <w:t>доказова</w:t>
      </w:r>
      <w:proofErr w:type="spellEnd"/>
      <w:r w:rsidRPr="00984CBF">
        <w:t xml:space="preserve"> медицина, </w:t>
      </w:r>
      <w:proofErr w:type="spellStart"/>
      <w:r w:rsidRPr="00984CBF">
        <w:t>скринінг-діагностика</w:t>
      </w:r>
      <w:proofErr w:type="spellEnd"/>
      <w:r w:rsidRPr="00984CBF">
        <w:t xml:space="preserve">, </w:t>
      </w:r>
      <w:proofErr w:type="spellStart"/>
      <w:r w:rsidRPr="00984CBF">
        <w:t>диспансеризація</w:t>
      </w:r>
      <w:proofErr w:type="spellEnd"/>
      <w:r w:rsidRPr="00984CBF">
        <w:t xml:space="preserve">, </w:t>
      </w:r>
      <w:r w:rsidRPr="00984CBF">
        <w:lastRenderedPageBreak/>
        <w:t xml:space="preserve">телемедицина : </w:t>
      </w:r>
      <w:proofErr w:type="spellStart"/>
      <w:r w:rsidRPr="00984CBF">
        <w:t>посібник</w:t>
      </w:r>
      <w:proofErr w:type="spellEnd"/>
      <w:r w:rsidRPr="00984CBF">
        <w:t xml:space="preserve"> для </w:t>
      </w:r>
      <w:proofErr w:type="spellStart"/>
      <w:r w:rsidRPr="00984CBF">
        <w:t>студентів</w:t>
      </w:r>
      <w:proofErr w:type="spellEnd"/>
      <w:r w:rsidRPr="00984CBF">
        <w:t>–</w:t>
      </w:r>
      <w:proofErr w:type="spellStart"/>
      <w:r w:rsidRPr="00984CBF">
        <w:t>випускників</w:t>
      </w:r>
      <w:proofErr w:type="spellEnd"/>
      <w:r w:rsidRPr="00984CBF">
        <w:t xml:space="preserve">, </w:t>
      </w:r>
      <w:proofErr w:type="spellStart"/>
      <w:r w:rsidRPr="00984CBF">
        <w:t>лікарів</w:t>
      </w:r>
      <w:proofErr w:type="spellEnd"/>
      <w:r w:rsidRPr="00984CBF">
        <w:t>–</w:t>
      </w:r>
      <w:proofErr w:type="spellStart"/>
      <w:r w:rsidRPr="00984CBF">
        <w:t>інтернів</w:t>
      </w:r>
      <w:proofErr w:type="spellEnd"/>
      <w:r w:rsidRPr="00984CBF">
        <w:t xml:space="preserve">, </w:t>
      </w:r>
      <w:proofErr w:type="spellStart"/>
      <w:r w:rsidRPr="00984CBF">
        <w:t>лікарів</w:t>
      </w:r>
      <w:proofErr w:type="spellEnd"/>
      <w:r w:rsidRPr="00984CBF">
        <w:t xml:space="preserve"> </w:t>
      </w:r>
      <w:proofErr w:type="spellStart"/>
      <w:r w:rsidRPr="00984CBF">
        <w:t>загальної</w:t>
      </w:r>
      <w:proofErr w:type="spellEnd"/>
      <w:r w:rsidRPr="00984CBF">
        <w:t xml:space="preserve"> практики–</w:t>
      </w:r>
      <w:proofErr w:type="spellStart"/>
      <w:r w:rsidRPr="00984CBF">
        <w:t>сімейної</w:t>
      </w:r>
      <w:proofErr w:type="spellEnd"/>
      <w:r w:rsidRPr="00984CBF">
        <w:t xml:space="preserve"> </w:t>
      </w:r>
      <w:proofErr w:type="spellStart"/>
      <w:r w:rsidRPr="00984CBF">
        <w:t>медицини</w:t>
      </w:r>
      <w:proofErr w:type="spellEnd"/>
      <w:r w:rsidRPr="00984CBF">
        <w:t xml:space="preserve">. – </w:t>
      </w:r>
      <w:proofErr w:type="spellStart"/>
      <w:proofErr w:type="gramStart"/>
      <w:r w:rsidRPr="00984CBF">
        <w:t>Вінниця</w:t>
      </w:r>
      <w:proofErr w:type="spellEnd"/>
      <w:r w:rsidRPr="00984CBF">
        <w:t xml:space="preserve"> :</w:t>
      </w:r>
      <w:proofErr w:type="gramEnd"/>
      <w:r w:rsidRPr="00984CBF">
        <w:t xml:space="preserve"> ТОВ «</w:t>
      </w:r>
      <w:proofErr w:type="spellStart"/>
      <w:r w:rsidRPr="00984CBF">
        <w:t>Видавництво-друкарня</w:t>
      </w:r>
      <w:proofErr w:type="spellEnd"/>
      <w:r w:rsidRPr="00984CBF">
        <w:t xml:space="preserve"> ДІЛО», 2011. – 84 с.</w:t>
      </w:r>
    </w:p>
    <w:p w:rsidR="00044734" w:rsidRPr="00984CBF" w:rsidRDefault="00044734" w:rsidP="00044734">
      <w:pPr>
        <w:pStyle w:val="a7"/>
        <w:widowControl w:val="0"/>
        <w:numPr>
          <w:ilvl w:val="0"/>
          <w:numId w:val="26"/>
        </w:numPr>
        <w:autoSpaceDE w:val="0"/>
        <w:autoSpaceDN w:val="0"/>
        <w:adjustRightInd w:val="0"/>
        <w:ind w:left="426"/>
        <w:jc w:val="both"/>
      </w:pPr>
      <w:r w:rsidRPr="00984CBF">
        <w:t xml:space="preserve">Шуляк В. І. </w:t>
      </w:r>
      <w:proofErr w:type="spellStart"/>
      <w:r w:rsidRPr="00984CBF">
        <w:t>Міжнародний</w:t>
      </w:r>
      <w:proofErr w:type="spellEnd"/>
      <w:r w:rsidRPr="00984CBF">
        <w:t xml:space="preserve"> </w:t>
      </w:r>
      <w:proofErr w:type="spellStart"/>
      <w:r w:rsidRPr="00984CBF">
        <w:t>досвід</w:t>
      </w:r>
      <w:proofErr w:type="spellEnd"/>
      <w:r w:rsidRPr="00984CBF">
        <w:t xml:space="preserve"> </w:t>
      </w:r>
      <w:proofErr w:type="spellStart"/>
      <w:r w:rsidRPr="00984CBF">
        <w:t>застосування</w:t>
      </w:r>
      <w:proofErr w:type="spellEnd"/>
      <w:r w:rsidRPr="00984CBF">
        <w:t xml:space="preserve"> </w:t>
      </w:r>
      <w:proofErr w:type="spellStart"/>
      <w:r w:rsidRPr="00984CBF">
        <w:t>інтегрованого</w:t>
      </w:r>
      <w:proofErr w:type="spellEnd"/>
      <w:r w:rsidRPr="00984CBF">
        <w:t xml:space="preserve"> </w:t>
      </w:r>
      <w:proofErr w:type="spellStart"/>
      <w:r w:rsidRPr="00984CBF">
        <w:t>клінічного</w:t>
      </w:r>
      <w:proofErr w:type="spellEnd"/>
      <w:r w:rsidRPr="00984CBF">
        <w:t xml:space="preserve"> протоколу в </w:t>
      </w:r>
      <w:proofErr w:type="spellStart"/>
      <w:r w:rsidRPr="00984CBF">
        <w:t>медичній</w:t>
      </w:r>
      <w:proofErr w:type="spellEnd"/>
      <w:r w:rsidRPr="00984CBF">
        <w:t xml:space="preserve"> </w:t>
      </w:r>
      <w:proofErr w:type="spellStart"/>
      <w:r w:rsidRPr="00984CBF">
        <w:t>практиці</w:t>
      </w:r>
      <w:proofErr w:type="spellEnd"/>
      <w:r w:rsidRPr="00984CBF">
        <w:t xml:space="preserve"> (</w:t>
      </w:r>
      <w:proofErr w:type="spellStart"/>
      <w:r w:rsidRPr="00984CBF">
        <w:t>огляд</w:t>
      </w:r>
      <w:proofErr w:type="spellEnd"/>
      <w:r w:rsidRPr="00984CBF">
        <w:t xml:space="preserve"> </w:t>
      </w:r>
      <w:proofErr w:type="spellStart"/>
      <w:r w:rsidRPr="00984CBF">
        <w:t>літератури</w:t>
      </w:r>
      <w:proofErr w:type="spellEnd"/>
      <w:r w:rsidRPr="00984CBF">
        <w:t xml:space="preserve">) / В. І. Шуляк // Укр. мед. </w:t>
      </w:r>
      <w:proofErr w:type="spellStart"/>
      <w:r w:rsidRPr="00984CBF">
        <w:t>часопис</w:t>
      </w:r>
      <w:proofErr w:type="spellEnd"/>
      <w:r w:rsidRPr="00984CBF">
        <w:t>. – 2010. – №5 (79). – С. 41-44.</w:t>
      </w:r>
    </w:p>
    <w:p w:rsidR="00044734" w:rsidRPr="00C9300B" w:rsidRDefault="00044734" w:rsidP="00044734">
      <w:pPr>
        <w:pStyle w:val="a7"/>
        <w:widowControl w:val="0"/>
        <w:numPr>
          <w:ilvl w:val="0"/>
          <w:numId w:val="26"/>
        </w:numPr>
        <w:autoSpaceDE w:val="0"/>
        <w:autoSpaceDN w:val="0"/>
        <w:adjustRightInd w:val="0"/>
        <w:ind w:left="426"/>
        <w:jc w:val="both"/>
        <w:rPr>
          <w:lang w:val="en-US"/>
        </w:rPr>
      </w:pPr>
      <w:r w:rsidRPr="00C9300B">
        <w:rPr>
          <w:lang w:val="en-US"/>
        </w:rPr>
        <w:t xml:space="preserve">Howick J. The Philosophy of Evidence-Based Medicine / J. Howick. – </w:t>
      </w:r>
      <w:proofErr w:type="gramStart"/>
      <w:r w:rsidRPr="00C9300B">
        <w:rPr>
          <w:lang w:val="en-US"/>
        </w:rPr>
        <w:t>Oxford :</w:t>
      </w:r>
      <w:proofErr w:type="gramEnd"/>
      <w:r w:rsidRPr="00C9300B">
        <w:rPr>
          <w:lang w:val="en-US"/>
        </w:rPr>
        <w:t xml:space="preserve"> Blackwell-Wiley, 2011. - 238 </w:t>
      </w:r>
      <w:r w:rsidRPr="00984CBF">
        <w:t>р</w:t>
      </w:r>
      <w:r w:rsidRPr="00C9300B">
        <w:rPr>
          <w:lang w:val="en-US"/>
        </w:rPr>
        <w:t>.</w:t>
      </w:r>
    </w:p>
    <w:bookmarkEnd w:id="33"/>
    <w:p w:rsidR="00A45429" w:rsidRPr="00984CBF" w:rsidRDefault="00FD073D" w:rsidP="00A45429">
      <w:pPr>
        <w:widowControl w:val="0"/>
        <w:autoSpaceDE w:val="0"/>
        <w:autoSpaceDN w:val="0"/>
        <w:adjustRightInd w:val="0"/>
        <w:jc w:val="center"/>
        <w:rPr>
          <w:b/>
        </w:rPr>
      </w:pPr>
      <w:r w:rsidRPr="00984CBF">
        <w:rPr>
          <w:b/>
        </w:rPr>
        <w:t>Э</w:t>
      </w:r>
      <w:r w:rsidR="00A45429" w:rsidRPr="00984CBF">
        <w:rPr>
          <w:b/>
        </w:rPr>
        <w:t>лектронн</w:t>
      </w:r>
      <w:r w:rsidRPr="00984CBF">
        <w:rPr>
          <w:b/>
        </w:rPr>
        <w:t>ые</w:t>
      </w:r>
      <w:r w:rsidR="00457520" w:rsidRPr="00984CBF">
        <w:rPr>
          <w:b/>
        </w:rPr>
        <w:t xml:space="preserve"> </w:t>
      </w:r>
      <w:r w:rsidR="00A45429" w:rsidRPr="00984CBF">
        <w:rPr>
          <w:b/>
        </w:rPr>
        <w:t>ресурс</w:t>
      </w:r>
      <w:r w:rsidRPr="00984CBF">
        <w:rPr>
          <w:b/>
        </w:rPr>
        <w:t>ы</w:t>
      </w:r>
    </w:p>
    <w:p w:rsidR="00A45429" w:rsidRPr="00984CBF" w:rsidRDefault="00FD073D" w:rsidP="00BC7755">
      <w:pPr>
        <w:pStyle w:val="a7"/>
        <w:numPr>
          <w:ilvl w:val="0"/>
          <w:numId w:val="25"/>
        </w:numPr>
        <w:ind w:left="426"/>
        <w:jc w:val="both"/>
      </w:pPr>
      <w:proofErr w:type="spellStart"/>
      <w:r w:rsidRPr="00984CBF">
        <w:rPr>
          <w:b/>
          <w:bCs/>
          <w:color w:val="2F617F"/>
        </w:rPr>
        <w:t>Best</w:t>
      </w:r>
      <w:proofErr w:type="spellEnd"/>
      <w:r w:rsidRPr="00984CBF">
        <w:rPr>
          <w:b/>
          <w:bCs/>
          <w:color w:val="2F617F"/>
        </w:rPr>
        <w:t xml:space="preserve"> </w:t>
      </w:r>
      <w:proofErr w:type="spellStart"/>
      <w:r w:rsidRPr="00984CBF">
        <w:rPr>
          <w:b/>
          <w:bCs/>
          <w:color w:val="2F617F"/>
        </w:rPr>
        <w:t>Evidence</w:t>
      </w:r>
      <w:proofErr w:type="spellEnd"/>
      <w:r w:rsidR="00457520" w:rsidRPr="00984CBF">
        <w:t xml:space="preserve"> </w:t>
      </w:r>
      <w:r w:rsidR="00A45429" w:rsidRPr="00984CBF">
        <w:t>–</w:t>
      </w:r>
      <w:r w:rsidR="00457520" w:rsidRPr="00984CBF">
        <w:t xml:space="preserve"> </w:t>
      </w:r>
      <w:hyperlink r:id="rId21" w:history="1">
        <w:r w:rsidR="00457520" w:rsidRPr="00984CBF">
          <w:rPr>
            <w:rStyle w:val="ac"/>
          </w:rPr>
          <w:t>http://www.bestevidence.com/</w:t>
        </w:r>
      </w:hyperlink>
      <w:r w:rsidR="00457520" w:rsidRPr="00984CBF">
        <w:t xml:space="preserve"> – </w:t>
      </w:r>
      <w:r w:rsidRPr="00984CBF">
        <w:t>реферативная и</w:t>
      </w:r>
      <w:r w:rsidR="00457520" w:rsidRPr="00984CBF">
        <w:t xml:space="preserve"> </w:t>
      </w:r>
      <w:r w:rsidR="00A45429" w:rsidRPr="00984CBF">
        <w:t>по</w:t>
      </w:r>
      <w:r w:rsidRPr="00984CBF">
        <w:t>л</w:t>
      </w:r>
      <w:r w:rsidR="00A45429" w:rsidRPr="00984CBF">
        <w:t>нотекстова</w:t>
      </w:r>
      <w:r w:rsidRPr="00984CBF">
        <w:t>я</w:t>
      </w:r>
      <w:r w:rsidR="00457520" w:rsidRPr="00984CBF">
        <w:t xml:space="preserve"> </w:t>
      </w:r>
      <w:r w:rsidRPr="00984CBF">
        <w:t>база данных</w:t>
      </w:r>
      <w:r w:rsidR="00457520" w:rsidRPr="00984CBF">
        <w:t xml:space="preserve"> </w:t>
      </w:r>
      <w:r w:rsidRPr="00984CBF">
        <w:t>по</w:t>
      </w:r>
      <w:r w:rsidR="00457520" w:rsidRPr="00984CBF">
        <w:t xml:space="preserve"> </w:t>
      </w:r>
      <w:r w:rsidR="00A45429" w:rsidRPr="00984CBF">
        <w:t>медицин</w:t>
      </w:r>
      <w:r w:rsidRPr="00984CBF">
        <w:t>е</w:t>
      </w:r>
    </w:p>
    <w:p w:rsidR="00A45429" w:rsidRPr="00984CBF" w:rsidRDefault="00AA7027" w:rsidP="00BC7755">
      <w:pPr>
        <w:pStyle w:val="a7"/>
        <w:numPr>
          <w:ilvl w:val="0"/>
          <w:numId w:val="25"/>
        </w:numPr>
        <w:ind w:left="426"/>
        <w:jc w:val="both"/>
      </w:pPr>
      <w:hyperlink r:id="rId22" w:history="1">
        <w:r w:rsidR="00A45429" w:rsidRPr="00984CBF">
          <w:rPr>
            <w:b/>
            <w:bCs/>
            <w:color w:val="2F617F"/>
          </w:rPr>
          <w:t>BritishMedicalJournal</w:t>
        </w:r>
      </w:hyperlink>
      <w:r w:rsidR="00457520" w:rsidRPr="00984CBF">
        <w:t xml:space="preserve"> </w:t>
      </w:r>
      <w:r w:rsidR="00A45429" w:rsidRPr="00984CBF">
        <w:t>–</w:t>
      </w:r>
      <w:r w:rsidR="00457520" w:rsidRPr="00984CBF">
        <w:t xml:space="preserve"> </w:t>
      </w:r>
      <w:hyperlink r:id="rId23" w:history="1">
        <w:r w:rsidR="00457520" w:rsidRPr="00984CBF">
          <w:rPr>
            <w:rStyle w:val="ac"/>
          </w:rPr>
          <w:t>http://www.bmj.com/specialties/evidence-based-practice</w:t>
        </w:r>
      </w:hyperlink>
      <w:r w:rsidR="00457520" w:rsidRPr="00984CBF">
        <w:t xml:space="preserve"> - </w:t>
      </w:r>
      <w:r w:rsidR="00A45429" w:rsidRPr="00984CBF">
        <w:t>Британский</w:t>
      </w:r>
      <w:r w:rsidR="00457520" w:rsidRPr="00984CBF">
        <w:t xml:space="preserve"> </w:t>
      </w:r>
      <w:r w:rsidR="00FD073D" w:rsidRPr="00984CBF">
        <w:t>медицинский журнал</w:t>
      </w:r>
    </w:p>
    <w:p w:rsidR="00A45429" w:rsidRPr="00984CBF" w:rsidRDefault="00AA7027" w:rsidP="00BC7755">
      <w:pPr>
        <w:pStyle w:val="a7"/>
        <w:numPr>
          <w:ilvl w:val="0"/>
          <w:numId w:val="25"/>
        </w:numPr>
        <w:ind w:left="426"/>
        <w:jc w:val="both"/>
      </w:pPr>
      <w:hyperlink r:id="rId24" w:history="1">
        <w:r w:rsidR="00A45429" w:rsidRPr="00984CBF">
          <w:rPr>
            <w:b/>
            <w:bCs/>
            <w:color w:val="2F617F"/>
          </w:rPr>
          <w:t>CanadianMedicalAssociation</w:t>
        </w:r>
      </w:hyperlink>
      <w:r w:rsidR="00457520" w:rsidRPr="00984CBF">
        <w:t xml:space="preserve"> </w:t>
      </w:r>
      <w:r w:rsidR="00A45429" w:rsidRPr="00984CBF">
        <w:t>–</w:t>
      </w:r>
      <w:r w:rsidR="00457520" w:rsidRPr="00984CBF">
        <w:t xml:space="preserve"> </w:t>
      </w:r>
      <w:hyperlink r:id="rId25" w:history="1">
        <w:r w:rsidR="00457520" w:rsidRPr="00984CBF">
          <w:rPr>
            <w:rStyle w:val="ac"/>
          </w:rPr>
          <w:t>http://www.cma.ca/</w:t>
        </w:r>
      </w:hyperlink>
      <w:r w:rsidR="00457520" w:rsidRPr="00984CBF">
        <w:t xml:space="preserve"> – </w:t>
      </w:r>
      <w:r w:rsidR="00FD073D" w:rsidRPr="00984CBF">
        <w:t xml:space="preserve">база данных </w:t>
      </w:r>
      <w:r w:rsidR="00A45429" w:rsidRPr="00984CBF">
        <w:t>кл</w:t>
      </w:r>
      <w:r w:rsidR="00FD073D" w:rsidRPr="00984CBF">
        <w:t>и</w:t>
      </w:r>
      <w:r w:rsidR="00A45429" w:rsidRPr="00984CBF">
        <w:t>н</w:t>
      </w:r>
      <w:r w:rsidR="00FD073D" w:rsidRPr="00984CBF">
        <w:t>и</w:t>
      </w:r>
      <w:r w:rsidR="00A45429" w:rsidRPr="00984CBF">
        <w:t>ч</w:t>
      </w:r>
      <w:r w:rsidR="00FD073D" w:rsidRPr="00984CBF">
        <w:t>еск</w:t>
      </w:r>
      <w:r w:rsidR="00A45429" w:rsidRPr="00984CBF">
        <w:t>их</w:t>
      </w:r>
      <w:r w:rsidR="00457520" w:rsidRPr="00984CBF">
        <w:t xml:space="preserve"> </w:t>
      </w:r>
      <w:r w:rsidR="00A45429" w:rsidRPr="00984CBF">
        <w:t>рекомендац</w:t>
      </w:r>
      <w:r w:rsidR="00FD073D" w:rsidRPr="00984CBF">
        <w:t>и</w:t>
      </w:r>
      <w:r w:rsidR="00A45429" w:rsidRPr="00984CBF">
        <w:t>й,</w:t>
      </w:r>
      <w:r w:rsidR="00457520" w:rsidRPr="00984CBF">
        <w:t xml:space="preserve"> </w:t>
      </w:r>
      <w:r w:rsidR="00FD073D" w:rsidRPr="00984CBF">
        <w:t xml:space="preserve">созданных или </w:t>
      </w:r>
      <w:proofErr w:type="spellStart"/>
      <w:r w:rsidR="00FD073D" w:rsidRPr="00984CBF">
        <w:t>обобренных</w:t>
      </w:r>
      <w:proofErr w:type="spellEnd"/>
      <w:r w:rsidR="00FD073D" w:rsidRPr="00984CBF">
        <w:t xml:space="preserve"> </w:t>
      </w:r>
      <w:r w:rsidR="00A45429" w:rsidRPr="00984CBF">
        <w:t>Канадско</w:t>
      </w:r>
      <w:r w:rsidR="00FD073D" w:rsidRPr="00984CBF">
        <w:t>й</w:t>
      </w:r>
      <w:r w:rsidR="00457520" w:rsidRPr="00984CBF">
        <w:t xml:space="preserve"> </w:t>
      </w:r>
      <w:r w:rsidR="00A45429" w:rsidRPr="00984CBF">
        <w:t>меди</w:t>
      </w:r>
      <w:r w:rsidR="00FD073D" w:rsidRPr="00984CBF">
        <w:t xml:space="preserve">цинской </w:t>
      </w:r>
      <w:r w:rsidR="00A45429" w:rsidRPr="00984CBF">
        <w:t>а</w:t>
      </w:r>
      <w:r w:rsidR="00FD073D" w:rsidRPr="00984CBF">
        <w:t>с</w:t>
      </w:r>
      <w:r w:rsidR="00A45429" w:rsidRPr="00984CBF">
        <w:t>соц</w:t>
      </w:r>
      <w:r w:rsidR="00FD073D" w:rsidRPr="00984CBF">
        <w:t>и</w:t>
      </w:r>
      <w:r w:rsidR="00A45429" w:rsidRPr="00984CBF">
        <w:t>ац</w:t>
      </w:r>
      <w:r w:rsidR="00FD073D" w:rsidRPr="00984CBF">
        <w:t>ией</w:t>
      </w:r>
    </w:p>
    <w:p w:rsidR="00A45429" w:rsidRPr="00C9300B" w:rsidRDefault="00AA7027" w:rsidP="00BC7755">
      <w:pPr>
        <w:pStyle w:val="a7"/>
        <w:numPr>
          <w:ilvl w:val="0"/>
          <w:numId w:val="25"/>
        </w:numPr>
        <w:ind w:left="426"/>
        <w:jc w:val="both"/>
        <w:rPr>
          <w:lang w:val="en-US"/>
        </w:rPr>
      </w:pPr>
      <w:hyperlink r:id="rId26" w:history="1">
        <w:r w:rsidR="00A45429" w:rsidRPr="00C9300B">
          <w:rPr>
            <w:b/>
            <w:bCs/>
            <w:color w:val="2F617F"/>
            <w:lang w:val="en-US"/>
          </w:rPr>
          <w:t>Centre</w:t>
        </w:r>
        <w:r w:rsidR="00457520" w:rsidRPr="00C9300B">
          <w:rPr>
            <w:b/>
            <w:bCs/>
            <w:color w:val="2F617F"/>
            <w:lang w:val="en-US"/>
          </w:rPr>
          <w:t xml:space="preserve"> </w:t>
        </w:r>
        <w:r w:rsidR="00A45429" w:rsidRPr="00C9300B">
          <w:rPr>
            <w:b/>
            <w:bCs/>
            <w:color w:val="2F617F"/>
            <w:lang w:val="en-US"/>
          </w:rPr>
          <w:t>for</w:t>
        </w:r>
        <w:r w:rsidR="00457520" w:rsidRPr="00C9300B">
          <w:rPr>
            <w:b/>
            <w:bCs/>
            <w:color w:val="2F617F"/>
            <w:lang w:val="en-US"/>
          </w:rPr>
          <w:t xml:space="preserve"> </w:t>
        </w:r>
        <w:r w:rsidR="00A45429" w:rsidRPr="00C9300B">
          <w:rPr>
            <w:b/>
            <w:bCs/>
            <w:color w:val="2F617F"/>
            <w:lang w:val="en-US"/>
          </w:rPr>
          <w:t>Evidence-based</w:t>
        </w:r>
        <w:r w:rsidR="00457520" w:rsidRPr="00C9300B">
          <w:rPr>
            <w:b/>
            <w:bCs/>
            <w:color w:val="2F617F"/>
            <w:lang w:val="en-US"/>
          </w:rPr>
          <w:t xml:space="preserve"> </w:t>
        </w:r>
        <w:r w:rsidR="00A45429" w:rsidRPr="00C9300B">
          <w:rPr>
            <w:b/>
            <w:bCs/>
            <w:color w:val="2F617F"/>
            <w:lang w:val="en-US"/>
          </w:rPr>
          <w:t>Medicine</w:t>
        </w:r>
        <w:r w:rsidR="00457520" w:rsidRPr="00C9300B">
          <w:rPr>
            <w:b/>
            <w:bCs/>
            <w:color w:val="2F617F"/>
            <w:lang w:val="en-US"/>
          </w:rPr>
          <w:t xml:space="preserve"> </w:t>
        </w:r>
        <w:r w:rsidR="00A45429" w:rsidRPr="00C9300B">
          <w:rPr>
            <w:b/>
            <w:bCs/>
            <w:color w:val="2F617F"/>
            <w:lang w:val="en-US"/>
          </w:rPr>
          <w:t>at</w:t>
        </w:r>
        <w:r w:rsidR="00457520" w:rsidRPr="00C9300B">
          <w:rPr>
            <w:b/>
            <w:bCs/>
            <w:color w:val="2F617F"/>
            <w:lang w:val="en-US"/>
          </w:rPr>
          <w:t xml:space="preserve"> </w:t>
        </w:r>
        <w:r w:rsidR="00A45429" w:rsidRPr="00C9300B">
          <w:rPr>
            <w:b/>
            <w:bCs/>
            <w:color w:val="2F617F"/>
            <w:lang w:val="en-US"/>
          </w:rPr>
          <w:t>the</w:t>
        </w:r>
        <w:r w:rsidR="00457520" w:rsidRPr="00C9300B">
          <w:rPr>
            <w:b/>
            <w:bCs/>
            <w:color w:val="2F617F"/>
            <w:lang w:val="en-US"/>
          </w:rPr>
          <w:t xml:space="preserve"> </w:t>
        </w:r>
        <w:r w:rsidR="00A45429" w:rsidRPr="00C9300B">
          <w:rPr>
            <w:b/>
            <w:bCs/>
            <w:color w:val="2F617F"/>
            <w:lang w:val="en-US"/>
          </w:rPr>
          <w:t>University</w:t>
        </w:r>
        <w:r w:rsidR="00457520" w:rsidRPr="00C9300B">
          <w:rPr>
            <w:b/>
            <w:bCs/>
            <w:color w:val="2F617F"/>
            <w:lang w:val="en-US"/>
          </w:rPr>
          <w:t xml:space="preserve"> </w:t>
        </w:r>
        <w:r w:rsidR="00A45429" w:rsidRPr="00C9300B">
          <w:rPr>
            <w:b/>
            <w:bCs/>
            <w:color w:val="2F617F"/>
            <w:lang w:val="en-US"/>
          </w:rPr>
          <w:t>of</w:t>
        </w:r>
        <w:r w:rsidR="00457520" w:rsidRPr="00C9300B">
          <w:rPr>
            <w:b/>
            <w:bCs/>
            <w:color w:val="2F617F"/>
            <w:lang w:val="en-US"/>
          </w:rPr>
          <w:t xml:space="preserve"> </w:t>
        </w:r>
        <w:r w:rsidR="00A45429" w:rsidRPr="00C9300B">
          <w:rPr>
            <w:b/>
            <w:bCs/>
            <w:color w:val="2F617F"/>
            <w:lang w:val="en-US"/>
          </w:rPr>
          <w:t>Oxford</w:t>
        </w:r>
      </w:hyperlink>
      <w:r w:rsidR="00457520" w:rsidRPr="00C9300B">
        <w:rPr>
          <w:lang w:val="en-US"/>
        </w:rPr>
        <w:t xml:space="preserve"> </w:t>
      </w:r>
      <w:r w:rsidR="00A45429" w:rsidRPr="00C9300B">
        <w:rPr>
          <w:lang w:val="en-US"/>
        </w:rPr>
        <w:t>–</w:t>
      </w:r>
      <w:r w:rsidR="00457520" w:rsidRPr="00C9300B">
        <w:rPr>
          <w:lang w:val="en-US"/>
        </w:rPr>
        <w:t xml:space="preserve"> </w:t>
      </w:r>
      <w:hyperlink r:id="rId27" w:history="1">
        <w:r w:rsidR="00457520" w:rsidRPr="00C9300B">
          <w:rPr>
            <w:rStyle w:val="ac"/>
            <w:lang w:val="en-US"/>
          </w:rPr>
          <w:t>http://www.cebm.net/</w:t>
        </w:r>
      </w:hyperlink>
      <w:r w:rsidR="00457520" w:rsidRPr="00C9300B">
        <w:rPr>
          <w:lang w:val="en-US"/>
        </w:rPr>
        <w:t xml:space="preserve"> – </w:t>
      </w:r>
      <w:r w:rsidR="00A45429" w:rsidRPr="00984CBF">
        <w:t>Оксфордский</w:t>
      </w:r>
      <w:r w:rsidR="00457520" w:rsidRPr="00C9300B">
        <w:rPr>
          <w:lang w:val="en-US"/>
        </w:rPr>
        <w:t xml:space="preserve"> </w:t>
      </w:r>
      <w:r w:rsidR="00FD073D" w:rsidRPr="00984CBF">
        <w:t>центр</w:t>
      </w:r>
      <w:r w:rsidR="00FD073D" w:rsidRPr="00C9300B">
        <w:rPr>
          <w:lang w:val="en-US"/>
        </w:rPr>
        <w:t xml:space="preserve"> </w:t>
      </w:r>
      <w:r w:rsidR="00A45429" w:rsidRPr="00984CBF">
        <w:t>доказ</w:t>
      </w:r>
      <w:r w:rsidR="00FD073D" w:rsidRPr="00984CBF">
        <w:t>ательной</w:t>
      </w:r>
      <w:r w:rsidR="00457520" w:rsidRPr="00C9300B">
        <w:rPr>
          <w:lang w:val="en-US"/>
        </w:rPr>
        <w:t xml:space="preserve"> </w:t>
      </w:r>
      <w:r w:rsidR="00A45429" w:rsidRPr="00984CBF">
        <w:t>медицин</w:t>
      </w:r>
      <w:r w:rsidR="00FD073D" w:rsidRPr="00984CBF">
        <w:t>ы</w:t>
      </w:r>
    </w:p>
    <w:p w:rsidR="00A45429" w:rsidRPr="00984CBF" w:rsidRDefault="00AA7027" w:rsidP="00BC7755">
      <w:pPr>
        <w:pStyle w:val="a7"/>
        <w:numPr>
          <w:ilvl w:val="0"/>
          <w:numId w:val="25"/>
        </w:numPr>
        <w:ind w:left="426"/>
        <w:jc w:val="both"/>
      </w:pPr>
      <w:hyperlink r:id="rId28" w:history="1">
        <w:r w:rsidR="00A45429" w:rsidRPr="00984CBF">
          <w:rPr>
            <w:b/>
            <w:bCs/>
            <w:color w:val="2F617F"/>
          </w:rPr>
          <w:t>Clinical</w:t>
        </w:r>
        <w:r w:rsidR="00457520" w:rsidRPr="00984CBF">
          <w:rPr>
            <w:b/>
            <w:bCs/>
            <w:color w:val="2F617F"/>
          </w:rPr>
          <w:t xml:space="preserve"> </w:t>
        </w:r>
        <w:r w:rsidR="00A45429" w:rsidRPr="00984CBF">
          <w:rPr>
            <w:b/>
            <w:bCs/>
            <w:color w:val="2F617F"/>
          </w:rPr>
          <w:t>Evidence</w:t>
        </w:r>
      </w:hyperlink>
      <w:r w:rsidR="00457520" w:rsidRPr="00984CBF">
        <w:t xml:space="preserve"> </w:t>
      </w:r>
      <w:r w:rsidR="00A45429" w:rsidRPr="00984CBF">
        <w:t>–</w:t>
      </w:r>
      <w:r w:rsidR="00457520" w:rsidRPr="00984CBF">
        <w:t xml:space="preserve"> </w:t>
      </w:r>
      <w:hyperlink r:id="rId29" w:history="1">
        <w:r w:rsidR="00457520" w:rsidRPr="00984CBF">
          <w:rPr>
            <w:rStyle w:val="ac"/>
          </w:rPr>
          <w:t>http://clinicalevidence.bmj.com/x/index.html</w:t>
        </w:r>
      </w:hyperlink>
      <w:r w:rsidR="00457520" w:rsidRPr="00984CBF">
        <w:t xml:space="preserve"> – </w:t>
      </w:r>
      <w:r w:rsidR="00A45429" w:rsidRPr="00984CBF">
        <w:t>М</w:t>
      </w:r>
      <w:r w:rsidR="00FD073D" w:rsidRPr="00984CBF">
        <w:t>е</w:t>
      </w:r>
      <w:r w:rsidR="00A45429" w:rsidRPr="00984CBF">
        <w:t>ж</w:t>
      </w:r>
      <w:r w:rsidR="00FD073D" w:rsidRPr="00984CBF">
        <w:t>ду</w:t>
      </w:r>
      <w:r w:rsidR="00A45429" w:rsidRPr="00984CBF">
        <w:t>народна</w:t>
      </w:r>
      <w:r w:rsidR="00FD073D" w:rsidRPr="00984CBF">
        <w:t>я</w:t>
      </w:r>
      <w:r w:rsidR="00457520" w:rsidRPr="00984CBF">
        <w:t xml:space="preserve"> </w:t>
      </w:r>
      <w:r w:rsidR="00FD073D" w:rsidRPr="00984CBF">
        <w:t>база данных</w:t>
      </w:r>
      <w:r w:rsidR="00457520" w:rsidRPr="00984CBF">
        <w:t xml:space="preserve"> </w:t>
      </w:r>
      <w:r w:rsidR="00A45429" w:rsidRPr="00984CBF">
        <w:t>систематич</w:t>
      </w:r>
      <w:r w:rsidR="00FD073D" w:rsidRPr="00984CBF">
        <w:t>еск</w:t>
      </w:r>
      <w:r w:rsidR="00A45429" w:rsidRPr="00984CBF">
        <w:t>их</w:t>
      </w:r>
      <w:r w:rsidR="00457520" w:rsidRPr="00984CBF">
        <w:t xml:space="preserve"> </w:t>
      </w:r>
      <w:r w:rsidR="00A45429" w:rsidRPr="00984CBF">
        <w:t>обзор</w:t>
      </w:r>
      <w:r w:rsidR="00FD073D" w:rsidRPr="00984CBF">
        <w:t>о</w:t>
      </w:r>
      <w:r w:rsidR="00A45429" w:rsidRPr="00984CBF">
        <w:t>в</w:t>
      </w:r>
    </w:p>
    <w:p w:rsidR="00A45429" w:rsidRPr="00C9300B" w:rsidRDefault="00AA7027" w:rsidP="00BC7755">
      <w:pPr>
        <w:pStyle w:val="a7"/>
        <w:numPr>
          <w:ilvl w:val="0"/>
          <w:numId w:val="25"/>
        </w:numPr>
        <w:ind w:left="426"/>
        <w:jc w:val="both"/>
        <w:rPr>
          <w:lang w:val="en-US"/>
        </w:rPr>
      </w:pPr>
      <w:hyperlink r:id="rId30" w:history="1">
        <w:r w:rsidR="00A45429" w:rsidRPr="00C9300B">
          <w:rPr>
            <w:b/>
            <w:bCs/>
            <w:color w:val="2F617F"/>
            <w:lang w:val="en-US"/>
          </w:rPr>
          <w:t>Cochrane</w:t>
        </w:r>
        <w:r w:rsidR="00457520" w:rsidRPr="00C9300B">
          <w:rPr>
            <w:b/>
            <w:bCs/>
            <w:color w:val="2F617F"/>
            <w:lang w:val="en-US"/>
          </w:rPr>
          <w:t xml:space="preserve"> </w:t>
        </w:r>
        <w:r w:rsidR="00A45429" w:rsidRPr="00C9300B">
          <w:rPr>
            <w:b/>
            <w:bCs/>
            <w:color w:val="2F617F"/>
            <w:lang w:val="en-US"/>
          </w:rPr>
          <w:t>Collaboration</w:t>
        </w:r>
        <w:r w:rsidR="00457520" w:rsidRPr="00C9300B">
          <w:rPr>
            <w:b/>
            <w:bCs/>
            <w:color w:val="2F617F"/>
            <w:lang w:val="en-US"/>
          </w:rPr>
          <w:t xml:space="preserve"> </w:t>
        </w:r>
        <w:r w:rsidR="00A45429" w:rsidRPr="00C9300B">
          <w:rPr>
            <w:b/>
            <w:bCs/>
            <w:color w:val="2F617F"/>
            <w:lang w:val="en-US"/>
          </w:rPr>
          <w:t>open</w:t>
        </w:r>
        <w:r w:rsidR="00457520" w:rsidRPr="00C9300B">
          <w:rPr>
            <w:b/>
            <w:bCs/>
            <w:color w:val="2F617F"/>
            <w:lang w:val="en-US"/>
          </w:rPr>
          <w:t xml:space="preserve"> </w:t>
        </w:r>
        <w:r w:rsidR="00A45429" w:rsidRPr="00C9300B">
          <w:rPr>
            <w:b/>
            <w:bCs/>
            <w:color w:val="2F617F"/>
            <w:lang w:val="en-US"/>
          </w:rPr>
          <w:t>learning</w:t>
        </w:r>
        <w:r w:rsidR="00457520" w:rsidRPr="00C9300B">
          <w:rPr>
            <w:b/>
            <w:bCs/>
            <w:color w:val="2F617F"/>
            <w:lang w:val="en-US"/>
          </w:rPr>
          <w:t xml:space="preserve"> </w:t>
        </w:r>
        <w:r w:rsidR="00A45429" w:rsidRPr="00C9300B">
          <w:rPr>
            <w:b/>
            <w:bCs/>
            <w:color w:val="2F617F"/>
            <w:lang w:val="en-US"/>
          </w:rPr>
          <w:t>material</w:t>
        </w:r>
        <w:r w:rsidR="00457520" w:rsidRPr="00C9300B">
          <w:rPr>
            <w:b/>
            <w:bCs/>
            <w:color w:val="2F617F"/>
            <w:lang w:val="en-US"/>
          </w:rPr>
          <w:t xml:space="preserve"> </w:t>
        </w:r>
        <w:r w:rsidR="00A45429" w:rsidRPr="00C9300B">
          <w:rPr>
            <w:b/>
            <w:bCs/>
            <w:color w:val="2F617F"/>
            <w:lang w:val="en-US"/>
          </w:rPr>
          <w:t>for</w:t>
        </w:r>
        <w:r w:rsidR="00457520" w:rsidRPr="00C9300B">
          <w:rPr>
            <w:b/>
            <w:bCs/>
            <w:color w:val="2F617F"/>
            <w:lang w:val="en-US"/>
          </w:rPr>
          <w:t xml:space="preserve"> </w:t>
        </w:r>
        <w:r w:rsidR="00A45429" w:rsidRPr="00C9300B">
          <w:rPr>
            <w:b/>
            <w:bCs/>
            <w:color w:val="2F617F"/>
            <w:lang w:val="en-US"/>
          </w:rPr>
          <w:t>reviewers</w:t>
        </w:r>
      </w:hyperlink>
      <w:r w:rsidR="00457520" w:rsidRPr="00C9300B">
        <w:rPr>
          <w:lang w:val="en-US"/>
        </w:rPr>
        <w:t xml:space="preserve"> </w:t>
      </w:r>
      <w:r w:rsidR="00A45429" w:rsidRPr="00C9300B">
        <w:rPr>
          <w:lang w:val="en-US"/>
        </w:rPr>
        <w:t>–</w:t>
      </w:r>
      <w:r w:rsidR="00457520" w:rsidRPr="00C9300B">
        <w:rPr>
          <w:lang w:val="en-US"/>
        </w:rPr>
        <w:t xml:space="preserve"> </w:t>
      </w:r>
      <w:hyperlink r:id="rId31" w:history="1">
        <w:r w:rsidR="00457520" w:rsidRPr="00C9300B">
          <w:rPr>
            <w:rStyle w:val="ac"/>
            <w:lang w:val="en-US"/>
          </w:rPr>
          <w:t>http://www.cochrane-net.org/openlearning</w:t>
        </w:r>
      </w:hyperlink>
      <w:r w:rsidR="00457520" w:rsidRPr="00C9300B">
        <w:rPr>
          <w:lang w:val="en-US"/>
        </w:rPr>
        <w:t xml:space="preserve"> – </w:t>
      </w:r>
      <w:r w:rsidR="00FD073D" w:rsidRPr="00984CBF">
        <w:t>открытые</w:t>
      </w:r>
      <w:r w:rsidR="00FD073D" w:rsidRPr="00C9300B">
        <w:rPr>
          <w:lang w:val="en-US"/>
        </w:rPr>
        <w:t xml:space="preserve"> </w:t>
      </w:r>
      <w:r w:rsidR="00FD073D" w:rsidRPr="00984CBF">
        <w:t>учебные</w:t>
      </w:r>
      <w:r w:rsidR="00FD073D" w:rsidRPr="00C9300B">
        <w:rPr>
          <w:lang w:val="en-US"/>
        </w:rPr>
        <w:t xml:space="preserve"> </w:t>
      </w:r>
      <w:r w:rsidR="00A45429" w:rsidRPr="00984CBF">
        <w:t>матер</w:t>
      </w:r>
      <w:r w:rsidR="00FD073D" w:rsidRPr="00984CBF">
        <w:t>и</w:t>
      </w:r>
      <w:r w:rsidR="00A45429" w:rsidRPr="00984CBF">
        <w:t>ал</w:t>
      </w:r>
      <w:r w:rsidR="00FD073D" w:rsidRPr="00984CBF">
        <w:t>ы</w:t>
      </w:r>
      <w:r w:rsidR="00457520" w:rsidRPr="00C9300B">
        <w:rPr>
          <w:lang w:val="en-US"/>
        </w:rPr>
        <w:t xml:space="preserve"> </w:t>
      </w:r>
      <w:proofErr w:type="spellStart"/>
      <w:r w:rsidR="00A45429" w:rsidRPr="00984CBF">
        <w:t>Кокран</w:t>
      </w:r>
      <w:r w:rsidR="00FD073D" w:rsidRPr="00984CBF">
        <w:t>о</w:t>
      </w:r>
      <w:r w:rsidR="00A45429" w:rsidRPr="00984CBF">
        <w:t>вского</w:t>
      </w:r>
      <w:proofErr w:type="spellEnd"/>
      <w:r w:rsidR="00457520" w:rsidRPr="00C9300B">
        <w:rPr>
          <w:lang w:val="en-US"/>
        </w:rPr>
        <w:t xml:space="preserve"> </w:t>
      </w:r>
      <w:r w:rsidR="00FD073D" w:rsidRPr="00984CBF">
        <w:t>сотрудничества</w:t>
      </w:r>
    </w:p>
    <w:p w:rsidR="00A45429" w:rsidRPr="00C9300B" w:rsidRDefault="00AA7027" w:rsidP="00BC7755">
      <w:pPr>
        <w:pStyle w:val="a7"/>
        <w:numPr>
          <w:ilvl w:val="0"/>
          <w:numId w:val="25"/>
        </w:numPr>
        <w:ind w:left="426"/>
        <w:jc w:val="both"/>
        <w:rPr>
          <w:lang w:val="en-US"/>
        </w:rPr>
      </w:pPr>
      <w:hyperlink r:id="rId32" w:history="1">
        <w:r w:rsidR="00A45429" w:rsidRPr="00C9300B">
          <w:rPr>
            <w:b/>
            <w:bCs/>
            <w:color w:val="2F617F"/>
            <w:lang w:val="en-US"/>
          </w:rPr>
          <w:t>Cochrane</w:t>
        </w:r>
        <w:r w:rsidR="00457520" w:rsidRPr="00C9300B">
          <w:rPr>
            <w:b/>
            <w:bCs/>
            <w:color w:val="2F617F"/>
            <w:lang w:val="en-US"/>
          </w:rPr>
          <w:t xml:space="preserve"> </w:t>
        </w:r>
        <w:r w:rsidR="00A45429" w:rsidRPr="00C9300B">
          <w:rPr>
            <w:b/>
            <w:bCs/>
            <w:color w:val="2F617F"/>
            <w:lang w:val="en-US"/>
          </w:rPr>
          <w:t>Library</w:t>
        </w:r>
      </w:hyperlink>
      <w:r w:rsidR="00457520" w:rsidRPr="00C9300B">
        <w:rPr>
          <w:lang w:val="en-US"/>
        </w:rPr>
        <w:t xml:space="preserve"> </w:t>
      </w:r>
      <w:r w:rsidR="00A45429" w:rsidRPr="00C9300B">
        <w:rPr>
          <w:lang w:val="en-US"/>
        </w:rPr>
        <w:t>–</w:t>
      </w:r>
      <w:r w:rsidR="00457520" w:rsidRPr="00C9300B">
        <w:rPr>
          <w:lang w:val="en-US"/>
        </w:rPr>
        <w:t xml:space="preserve"> </w:t>
      </w:r>
      <w:hyperlink r:id="rId33" w:history="1">
        <w:r w:rsidR="0009622D" w:rsidRPr="00C9300B">
          <w:rPr>
            <w:rStyle w:val="ac"/>
            <w:lang w:val="en-US"/>
          </w:rPr>
          <w:t>http://www.thecochranelibrary.com/</w:t>
        </w:r>
      </w:hyperlink>
      <w:r w:rsidR="0009622D" w:rsidRPr="00C9300B">
        <w:rPr>
          <w:lang w:val="en-US"/>
        </w:rPr>
        <w:t xml:space="preserve"> –</w:t>
      </w:r>
      <w:r w:rsidR="00457520" w:rsidRPr="00C9300B">
        <w:rPr>
          <w:lang w:val="en-US"/>
        </w:rPr>
        <w:t xml:space="preserve"> </w:t>
      </w:r>
      <w:proofErr w:type="spellStart"/>
      <w:r w:rsidR="00A45429" w:rsidRPr="00984CBF">
        <w:t>Кокран</w:t>
      </w:r>
      <w:r w:rsidR="00FD073D" w:rsidRPr="00984CBF">
        <w:t>о</w:t>
      </w:r>
      <w:r w:rsidR="00A45429" w:rsidRPr="00984CBF">
        <w:t>вска</w:t>
      </w:r>
      <w:r w:rsidR="00FD073D" w:rsidRPr="00984CBF">
        <w:t>я</w:t>
      </w:r>
      <w:proofErr w:type="spellEnd"/>
      <w:r w:rsidR="00457520" w:rsidRPr="00C9300B">
        <w:rPr>
          <w:lang w:val="en-US"/>
        </w:rPr>
        <w:t xml:space="preserve"> </w:t>
      </w:r>
      <w:r w:rsidR="00A45429" w:rsidRPr="00984CBF">
        <w:t>б</w:t>
      </w:r>
      <w:r w:rsidR="00FD073D" w:rsidRPr="00984CBF">
        <w:t>и</w:t>
      </w:r>
      <w:r w:rsidR="00A45429" w:rsidRPr="00984CBF">
        <w:t>бл</w:t>
      </w:r>
      <w:r w:rsidR="00FD073D" w:rsidRPr="00984CBF">
        <w:t>и</w:t>
      </w:r>
      <w:r w:rsidR="00A45429" w:rsidRPr="00984CBF">
        <w:t>отека</w:t>
      </w:r>
    </w:p>
    <w:p w:rsidR="00A45429" w:rsidRPr="00984CBF" w:rsidRDefault="00AA7027" w:rsidP="00BC7755">
      <w:pPr>
        <w:pStyle w:val="a7"/>
        <w:numPr>
          <w:ilvl w:val="0"/>
          <w:numId w:val="25"/>
        </w:numPr>
        <w:ind w:left="426"/>
        <w:jc w:val="both"/>
      </w:pPr>
      <w:hyperlink r:id="rId34" w:history="1">
        <w:r w:rsidR="00A45429" w:rsidRPr="00984CBF">
          <w:rPr>
            <w:b/>
            <w:bCs/>
            <w:color w:val="2F617F"/>
          </w:rPr>
          <w:t>Current</w:t>
        </w:r>
        <w:r w:rsidR="00457520" w:rsidRPr="00984CBF">
          <w:rPr>
            <w:b/>
            <w:bCs/>
            <w:color w:val="2F617F"/>
          </w:rPr>
          <w:t xml:space="preserve"> </w:t>
        </w:r>
        <w:r w:rsidR="00A45429" w:rsidRPr="00984CBF">
          <w:rPr>
            <w:b/>
            <w:bCs/>
            <w:color w:val="2F617F"/>
          </w:rPr>
          <w:t>Controlled</w:t>
        </w:r>
        <w:r w:rsidR="00457520" w:rsidRPr="00984CBF">
          <w:rPr>
            <w:b/>
            <w:bCs/>
            <w:color w:val="2F617F"/>
          </w:rPr>
          <w:t xml:space="preserve"> </w:t>
        </w:r>
        <w:r w:rsidR="00A45429" w:rsidRPr="00984CBF">
          <w:rPr>
            <w:b/>
            <w:bCs/>
            <w:color w:val="2F617F"/>
          </w:rPr>
          <w:t>Trials</w:t>
        </w:r>
      </w:hyperlink>
      <w:r w:rsidR="00457520" w:rsidRPr="00984CBF">
        <w:t xml:space="preserve"> </w:t>
      </w:r>
      <w:r w:rsidR="00A45429" w:rsidRPr="00984CBF">
        <w:t>–</w:t>
      </w:r>
      <w:r w:rsidR="00457520" w:rsidRPr="00984CBF">
        <w:t xml:space="preserve"> </w:t>
      </w:r>
      <w:hyperlink r:id="rId35" w:history="1">
        <w:r w:rsidR="0009622D" w:rsidRPr="00984CBF">
          <w:rPr>
            <w:rStyle w:val="ac"/>
          </w:rPr>
          <w:t>http://www.controlled-trials.com/mrct</w:t>
        </w:r>
      </w:hyperlink>
      <w:r w:rsidR="0009622D" w:rsidRPr="00984CBF">
        <w:t xml:space="preserve"> – </w:t>
      </w:r>
      <w:r w:rsidR="00FD073D" w:rsidRPr="00984CBF">
        <w:t xml:space="preserve">международная </w:t>
      </w:r>
      <w:r w:rsidR="00A45429" w:rsidRPr="00984CBF">
        <w:t>база</w:t>
      </w:r>
      <w:r w:rsidR="00457520" w:rsidRPr="00984CBF">
        <w:t xml:space="preserve"> </w:t>
      </w:r>
      <w:r w:rsidR="00A45429" w:rsidRPr="00984CBF">
        <w:t>дан</w:t>
      </w:r>
      <w:r w:rsidR="00FD073D" w:rsidRPr="00984CBF">
        <w:t>ны</w:t>
      </w:r>
      <w:r w:rsidR="00A45429" w:rsidRPr="00984CBF">
        <w:t>х,</w:t>
      </w:r>
      <w:r w:rsidR="00457520" w:rsidRPr="00984CBF">
        <w:t xml:space="preserve"> </w:t>
      </w:r>
      <w:r w:rsidR="00FD073D" w:rsidRPr="00984CBF">
        <w:t xml:space="preserve">объединяющая </w:t>
      </w:r>
      <w:r w:rsidR="00A45429" w:rsidRPr="00984CBF">
        <w:t>рег</w:t>
      </w:r>
      <w:r w:rsidR="00FD073D" w:rsidRPr="00984CBF">
        <w:t>и</w:t>
      </w:r>
      <w:r w:rsidR="00A45429" w:rsidRPr="00984CBF">
        <w:t>стр</w:t>
      </w:r>
      <w:r w:rsidR="00FD073D" w:rsidRPr="00984CBF">
        <w:t>ы</w:t>
      </w:r>
      <w:r w:rsidR="00457520" w:rsidRPr="00984CBF">
        <w:t xml:space="preserve"> </w:t>
      </w:r>
      <w:r w:rsidR="00A45429" w:rsidRPr="00984CBF">
        <w:t>рандом</w:t>
      </w:r>
      <w:r w:rsidR="00FD073D" w:rsidRPr="00984CBF">
        <w:t>и</w:t>
      </w:r>
      <w:r w:rsidR="00A45429" w:rsidRPr="00984CBF">
        <w:t>з</w:t>
      </w:r>
      <w:r w:rsidR="00FD073D" w:rsidRPr="00984CBF">
        <w:t>иро</w:t>
      </w:r>
      <w:r w:rsidR="00A45429" w:rsidRPr="00984CBF">
        <w:t>ван</w:t>
      </w:r>
      <w:r w:rsidR="00CB1F3E" w:rsidRPr="00984CBF">
        <w:t>ны</w:t>
      </w:r>
      <w:r w:rsidR="00A45429" w:rsidRPr="00984CBF">
        <w:t>х</w:t>
      </w:r>
      <w:r w:rsidR="00457520" w:rsidRPr="00984CBF">
        <w:t xml:space="preserve"> </w:t>
      </w:r>
      <w:r w:rsidR="00A45429" w:rsidRPr="00984CBF">
        <w:t>контрол</w:t>
      </w:r>
      <w:r w:rsidR="00CB1F3E" w:rsidRPr="00984CBF">
        <w:t>ируемы</w:t>
      </w:r>
      <w:r w:rsidR="00A45429" w:rsidRPr="00984CBF">
        <w:t>х</w:t>
      </w:r>
      <w:r w:rsidR="00457520" w:rsidRPr="00984CBF">
        <w:t xml:space="preserve"> </w:t>
      </w:r>
      <w:r w:rsidR="00CB1F3E" w:rsidRPr="00984CBF">
        <w:t>исследований в</w:t>
      </w:r>
      <w:r w:rsidR="00457520" w:rsidRPr="00984CBF">
        <w:t xml:space="preserve"> </w:t>
      </w:r>
      <w:r w:rsidR="00A45429" w:rsidRPr="00984CBF">
        <w:t>р</w:t>
      </w:r>
      <w:r w:rsidR="00CB1F3E" w:rsidRPr="00984CBF">
        <w:t>а</w:t>
      </w:r>
      <w:r w:rsidR="00A45429" w:rsidRPr="00984CBF">
        <w:t>зн</w:t>
      </w:r>
      <w:r w:rsidR="00CB1F3E" w:rsidRPr="00984CBF">
        <w:t>ы</w:t>
      </w:r>
      <w:r w:rsidR="00A45429" w:rsidRPr="00984CBF">
        <w:t>х</w:t>
      </w:r>
      <w:r w:rsidR="00457520" w:rsidRPr="00984CBF">
        <w:t xml:space="preserve"> </w:t>
      </w:r>
      <w:r w:rsidR="00CB1F3E" w:rsidRPr="00984CBF">
        <w:t xml:space="preserve">отраслях </w:t>
      </w:r>
      <w:r w:rsidR="00A45429" w:rsidRPr="00984CBF">
        <w:t>медицин</w:t>
      </w:r>
      <w:r w:rsidR="00CB1F3E" w:rsidRPr="00984CBF">
        <w:t>ы</w:t>
      </w:r>
    </w:p>
    <w:p w:rsidR="00A45429" w:rsidRPr="00984CBF" w:rsidRDefault="00AA7027" w:rsidP="00BC7755">
      <w:pPr>
        <w:pStyle w:val="a7"/>
        <w:numPr>
          <w:ilvl w:val="0"/>
          <w:numId w:val="25"/>
        </w:numPr>
        <w:ind w:left="426"/>
        <w:jc w:val="both"/>
      </w:pPr>
      <w:hyperlink r:id="rId36" w:history="1">
        <w:r w:rsidR="00A45429" w:rsidRPr="00984CBF">
          <w:rPr>
            <w:b/>
            <w:bCs/>
            <w:color w:val="2F617F"/>
          </w:rPr>
          <w:t>eGuidelines</w:t>
        </w:r>
      </w:hyperlink>
      <w:r w:rsidR="00457520" w:rsidRPr="00984CBF">
        <w:t xml:space="preserve"> </w:t>
      </w:r>
      <w:r w:rsidR="00A45429" w:rsidRPr="00984CBF">
        <w:t>–</w:t>
      </w:r>
      <w:r w:rsidR="00457520" w:rsidRPr="00984CBF">
        <w:t xml:space="preserve"> </w:t>
      </w:r>
      <w:hyperlink r:id="rId37" w:history="1">
        <w:r w:rsidR="0009622D" w:rsidRPr="00984CBF">
          <w:rPr>
            <w:rStyle w:val="ac"/>
          </w:rPr>
          <w:t>http://www.eguidelines.co.uk/</w:t>
        </w:r>
      </w:hyperlink>
      <w:r w:rsidR="0009622D" w:rsidRPr="00984CBF">
        <w:t xml:space="preserve"> – </w:t>
      </w:r>
      <w:r w:rsidR="00CB1F3E" w:rsidRPr="00984CBF">
        <w:t xml:space="preserve">база данных рефератов клинических рекомендаций, протоколов, стандартов и материалов по их созданию и внедрению в медицинскую практику, опубликованных в </w:t>
      </w:r>
      <w:r w:rsidR="00A45429" w:rsidRPr="00984CBF">
        <w:t>журналах</w:t>
      </w:r>
      <w:r w:rsidR="00457520" w:rsidRPr="00984CBF">
        <w:t xml:space="preserve"> </w:t>
      </w:r>
      <w:proofErr w:type="spellStart"/>
      <w:r w:rsidR="00A45429" w:rsidRPr="00984CBF">
        <w:t>Guidelines</w:t>
      </w:r>
      <w:proofErr w:type="spellEnd"/>
      <w:r w:rsidR="00A45429" w:rsidRPr="00984CBF">
        <w:t>,</w:t>
      </w:r>
      <w:r w:rsidR="00457520" w:rsidRPr="00984CBF">
        <w:t xml:space="preserve"> </w:t>
      </w:r>
      <w:proofErr w:type="spellStart"/>
      <w:r w:rsidR="00A45429" w:rsidRPr="00984CBF">
        <w:t>Guidelinesin</w:t>
      </w:r>
      <w:proofErr w:type="spellEnd"/>
      <w:r w:rsidR="00457520" w:rsidRPr="00984CBF">
        <w:t xml:space="preserve"> </w:t>
      </w:r>
      <w:proofErr w:type="spellStart"/>
      <w:r w:rsidR="00A45429" w:rsidRPr="00984CBF">
        <w:t>Practice</w:t>
      </w:r>
      <w:proofErr w:type="spellEnd"/>
      <w:r w:rsidR="00A45429" w:rsidRPr="00984CBF">
        <w:t>,</w:t>
      </w:r>
      <w:r w:rsidR="00457520" w:rsidRPr="00984CBF">
        <w:t xml:space="preserve"> </w:t>
      </w:r>
      <w:proofErr w:type="spellStart"/>
      <w:r w:rsidR="00A45429" w:rsidRPr="00984CBF">
        <w:t>Medendium</w:t>
      </w:r>
      <w:proofErr w:type="spellEnd"/>
    </w:p>
    <w:p w:rsidR="00A45429" w:rsidRPr="00984CBF" w:rsidRDefault="00AA7027" w:rsidP="00BC7755">
      <w:pPr>
        <w:pStyle w:val="a7"/>
        <w:numPr>
          <w:ilvl w:val="0"/>
          <w:numId w:val="25"/>
        </w:numPr>
        <w:ind w:left="426"/>
        <w:jc w:val="both"/>
      </w:pPr>
      <w:hyperlink r:id="rId38" w:history="1">
        <w:r w:rsidR="00A45429" w:rsidRPr="00984CBF">
          <w:rPr>
            <w:b/>
            <w:bCs/>
            <w:color w:val="2F617F"/>
          </w:rPr>
          <w:t>Evidence-Based</w:t>
        </w:r>
        <w:r w:rsidR="00457520" w:rsidRPr="00984CBF">
          <w:rPr>
            <w:b/>
            <w:bCs/>
            <w:color w:val="2F617F"/>
          </w:rPr>
          <w:t xml:space="preserve"> </w:t>
        </w:r>
        <w:r w:rsidR="00A45429" w:rsidRPr="00984CBF">
          <w:rPr>
            <w:b/>
            <w:bCs/>
            <w:color w:val="2F617F"/>
          </w:rPr>
          <w:t>Medicine</w:t>
        </w:r>
      </w:hyperlink>
      <w:r w:rsidR="00457520" w:rsidRPr="00984CBF">
        <w:t xml:space="preserve"> </w:t>
      </w:r>
      <w:r w:rsidR="00A45429" w:rsidRPr="00984CBF">
        <w:t>–</w:t>
      </w:r>
      <w:r w:rsidR="00457520" w:rsidRPr="00984CBF">
        <w:t xml:space="preserve"> </w:t>
      </w:r>
      <w:hyperlink r:id="rId39" w:history="1">
        <w:r w:rsidR="0009622D" w:rsidRPr="00984CBF">
          <w:rPr>
            <w:rStyle w:val="ac"/>
          </w:rPr>
          <w:t>http://ebm.bmj.com/</w:t>
        </w:r>
      </w:hyperlink>
      <w:r w:rsidR="0009622D" w:rsidRPr="00984CBF">
        <w:t xml:space="preserve"> – </w:t>
      </w:r>
      <w:r w:rsidR="00CB1F3E" w:rsidRPr="00984CBF">
        <w:t xml:space="preserve">база данных </w:t>
      </w:r>
      <w:r w:rsidR="00A45429" w:rsidRPr="00984CBF">
        <w:t>спец</w:t>
      </w:r>
      <w:r w:rsidR="00CB1F3E" w:rsidRPr="00984CBF">
        <w:t>и</w:t>
      </w:r>
      <w:r w:rsidR="00A45429" w:rsidRPr="00984CBF">
        <w:t>ал</w:t>
      </w:r>
      <w:r w:rsidR="00CB1F3E" w:rsidRPr="00984CBF">
        <w:t>и</w:t>
      </w:r>
      <w:r w:rsidR="00A45429" w:rsidRPr="00984CBF">
        <w:t>з</w:t>
      </w:r>
      <w:r w:rsidR="00CB1F3E" w:rsidRPr="00984CBF">
        <w:t>ир</w:t>
      </w:r>
      <w:r w:rsidR="00A45429" w:rsidRPr="00984CBF">
        <w:t>ован</w:t>
      </w:r>
      <w:r w:rsidR="00CB1F3E" w:rsidRPr="00984CBF">
        <w:t>н</w:t>
      </w:r>
      <w:r w:rsidR="00A45429" w:rsidRPr="00984CBF">
        <w:t>о</w:t>
      </w:r>
      <w:r w:rsidR="00CB1F3E" w:rsidRPr="00984CBF">
        <w:t>й</w:t>
      </w:r>
      <w:r w:rsidR="00457520" w:rsidRPr="00984CBF">
        <w:t xml:space="preserve"> </w:t>
      </w:r>
      <w:r w:rsidR="00CB1F3E" w:rsidRPr="00984CBF">
        <w:t>и</w:t>
      </w:r>
      <w:r w:rsidR="00A45429" w:rsidRPr="00984CBF">
        <w:t>нформац</w:t>
      </w:r>
      <w:r w:rsidR="00CB1F3E" w:rsidRPr="00984CBF">
        <w:t>ии на основе доказательной медицины</w:t>
      </w:r>
    </w:p>
    <w:p w:rsidR="00A45429" w:rsidRPr="00984CBF" w:rsidRDefault="00AA7027" w:rsidP="00BC7755">
      <w:pPr>
        <w:pStyle w:val="a7"/>
        <w:numPr>
          <w:ilvl w:val="0"/>
          <w:numId w:val="25"/>
        </w:numPr>
        <w:ind w:left="426"/>
        <w:jc w:val="both"/>
      </w:pPr>
      <w:hyperlink r:id="rId40" w:history="1">
        <w:r w:rsidR="00A45429" w:rsidRPr="00984CBF">
          <w:rPr>
            <w:b/>
            <w:bCs/>
            <w:color w:val="2F617F"/>
          </w:rPr>
          <w:t>Health</w:t>
        </w:r>
        <w:r w:rsidR="00457520" w:rsidRPr="00984CBF">
          <w:rPr>
            <w:b/>
            <w:bCs/>
            <w:color w:val="2F617F"/>
          </w:rPr>
          <w:t xml:space="preserve"> </w:t>
        </w:r>
        <w:r w:rsidR="00A45429" w:rsidRPr="00984CBF">
          <w:rPr>
            <w:b/>
            <w:bCs/>
            <w:color w:val="2F617F"/>
          </w:rPr>
          <w:t>Canada</w:t>
        </w:r>
      </w:hyperlink>
      <w:r w:rsidR="00457520" w:rsidRPr="00984CBF">
        <w:t xml:space="preserve"> </w:t>
      </w:r>
      <w:r w:rsidR="00A45429" w:rsidRPr="00984CBF">
        <w:t>–</w:t>
      </w:r>
      <w:r w:rsidR="00457520" w:rsidRPr="00984CBF">
        <w:t xml:space="preserve"> </w:t>
      </w:r>
      <w:hyperlink r:id="rId41" w:history="1">
        <w:r w:rsidR="0009622D" w:rsidRPr="00984CBF">
          <w:rPr>
            <w:rStyle w:val="ac"/>
          </w:rPr>
          <w:t>http://www.phac-aspc.gc.ca/</w:t>
        </w:r>
      </w:hyperlink>
      <w:r w:rsidR="0009622D" w:rsidRPr="00984CBF">
        <w:t xml:space="preserve"> –</w:t>
      </w:r>
      <w:r w:rsidR="00457520" w:rsidRPr="00984CBF">
        <w:t xml:space="preserve"> </w:t>
      </w:r>
      <w:r w:rsidR="00CB1F3E" w:rsidRPr="00984CBF">
        <w:t xml:space="preserve">база данных </w:t>
      </w:r>
      <w:r w:rsidR="00A45429" w:rsidRPr="00984CBF">
        <w:t>кл</w:t>
      </w:r>
      <w:r w:rsidR="00CB1F3E" w:rsidRPr="00984CBF">
        <w:t>и</w:t>
      </w:r>
      <w:r w:rsidR="00A45429" w:rsidRPr="00984CBF">
        <w:t>н</w:t>
      </w:r>
      <w:r w:rsidR="00CB1F3E" w:rsidRPr="00984CBF">
        <w:t>и</w:t>
      </w:r>
      <w:r w:rsidR="00A45429" w:rsidRPr="00984CBF">
        <w:t>ч</w:t>
      </w:r>
      <w:r w:rsidR="00CB1F3E" w:rsidRPr="00984CBF">
        <w:t>еск</w:t>
      </w:r>
      <w:r w:rsidR="00A45429" w:rsidRPr="00984CBF">
        <w:t>их</w:t>
      </w:r>
      <w:r w:rsidR="00457520" w:rsidRPr="00984CBF">
        <w:t xml:space="preserve"> </w:t>
      </w:r>
      <w:r w:rsidR="00A45429" w:rsidRPr="00984CBF">
        <w:t>рекомендац</w:t>
      </w:r>
      <w:r w:rsidR="00CB1F3E" w:rsidRPr="00984CBF">
        <w:t>и</w:t>
      </w:r>
      <w:r w:rsidR="00A45429" w:rsidRPr="00984CBF">
        <w:t>й</w:t>
      </w:r>
      <w:r w:rsidR="00457520" w:rsidRPr="00984CBF">
        <w:t xml:space="preserve"> </w:t>
      </w:r>
      <w:r w:rsidR="00A45429" w:rsidRPr="00984CBF">
        <w:t>Канад</w:t>
      </w:r>
      <w:r w:rsidR="00CB1F3E" w:rsidRPr="00984CBF">
        <w:t>ы</w:t>
      </w:r>
    </w:p>
    <w:p w:rsidR="00A45429" w:rsidRPr="00984CBF" w:rsidRDefault="00AA7027" w:rsidP="00BC7755">
      <w:pPr>
        <w:pStyle w:val="a7"/>
        <w:numPr>
          <w:ilvl w:val="0"/>
          <w:numId w:val="25"/>
        </w:numPr>
        <w:ind w:left="426"/>
        <w:jc w:val="both"/>
      </w:pPr>
      <w:hyperlink r:id="rId42" w:history="1">
        <w:r w:rsidR="00A45429" w:rsidRPr="00984CBF">
          <w:rPr>
            <w:b/>
            <w:bCs/>
            <w:color w:val="2F617F"/>
          </w:rPr>
          <w:t>JAMAevidence</w:t>
        </w:r>
      </w:hyperlink>
      <w:r w:rsidR="00457520" w:rsidRPr="00984CBF">
        <w:t xml:space="preserve"> </w:t>
      </w:r>
      <w:r w:rsidR="00A45429" w:rsidRPr="00984CBF">
        <w:t>–</w:t>
      </w:r>
      <w:r w:rsidR="00457520" w:rsidRPr="00984CBF">
        <w:t xml:space="preserve"> </w:t>
      </w:r>
      <w:hyperlink r:id="rId43" w:history="1">
        <w:r w:rsidR="0009622D" w:rsidRPr="00984CBF">
          <w:rPr>
            <w:rStyle w:val="ac"/>
          </w:rPr>
          <w:t>http://www.jamaevidence.com/</w:t>
        </w:r>
      </w:hyperlink>
      <w:r w:rsidR="0009622D" w:rsidRPr="00984CBF">
        <w:t xml:space="preserve"> – </w:t>
      </w:r>
      <w:r w:rsidR="00CB1F3E" w:rsidRPr="00984CBF">
        <w:t>основные и</w:t>
      </w:r>
      <w:r w:rsidR="00A45429" w:rsidRPr="00984CBF">
        <w:t>нструмент</w:t>
      </w:r>
      <w:r w:rsidR="00CB1F3E" w:rsidRPr="00984CBF">
        <w:t>ы</w:t>
      </w:r>
      <w:r w:rsidR="00457520" w:rsidRPr="00984CBF">
        <w:t xml:space="preserve"> </w:t>
      </w:r>
      <w:r w:rsidR="00A45429" w:rsidRPr="00984CBF">
        <w:t>для</w:t>
      </w:r>
      <w:r w:rsidR="00457520" w:rsidRPr="00984CBF">
        <w:t xml:space="preserve"> </w:t>
      </w:r>
      <w:r w:rsidR="00CB1F3E" w:rsidRPr="00984CBF">
        <w:t>понимания</w:t>
      </w:r>
      <w:r w:rsidR="00457520" w:rsidRPr="00984CBF">
        <w:t xml:space="preserve"> </w:t>
      </w:r>
      <w:r w:rsidR="00CB1F3E" w:rsidRPr="00984CBF">
        <w:t>и</w:t>
      </w:r>
      <w:r w:rsidR="00457520" w:rsidRPr="00984CBF">
        <w:t xml:space="preserve"> </w:t>
      </w:r>
      <w:r w:rsidR="00CB1F3E" w:rsidRPr="00984CBF">
        <w:t xml:space="preserve">применения </w:t>
      </w:r>
      <w:proofErr w:type="spellStart"/>
      <w:r w:rsidR="00A45429" w:rsidRPr="00984CBF">
        <w:t>меди</w:t>
      </w:r>
      <w:r w:rsidR="00CB1F3E" w:rsidRPr="00984CBF">
        <w:t>цмнской</w:t>
      </w:r>
      <w:proofErr w:type="spellEnd"/>
      <w:r w:rsidR="00457520" w:rsidRPr="00984CBF">
        <w:t xml:space="preserve"> </w:t>
      </w:r>
      <w:r w:rsidR="00A45429" w:rsidRPr="00984CBF">
        <w:t>л</w:t>
      </w:r>
      <w:r w:rsidR="00CB1F3E" w:rsidRPr="00984CBF">
        <w:t>и</w:t>
      </w:r>
      <w:r w:rsidR="00A45429" w:rsidRPr="00984CBF">
        <w:t>тератур</w:t>
      </w:r>
      <w:r w:rsidR="00CB1F3E" w:rsidRPr="00984CBF">
        <w:t>ы</w:t>
      </w:r>
      <w:r w:rsidR="00457520" w:rsidRPr="00984CBF">
        <w:t xml:space="preserve"> </w:t>
      </w:r>
      <w:r w:rsidR="00CB1F3E" w:rsidRPr="00984CBF">
        <w:t>и</w:t>
      </w:r>
      <w:r w:rsidR="00457520" w:rsidRPr="00984CBF">
        <w:t xml:space="preserve"> </w:t>
      </w:r>
      <w:r w:rsidR="00A45429" w:rsidRPr="00984CBF">
        <w:t>постановки</w:t>
      </w:r>
      <w:r w:rsidR="00457520" w:rsidRPr="00984CBF">
        <w:t xml:space="preserve"> </w:t>
      </w:r>
      <w:r w:rsidR="00A45429" w:rsidRPr="00984CBF">
        <w:t>кл</w:t>
      </w:r>
      <w:r w:rsidR="00CB1F3E" w:rsidRPr="00984CBF">
        <w:t>и</w:t>
      </w:r>
      <w:r w:rsidR="00A45429" w:rsidRPr="00984CBF">
        <w:t>н</w:t>
      </w:r>
      <w:r w:rsidR="00CB1F3E" w:rsidRPr="00984CBF">
        <w:t>и</w:t>
      </w:r>
      <w:r w:rsidR="00A45429" w:rsidRPr="00984CBF">
        <w:t>ч</w:t>
      </w:r>
      <w:r w:rsidR="00CB1F3E" w:rsidRPr="00984CBF">
        <w:t>еск</w:t>
      </w:r>
      <w:r w:rsidR="00A45429" w:rsidRPr="00984CBF">
        <w:t>их</w:t>
      </w:r>
      <w:r w:rsidR="00457520" w:rsidRPr="00984CBF">
        <w:t xml:space="preserve"> </w:t>
      </w:r>
      <w:r w:rsidR="00A45429" w:rsidRPr="00984CBF">
        <w:t>д</w:t>
      </w:r>
      <w:r w:rsidR="00CB1F3E" w:rsidRPr="00984CBF">
        <w:t>и</w:t>
      </w:r>
      <w:r w:rsidR="00A45429" w:rsidRPr="00984CBF">
        <w:t>агноз</w:t>
      </w:r>
      <w:r w:rsidR="00CB1F3E" w:rsidRPr="00984CBF">
        <w:t>о</w:t>
      </w:r>
      <w:r w:rsidR="00A45429" w:rsidRPr="00984CBF">
        <w:t>в</w:t>
      </w:r>
    </w:p>
    <w:p w:rsidR="00A45429" w:rsidRPr="00984CBF" w:rsidRDefault="00AA7027" w:rsidP="00BC7755">
      <w:pPr>
        <w:pStyle w:val="a7"/>
        <w:numPr>
          <w:ilvl w:val="0"/>
          <w:numId w:val="25"/>
        </w:numPr>
        <w:ind w:left="426"/>
        <w:jc w:val="both"/>
      </w:pPr>
      <w:hyperlink r:id="rId44" w:history="1">
        <w:r w:rsidR="00A45429" w:rsidRPr="00984CBF">
          <w:rPr>
            <w:b/>
            <w:bCs/>
            <w:color w:val="2F617F"/>
          </w:rPr>
          <w:t>Medscape</w:t>
        </w:r>
      </w:hyperlink>
      <w:r w:rsidR="00457520" w:rsidRPr="00984CBF">
        <w:t xml:space="preserve"> </w:t>
      </w:r>
      <w:r w:rsidR="00A45429" w:rsidRPr="00984CBF">
        <w:t>–</w:t>
      </w:r>
      <w:r w:rsidR="00457520" w:rsidRPr="00984CBF">
        <w:t xml:space="preserve"> </w:t>
      </w:r>
      <w:hyperlink r:id="rId45" w:history="1">
        <w:r w:rsidR="0009622D" w:rsidRPr="00984CBF">
          <w:rPr>
            <w:rStyle w:val="ac"/>
          </w:rPr>
          <w:t>http://www.medscape.com/</w:t>
        </w:r>
      </w:hyperlink>
      <w:r w:rsidR="0009622D" w:rsidRPr="00984CBF">
        <w:t xml:space="preserve"> – </w:t>
      </w:r>
      <w:r w:rsidR="00CB1F3E" w:rsidRPr="00984CBF">
        <w:t>веб</w:t>
      </w:r>
      <w:r w:rsidR="00A45429" w:rsidRPr="00984CBF">
        <w:t>-ресурс</w:t>
      </w:r>
      <w:r w:rsidR="00457520" w:rsidRPr="00984CBF">
        <w:t xml:space="preserve"> </w:t>
      </w:r>
      <w:r w:rsidR="00A45429" w:rsidRPr="00984CBF">
        <w:t>для</w:t>
      </w:r>
      <w:r w:rsidR="00457520" w:rsidRPr="00984CBF">
        <w:t xml:space="preserve"> </w:t>
      </w:r>
      <w:r w:rsidR="00CB1F3E" w:rsidRPr="00984CBF">
        <w:t>врачей</w:t>
      </w:r>
      <w:r w:rsidR="00457520" w:rsidRPr="00984CBF">
        <w:t xml:space="preserve"> </w:t>
      </w:r>
      <w:r w:rsidR="00CB1F3E" w:rsidRPr="00984CBF">
        <w:t>и</w:t>
      </w:r>
      <w:r w:rsidR="00457520" w:rsidRPr="00984CBF">
        <w:t xml:space="preserve"> </w:t>
      </w:r>
      <w:r w:rsidR="00CB1F3E" w:rsidRPr="00984CBF">
        <w:t>других специалистов в области здравоохранения</w:t>
      </w:r>
    </w:p>
    <w:p w:rsidR="00A45429" w:rsidRPr="00984CBF" w:rsidRDefault="00AA7027" w:rsidP="00BC7755">
      <w:pPr>
        <w:pStyle w:val="a7"/>
        <w:numPr>
          <w:ilvl w:val="0"/>
          <w:numId w:val="25"/>
        </w:numPr>
        <w:ind w:left="426"/>
        <w:jc w:val="both"/>
      </w:pPr>
      <w:hyperlink r:id="rId46" w:history="1">
        <w:r w:rsidR="00A45429" w:rsidRPr="00984CBF">
          <w:rPr>
            <w:b/>
            <w:bCs/>
            <w:color w:val="2F617F"/>
          </w:rPr>
          <w:t>National</w:t>
        </w:r>
        <w:r w:rsidR="00457520" w:rsidRPr="00984CBF">
          <w:rPr>
            <w:b/>
            <w:bCs/>
            <w:color w:val="2F617F"/>
          </w:rPr>
          <w:t xml:space="preserve"> </w:t>
        </w:r>
        <w:r w:rsidR="00A45429" w:rsidRPr="00984CBF">
          <w:rPr>
            <w:b/>
            <w:bCs/>
            <w:color w:val="2F617F"/>
          </w:rPr>
          <w:t>Institute</w:t>
        </w:r>
        <w:r w:rsidR="00457520" w:rsidRPr="00984CBF">
          <w:rPr>
            <w:b/>
            <w:bCs/>
            <w:color w:val="2F617F"/>
          </w:rPr>
          <w:t xml:space="preserve"> </w:t>
        </w:r>
        <w:r w:rsidR="00A45429" w:rsidRPr="00984CBF">
          <w:rPr>
            <w:b/>
            <w:bCs/>
            <w:color w:val="2F617F"/>
          </w:rPr>
          <w:t>for</w:t>
        </w:r>
        <w:r w:rsidR="00457520" w:rsidRPr="00984CBF">
          <w:rPr>
            <w:b/>
            <w:bCs/>
            <w:color w:val="2F617F"/>
          </w:rPr>
          <w:t xml:space="preserve"> </w:t>
        </w:r>
        <w:r w:rsidR="00A45429" w:rsidRPr="00984CBF">
          <w:rPr>
            <w:b/>
            <w:bCs/>
            <w:color w:val="2F617F"/>
          </w:rPr>
          <w:t>Clinical</w:t>
        </w:r>
        <w:r w:rsidR="00457520" w:rsidRPr="00984CBF">
          <w:rPr>
            <w:b/>
            <w:bCs/>
            <w:color w:val="2F617F"/>
          </w:rPr>
          <w:t xml:space="preserve"> </w:t>
        </w:r>
        <w:r w:rsidR="00A45429" w:rsidRPr="00984CBF">
          <w:rPr>
            <w:b/>
            <w:bCs/>
            <w:color w:val="2F617F"/>
          </w:rPr>
          <w:t>Excellence</w:t>
        </w:r>
      </w:hyperlink>
      <w:r w:rsidR="00457520" w:rsidRPr="00984CBF">
        <w:t xml:space="preserve"> </w:t>
      </w:r>
      <w:r w:rsidR="00A45429" w:rsidRPr="00984CBF">
        <w:t>–</w:t>
      </w:r>
      <w:r w:rsidR="00457520" w:rsidRPr="00984CBF">
        <w:t xml:space="preserve"> </w:t>
      </w:r>
      <w:hyperlink r:id="rId47" w:history="1">
        <w:r w:rsidR="0009622D" w:rsidRPr="00984CBF">
          <w:rPr>
            <w:rStyle w:val="ac"/>
          </w:rPr>
          <w:t>http://www.nice.org.uk/</w:t>
        </w:r>
      </w:hyperlink>
      <w:r w:rsidR="0009622D" w:rsidRPr="00984CBF">
        <w:t xml:space="preserve"> – </w:t>
      </w:r>
      <w:r w:rsidR="00CB1F3E" w:rsidRPr="00984CBF">
        <w:t xml:space="preserve">база данных </w:t>
      </w:r>
      <w:r w:rsidR="00A45429" w:rsidRPr="00984CBF">
        <w:t>кл</w:t>
      </w:r>
      <w:r w:rsidR="00CB1F3E" w:rsidRPr="00984CBF">
        <w:t>и</w:t>
      </w:r>
      <w:r w:rsidR="00A45429" w:rsidRPr="00984CBF">
        <w:t>н</w:t>
      </w:r>
      <w:r w:rsidR="00CB1F3E" w:rsidRPr="00984CBF">
        <w:t>и</w:t>
      </w:r>
      <w:r w:rsidR="00A45429" w:rsidRPr="00984CBF">
        <w:t>ч</w:t>
      </w:r>
      <w:r w:rsidR="00CB1F3E" w:rsidRPr="00984CBF">
        <w:t>еск</w:t>
      </w:r>
      <w:r w:rsidR="00A45429" w:rsidRPr="00984CBF">
        <w:t>их</w:t>
      </w:r>
      <w:r w:rsidR="00457520" w:rsidRPr="00984CBF">
        <w:t xml:space="preserve"> </w:t>
      </w:r>
      <w:r w:rsidR="00A45429" w:rsidRPr="00984CBF">
        <w:t>рекомендац</w:t>
      </w:r>
      <w:r w:rsidR="00CB1F3E" w:rsidRPr="00984CBF">
        <w:t>и</w:t>
      </w:r>
      <w:r w:rsidR="00A45429" w:rsidRPr="00984CBF">
        <w:t>й,</w:t>
      </w:r>
      <w:r w:rsidR="00457520" w:rsidRPr="00984CBF">
        <w:t xml:space="preserve"> </w:t>
      </w:r>
      <w:r w:rsidR="00CB1F3E" w:rsidRPr="00984CBF">
        <w:t>созданных</w:t>
      </w:r>
      <w:r w:rsidR="00457520" w:rsidRPr="00984CBF">
        <w:t xml:space="preserve"> </w:t>
      </w:r>
      <w:r w:rsidR="00A45429" w:rsidRPr="00984CBF">
        <w:t>Нац</w:t>
      </w:r>
      <w:r w:rsidR="00CB1F3E" w:rsidRPr="00984CBF">
        <w:t>и</w:t>
      </w:r>
      <w:r w:rsidR="00A45429" w:rsidRPr="00984CBF">
        <w:t>онально</w:t>
      </w:r>
      <w:r w:rsidR="00CB1F3E" w:rsidRPr="00984CBF">
        <w:t>й</w:t>
      </w:r>
      <w:r w:rsidR="00457520" w:rsidRPr="00984CBF">
        <w:t xml:space="preserve"> </w:t>
      </w:r>
      <w:r w:rsidR="00A45429" w:rsidRPr="00984CBF">
        <w:t>системо</w:t>
      </w:r>
      <w:r w:rsidR="00CB1F3E" w:rsidRPr="00984CBF">
        <w:t>й</w:t>
      </w:r>
      <w:r w:rsidR="00457520" w:rsidRPr="00984CBF">
        <w:t xml:space="preserve"> </w:t>
      </w:r>
      <w:r w:rsidR="00CB1F3E" w:rsidRPr="00984CBF">
        <w:t xml:space="preserve">здравоохранения </w:t>
      </w:r>
      <w:r w:rsidR="00A45429" w:rsidRPr="00984CBF">
        <w:t>Великобритан</w:t>
      </w:r>
      <w:r w:rsidR="00CB1F3E" w:rsidRPr="00984CBF">
        <w:t>ии</w:t>
      </w:r>
    </w:p>
    <w:p w:rsidR="00A45429" w:rsidRPr="00984CBF" w:rsidRDefault="00AA7027" w:rsidP="00BC7755">
      <w:pPr>
        <w:pStyle w:val="a7"/>
        <w:numPr>
          <w:ilvl w:val="0"/>
          <w:numId w:val="25"/>
        </w:numPr>
        <w:ind w:left="426"/>
        <w:jc w:val="both"/>
      </w:pPr>
      <w:hyperlink r:id="rId48" w:history="1">
        <w:r w:rsidR="00A45429" w:rsidRPr="00984CBF">
          <w:rPr>
            <w:b/>
            <w:bCs/>
            <w:color w:val="2F617F"/>
          </w:rPr>
          <w:t>PRODIGY</w:t>
        </w:r>
        <w:r w:rsidR="00457520" w:rsidRPr="00984CBF">
          <w:rPr>
            <w:b/>
            <w:bCs/>
            <w:color w:val="2F617F"/>
          </w:rPr>
          <w:t xml:space="preserve"> </w:t>
        </w:r>
        <w:r w:rsidR="00A45429" w:rsidRPr="00984CBF">
          <w:rPr>
            <w:b/>
            <w:bCs/>
            <w:color w:val="2F617F"/>
          </w:rPr>
          <w:t>(Clinical</w:t>
        </w:r>
        <w:r w:rsidR="00457520" w:rsidRPr="00984CBF">
          <w:rPr>
            <w:b/>
            <w:bCs/>
            <w:color w:val="2F617F"/>
          </w:rPr>
          <w:t xml:space="preserve"> </w:t>
        </w:r>
        <w:r w:rsidR="00A45429" w:rsidRPr="00984CBF">
          <w:rPr>
            <w:b/>
            <w:bCs/>
            <w:color w:val="2F617F"/>
          </w:rPr>
          <w:t>Guidance)</w:t>
        </w:r>
      </w:hyperlink>
      <w:r w:rsidR="00457520" w:rsidRPr="00984CBF">
        <w:t xml:space="preserve"> </w:t>
      </w:r>
      <w:r w:rsidR="00A45429" w:rsidRPr="00984CBF">
        <w:t>–</w:t>
      </w:r>
      <w:r w:rsidR="00457520" w:rsidRPr="00984CBF">
        <w:t xml:space="preserve"> </w:t>
      </w:r>
      <w:hyperlink r:id="rId49" w:history="1">
        <w:r w:rsidR="0009622D" w:rsidRPr="00984CBF">
          <w:rPr>
            <w:rStyle w:val="ac"/>
          </w:rPr>
          <w:t>http://prodigy.clarity.co.uk/</w:t>
        </w:r>
      </w:hyperlink>
      <w:r w:rsidR="0009622D" w:rsidRPr="00984CBF">
        <w:t xml:space="preserve"> – </w:t>
      </w:r>
      <w:proofErr w:type="spellStart"/>
      <w:r w:rsidR="00CB1F3E" w:rsidRPr="00984CBF">
        <w:t>проэкт</w:t>
      </w:r>
      <w:proofErr w:type="spellEnd"/>
      <w:r w:rsidR="00CB1F3E" w:rsidRPr="00984CBF">
        <w:t xml:space="preserve"> </w:t>
      </w:r>
      <w:r w:rsidR="00A45429" w:rsidRPr="00984CBF">
        <w:t>пост</w:t>
      </w:r>
      <w:r w:rsidR="00CB1F3E" w:rsidRPr="00984CBF">
        <w:t>оян</w:t>
      </w:r>
      <w:r w:rsidR="00A45429" w:rsidRPr="00984CBF">
        <w:t>но</w:t>
      </w:r>
      <w:r w:rsidR="00457520" w:rsidRPr="00984CBF">
        <w:t xml:space="preserve"> </w:t>
      </w:r>
      <w:r w:rsidR="00CB1F3E" w:rsidRPr="00984CBF">
        <w:t>обновляемых</w:t>
      </w:r>
      <w:r w:rsidR="00457520" w:rsidRPr="00984CBF">
        <w:t xml:space="preserve"> </w:t>
      </w:r>
      <w:r w:rsidR="00A45429" w:rsidRPr="00984CBF">
        <w:t>(</w:t>
      </w:r>
      <w:proofErr w:type="spellStart"/>
      <w:r w:rsidR="00A45429" w:rsidRPr="00984CBF">
        <w:t>up-to-date</w:t>
      </w:r>
      <w:proofErr w:type="spellEnd"/>
      <w:r w:rsidR="00A45429" w:rsidRPr="00984CBF">
        <w:t>)</w:t>
      </w:r>
      <w:r w:rsidR="00457520" w:rsidRPr="00984CBF">
        <w:t xml:space="preserve"> </w:t>
      </w:r>
      <w:r w:rsidR="00A45429" w:rsidRPr="00984CBF">
        <w:t>кл</w:t>
      </w:r>
      <w:r w:rsidR="00CB1F3E" w:rsidRPr="00984CBF">
        <w:t>и</w:t>
      </w:r>
      <w:r w:rsidR="00A45429" w:rsidRPr="00984CBF">
        <w:t>н</w:t>
      </w:r>
      <w:r w:rsidR="00CB1F3E" w:rsidRPr="00984CBF">
        <w:t>и</w:t>
      </w:r>
      <w:r w:rsidR="00A45429" w:rsidRPr="00984CBF">
        <w:t>ч</w:t>
      </w:r>
      <w:r w:rsidR="00CB1F3E" w:rsidRPr="00984CBF">
        <w:t>еск</w:t>
      </w:r>
      <w:r w:rsidR="00A45429" w:rsidRPr="00984CBF">
        <w:t>их</w:t>
      </w:r>
      <w:r w:rsidR="00457520" w:rsidRPr="00984CBF">
        <w:t xml:space="preserve"> </w:t>
      </w:r>
      <w:r w:rsidR="00A45429" w:rsidRPr="00984CBF">
        <w:t>рекомендац</w:t>
      </w:r>
      <w:r w:rsidR="00CB1F3E" w:rsidRPr="00984CBF">
        <w:t>и</w:t>
      </w:r>
      <w:r w:rsidR="00A45429" w:rsidRPr="00984CBF">
        <w:t>й</w:t>
      </w:r>
      <w:r w:rsidR="00457520" w:rsidRPr="00984CBF">
        <w:t xml:space="preserve"> </w:t>
      </w:r>
      <w:r w:rsidR="00CB1F3E" w:rsidRPr="00984CBF">
        <w:t xml:space="preserve">в помощь врачам общей </w:t>
      </w:r>
      <w:r w:rsidR="00A45429" w:rsidRPr="00984CBF">
        <w:t>практики</w:t>
      </w:r>
      <w:r w:rsidR="00457520" w:rsidRPr="00984CBF">
        <w:t xml:space="preserve"> </w:t>
      </w:r>
      <w:r w:rsidR="00A45429" w:rsidRPr="00984CBF">
        <w:t>в</w:t>
      </w:r>
      <w:r w:rsidR="00457520" w:rsidRPr="00984CBF">
        <w:t xml:space="preserve"> </w:t>
      </w:r>
      <w:r w:rsidR="00A45429" w:rsidRPr="00984CBF">
        <w:t>принят</w:t>
      </w:r>
      <w:r w:rsidR="00CB1F3E" w:rsidRPr="00984CBF">
        <w:t>ии</w:t>
      </w:r>
      <w:r w:rsidR="00457520" w:rsidRPr="00984CBF">
        <w:t xml:space="preserve"> </w:t>
      </w:r>
      <w:r w:rsidR="00A45429" w:rsidRPr="00984CBF">
        <w:t>об</w:t>
      </w:r>
      <w:r w:rsidR="00CB1F3E" w:rsidRPr="00984CBF">
        <w:t xml:space="preserve">основанных </w:t>
      </w:r>
      <w:r w:rsidR="00A45429" w:rsidRPr="00984CBF">
        <w:t>р</w:t>
      </w:r>
      <w:r w:rsidR="00CB1F3E" w:rsidRPr="00984CBF">
        <w:t>е</w:t>
      </w:r>
      <w:r w:rsidR="00A45429" w:rsidRPr="00984CBF">
        <w:t>шен</w:t>
      </w:r>
      <w:r w:rsidR="00CB1F3E" w:rsidRPr="00984CBF">
        <w:t>ий</w:t>
      </w:r>
    </w:p>
    <w:p w:rsidR="00A45429" w:rsidRPr="00984CBF" w:rsidRDefault="00AA7027" w:rsidP="00BC7755">
      <w:pPr>
        <w:pStyle w:val="a7"/>
        <w:numPr>
          <w:ilvl w:val="0"/>
          <w:numId w:val="25"/>
        </w:numPr>
        <w:ind w:left="426"/>
        <w:jc w:val="both"/>
      </w:pPr>
      <w:hyperlink r:id="rId50" w:history="1">
        <w:r w:rsidR="00A45429" w:rsidRPr="00984CBF">
          <w:rPr>
            <w:b/>
            <w:bCs/>
            <w:color w:val="2F617F"/>
          </w:rPr>
          <w:t>Supercourse</w:t>
        </w:r>
        <w:r w:rsidR="00457520" w:rsidRPr="00984CBF">
          <w:rPr>
            <w:b/>
            <w:bCs/>
            <w:color w:val="2F617F"/>
          </w:rPr>
          <w:t xml:space="preserve"> </w:t>
        </w:r>
        <w:r w:rsidR="00A45429" w:rsidRPr="00984CBF">
          <w:rPr>
            <w:b/>
            <w:bCs/>
            <w:color w:val="2F617F"/>
          </w:rPr>
          <w:t>Epidemiology,</w:t>
        </w:r>
        <w:r w:rsidR="00457520" w:rsidRPr="00984CBF">
          <w:rPr>
            <w:b/>
            <w:bCs/>
            <w:color w:val="2F617F"/>
          </w:rPr>
          <w:t xml:space="preserve"> </w:t>
        </w:r>
        <w:r w:rsidR="00A45429" w:rsidRPr="00984CBF">
          <w:rPr>
            <w:b/>
            <w:bCs/>
            <w:color w:val="2F617F"/>
          </w:rPr>
          <w:t>the</w:t>
        </w:r>
        <w:r w:rsidR="00457520" w:rsidRPr="00984CBF">
          <w:rPr>
            <w:b/>
            <w:bCs/>
            <w:color w:val="2F617F"/>
          </w:rPr>
          <w:t xml:space="preserve"> </w:t>
        </w:r>
        <w:r w:rsidR="00A45429" w:rsidRPr="00984CBF">
          <w:rPr>
            <w:b/>
            <w:bCs/>
            <w:color w:val="2F617F"/>
          </w:rPr>
          <w:t>Internet</w:t>
        </w:r>
        <w:r w:rsidR="00457520" w:rsidRPr="00984CBF">
          <w:rPr>
            <w:b/>
            <w:bCs/>
            <w:color w:val="2F617F"/>
          </w:rPr>
          <w:t xml:space="preserve"> </w:t>
        </w:r>
        <w:r w:rsidR="00A45429" w:rsidRPr="00984CBF">
          <w:rPr>
            <w:b/>
            <w:bCs/>
            <w:color w:val="2F617F"/>
          </w:rPr>
          <w:t>and</w:t>
        </w:r>
        <w:r w:rsidR="00457520" w:rsidRPr="00984CBF">
          <w:rPr>
            <w:b/>
            <w:bCs/>
            <w:color w:val="2F617F"/>
          </w:rPr>
          <w:t xml:space="preserve"> </w:t>
        </w:r>
        <w:r w:rsidR="00A45429" w:rsidRPr="00984CBF">
          <w:rPr>
            <w:b/>
            <w:bCs/>
            <w:color w:val="2F617F"/>
          </w:rPr>
          <w:t>Global</w:t>
        </w:r>
        <w:r w:rsidR="00457520" w:rsidRPr="00984CBF">
          <w:rPr>
            <w:b/>
            <w:bCs/>
            <w:color w:val="2F617F"/>
          </w:rPr>
          <w:t xml:space="preserve"> </w:t>
        </w:r>
        <w:r w:rsidR="00A45429" w:rsidRPr="00984CBF">
          <w:rPr>
            <w:b/>
            <w:bCs/>
            <w:color w:val="2F617F"/>
          </w:rPr>
          <w:t>Health</w:t>
        </w:r>
      </w:hyperlink>
      <w:r w:rsidR="00457520" w:rsidRPr="00984CBF">
        <w:t xml:space="preserve"> </w:t>
      </w:r>
      <w:r w:rsidR="00A45429" w:rsidRPr="00984CBF">
        <w:t>–</w:t>
      </w:r>
      <w:r w:rsidR="00457520" w:rsidRPr="00984CBF">
        <w:t xml:space="preserve"> </w:t>
      </w:r>
      <w:hyperlink r:id="rId51" w:history="1">
        <w:r w:rsidR="0009622D" w:rsidRPr="00984CBF">
          <w:rPr>
            <w:rStyle w:val="ac"/>
          </w:rPr>
          <w:t>http://www.pitt.edu/~super1</w:t>
        </w:r>
      </w:hyperlink>
      <w:r w:rsidR="0009622D" w:rsidRPr="00984CBF">
        <w:t xml:space="preserve"> – </w:t>
      </w:r>
      <w:r w:rsidR="00CB1F3E" w:rsidRPr="00984CBF">
        <w:t>и</w:t>
      </w:r>
      <w:r w:rsidR="00A45429" w:rsidRPr="00984CBF">
        <w:t>нтернет</w:t>
      </w:r>
      <w:r w:rsidR="00457520" w:rsidRPr="00984CBF">
        <w:t xml:space="preserve"> </w:t>
      </w:r>
      <w:r w:rsidR="00A45429" w:rsidRPr="00984CBF">
        <w:t>курс</w:t>
      </w:r>
      <w:r w:rsidR="00457520" w:rsidRPr="00984CBF">
        <w:t xml:space="preserve"> </w:t>
      </w:r>
      <w:r w:rsidR="00CB1F3E" w:rsidRPr="00984CBF">
        <w:t>обучения</w:t>
      </w:r>
      <w:r w:rsidR="00457520" w:rsidRPr="00984CBF">
        <w:t xml:space="preserve"> </w:t>
      </w:r>
      <w:r w:rsidR="00CB1F3E" w:rsidRPr="00984CBF">
        <w:t>э</w:t>
      </w:r>
      <w:r w:rsidR="00A45429" w:rsidRPr="00984CBF">
        <w:t>п</w:t>
      </w:r>
      <w:r w:rsidR="00CB1F3E" w:rsidRPr="00984CBF">
        <w:t>и</w:t>
      </w:r>
      <w:r w:rsidR="00A45429" w:rsidRPr="00984CBF">
        <w:t>дем</w:t>
      </w:r>
      <w:r w:rsidR="00CB1F3E" w:rsidRPr="00984CBF">
        <w:t>и</w:t>
      </w:r>
      <w:r w:rsidR="00A45429" w:rsidRPr="00984CBF">
        <w:t>олог</w:t>
      </w:r>
      <w:r w:rsidR="00CB1F3E" w:rsidRPr="00984CBF">
        <w:t>ии</w:t>
      </w:r>
      <w:r w:rsidR="00457520" w:rsidRPr="00984CBF">
        <w:t xml:space="preserve"> </w:t>
      </w:r>
      <w:r w:rsidR="00CB1F3E" w:rsidRPr="00984CBF">
        <w:t>и</w:t>
      </w:r>
      <w:r w:rsidR="00457520" w:rsidRPr="00984CBF">
        <w:t xml:space="preserve"> </w:t>
      </w:r>
      <w:r w:rsidR="00A45429" w:rsidRPr="00984CBF">
        <w:t>основам</w:t>
      </w:r>
      <w:r w:rsidR="00457520" w:rsidRPr="00984CBF">
        <w:t xml:space="preserve"> </w:t>
      </w:r>
      <w:r w:rsidR="00A45429" w:rsidRPr="00984CBF">
        <w:t>доказ</w:t>
      </w:r>
      <w:r w:rsidR="00CB1F3E" w:rsidRPr="00984CBF">
        <w:t xml:space="preserve">ательной </w:t>
      </w:r>
      <w:r w:rsidR="00A45429" w:rsidRPr="00984CBF">
        <w:t>медицин</w:t>
      </w:r>
      <w:r w:rsidR="00CB1F3E" w:rsidRPr="00984CBF">
        <w:t>ы</w:t>
      </w:r>
    </w:p>
    <w:p w:rsidR="00A45429" w:rsidRPr="00984CBF" w:rsidRDefault="00AA7027" w:rsidP="00BC7755">
      <w:pPr>
        <w:pStyle w:val="a7"/>
        <w:numPr>
          <w:ilvl w:val="0"/>
          <w:numId w:val="25"/>
        </w:numPr>
        <w:ind w:left="426"/>
        <w:jc w:val="both"/>
      </w:pPr>
      <w:hyperlink r:id="rId52" w:history="1">
        <w:r w:rsidR="00A45429" w:rsidRPr="00984CBF">
          <w:rPr>
            <w:b/>
            <w:bCs/>
            <w:color w:val="2F617F"/>
          </w:rPr>
          <w:t>The</w:t>
        </w:r>
        <w:r w:rsidR="00457520" w:rsidRPr="00984CBF">
          <w:rPr>
            <w:b/>
            <w:bCs/>
            <w:color w:val="2F617F"/>
          </w:rPr>
          <w:t xml:space="preserve"> </w:t>
        </w:r>
        <w:r w:rsidR="00A45429" w:rsidRPr="00984CBF">
          <w:rPr>
            <w:b/>
            <w:bCs/>
            <w:color w:val="2F617F"/>
          </w:rPr>
          <w:t>Cochrane</w:t>
        </w:r>
        <w:r w:rsidR="00457520" w:rsidRPr="00984CBF">
          <w:rPr>
            <w:b/>
            <w:bCs/>
            <w:color w:val="2F617F"/>
          </w:rPr>
          <w:t xml:space="preserve"> </w:t>
        </w:r>
        <w:r w:rsidR="00A45429" w:rsidRPr="00984CBF">
          <w:rPr>
            <w:b/>
            <w:bCs/>
            <w:color w:val="2F617F"/>
          </w:rPr>
          <w:t>Collaboration</w:t>
        </w:r>
      </w:hyperlink>
      <w:r w:rsidR="00457520" w:rsidRPr="00984CBF">
        <w:t xml:space="preserve"> </w:t>
      </w:r>
      <w:r w:rsidR="00A45429" w:rsidRPr="00984CBF">
        <w:t>–</w:t>
      </w:r>
      <w:r w:rsidR="00457520" w:rsidRPr="00984CBF">
        <w:t xml:space="preserve"> </w:t>
      </w:r>
      <w:hyperlink r:id="rId53" w:history="1">
        <w:r w:rsidR="0009622D" w:rsidRPr="00984CBF">
          <w:rPr>
            <w:rStyle w:val="ac"/>
          </w:rPr>
          <w:t>http://www.cochrane.org/</w:t>
        </w:r>
      </w:hyperlink>
      <w:r w:rsidR="0009622D" w:rsidRPr="00984CBF">
        <w:t xml:space="preserve"> – </w:t>
      </w:r>
      <w:proofErr w:type="spellStart"/>
      <w:r w:rsidR="00A45429" w:rsidRPr="00984CBF">
        <w:t>Кокран</w:t>
      </w:r>
      <w:r w:rsidR="00CB1F3E" w:rsidRPr="00984CBF">
        <w:t>о</w:t>
      </w:r>
      <w:r w:rsidR="00A45429" w:rsidRPr="00984CBF">
        <w:t>вск</w:t>
      </w:r>
      <w:r w:rsidR="00CB1F3E" w:rsidRPr="00984CBF">
        <w:t>о</w:t>
      </w:r>
      <w:r w:rsidR="00A45429" w:rsidRPr="00984CBF">
        <w:t>е</w:t>
      </w:r>
      <w:proofErr w:type="spellEnd"/>
      <w:r w:rsidR="00457520" w:rsidRPr="00984CBF">
        <w:t xml:space="preserve"> </w:t>
      </w:r>
      <w:r w:rsidR="00CB1F3E" w:rsidRPr="00984CBF">
        <w:t>сотрудничество</w:t>
      </w:r>
    </w:p>
    <w:p w:rsidR="00A45429" w:rsidRPr="00C9300B" w:rsidRDefault="00AA7027" w:rsidP="00BC7755">
      <w:pPr>
        <w:pStyle w:val="a7"/>
        <w:numPr>
          <w:ilvl w:val="0"/>
          <w:numId w:val="25"/>
        </w:numPr>
        <w:ind w:left="426"/>
        <w:jc w:val="both"/>
        <w:rPr>
          <w:lang w:val="en-US"/>
        </w:rPr>
      </w:pPr>
      <w:hyperlink r:id="rId54" w:history="1">
        <w:r w:rsidR="00A45429" w:rsidRPr="00C9300B">
          <w:rPr>
            <w:b/>
            <w:bCs/>
            <w:color w:val="2F617F"/>
            <w:lang w:val="en-US"/>
          </w:rPr>
          <w:t>The</w:t>
        </w:r>
        <w:r w:rsidR="00457520" w:rsidRPr="00C9300B">
          <w:rPr>
            <w:b/>
            <w:bCs/>
            <w:color w:val="2F617F"/>
            <w:lang w:val="en-US"/>
          </w:rPr>
          <w:t xml:space="preserve"> </w:t>
        </w:r>
        <w:r w:rsidR="00A45429" w:rsidRPr="00C9300B">
          <w:rPr>
            <w:b/>
            <w:bCs/>
            <w:color w:val="2F617F"/>
            <w:lang w:val="en-US"/>
          </w:rPr>
          <w:t>KT</w:t>
        </w:r>
        <w:r w:rsidR="00457520" w:rsidRPr="00C9300B">
          <w:rPr>
            <w:b/>
            <w:bCs/>
            <w:color w:val="2F617F"/>
            <w:lang w:val="en-US"/>
          </w:rPr>
          <w:t xml:space="preserve"> </w:t>
        </w:r>
        <w:r w:rsidR="00A45429" w:rsidRPr="00C9300B">
          <w:rPr>
            <w:b/>
            <w:bCs/>
            <w:color w:val="2F617F"/>
            <w:lang w:val="en-US"/>
          </w:rPr>
          <w:t>Clearinghouse.</w:t>
        </w:r>
        <w:r w:rsidR="00457520" w:rsidRPr="00C9300B">
          <w:rPr>
            <w:b/>
            <w:bCs/>
            <w:color w:val="2F617F"/>
            <w:lang w:val="en-US"/>
          </w:rPr>
          <w:t xml:space="preserve"> </w:t>
        </w:r>
        <w:r w:rsidR="00A45429" w:rsidRPr="00C9300B">
          <w:rPr>
            <w:b/>
            <w:bCs/>
            <w:color w:val="2F617F"/>
            <w:lang w:val="en-US"/>
          </w:rPr>
          <w:t>The</w:t>
        </w:r>
        <w:r w:rsidR="00457520" w:rsidRPr="00C9300B">
          <w:rPr>
            <w:b/>
            <w:bCs/>
            <w:color w:val="2F617F"/>
            <w:lang w:val="en-US"/>
          </w:rPr>
          <w:t xml:space="preserve"> </w:t>
        </w:r>
        <w:r w:rsidR="00A45429" w:rsidRPr="00C9300B">
          <w:rPr>
            <w:b/>
            <w:bCs/>
            <w:color w:val="2F617F"/>
            <w:lang w:val="en-US"/>
          </w:rPr>
          <w:t>Canadian</w:t>
        </w:r>
        <w:r w:rsidR="00457520" w:rsidRPr="00C9300B">
          <w:rPr>
            <w:b/>
            <w:bCs/>
            <w:color w:val="2F617F"/>
            <w:lang w:val="en-US"/>
          </w:rPr>
          <w:t xml:space="preserve"> </w:t>
        </w:r>
        <w:r w:rsidR="00A45429" w:rsidRPr="00C9300B">
          <w:rPr>
            <w:b/>
            <w:bCs/>
            <w:color w:val="2F617F"/>
            <w:lang w:val="en-US"/>
          </w:rPr>
          <w:t>Institute</w:t>
        </w:r>
        <w:r w:rsidR="00457520" w:rsidRPr="00C9300B">
          <w:rPr>
            <w:b/>
            <w:bCs/>
            <w:color w:val="2F617F"/>
            <w:lang w:val="en-US"/>
          </w:rPr>
          <w:t xml:space="preserve"> </w:t>
        </w:r>
        <w:r w:rsidR="00A45429" w:rsidRPr="00C9300B">
          <w:rPr>
            <w:b/>
            <w:bCs/>
            <w:color w:val="2F617F"/>
            <w:lang w:val="en-US"/>
          </w:rPr>
          <w:t>of</w:t>
        </w:r>
        <w:r w:rsidR="00457520" w:rsidRPr="00C9300B">
          <w:rPr>
            <w:b/>
            <w:bCs/>
            <w:color w:val="2F617F"/>
            <w:lang w:val="en-US"/>
          </w:rPr>
          <w:t xml:space="preserve"> </w:t>
        </w:r>
        <w:r w:rsidR="00A45429" w:rsidRPr="00C9300B">
          <w:rPr>
            <w:b/>
            <w:bCs/>
            <w:color w:val="2F617F"/>
            <w:lang w:val="en-US"/>
          </w:rPr>
          <w:t>Health</w:t>
        </w:r>
        <w:r w:rsidR="00457520" w:rsidRPr="00C9300B">
          <w:rPr>
            <w:b/>
            <w:bCs/>
            <w:color w:val="2F617F"/>
            <w:lang w:val="en-US"/>
          </w:rPr>
          <w:t xml:space="preserve"> </w:t>
        </w:r>
        <w:r w:rsidR="00A45429" w:rsidRPr="00C9300B">
          <w:rPr>
            <w:b/>
            <w:bCs/>
            <w:color w:val="2F617F"/>
            <w:lang w:val="en-US"/>
          </w:rPr>
          <w:t>Research</w:t>
        </w:r>
      </w:hyperlink>
      <w:r w:rsidR="00457520" w:rsidRPr="00C9300B">
        <w:rPr>
          <w:lang w:val="en-US"/>
        </w:rPr>
        <w:t xml:space="preserve"> </w:t>
      </w:r>
      <w:r w:rsidR="00A45429" w:rsidRPr="00C9300B">
        <w:rPr>
          <w:lang w:val="en-US"/>
        </w:rPr>
        <w:t>–</w:t>
      </w:r>
      <w:r w:rsidR="00457520" w:rsidRPr="00C9300B">
        <w:rPr>
          <w:lang w:val="en-US"/>
        </w:rPr>
        <w:t xml:space="preserve"> </w:t>
      </w:r>
      <w:hyperlink r:id="rId55" w:history="1">
        <w:r w:rsidR="0009622D" w:rsidRPr="00C9300B">
          <w:rPr>
            <w:rStyle w:val="ac"/>
            <w:lang w:val="en-US"/>
          </w:rPr>
          <w:t>http://ktclearinghouse.ca/cebm</w:t>
        </w:r>
      </w:hyperlink>
      <w:r w:rsidR="0009622D" w:rsidRPr="00C9300B">
        <w:rPr>
          <w:lang w:val="en-US"/>
        </w:rPr>
        <w:t xml:space="preserve"> – </w:t>
      </w:r>
      <w:r w:rsidR="00CB1F3E" w:rsidRPr="00984CBF">
        <w:t>центр</w:t>
      </w:r>
      <w:r w:rsidR="00CB1F3E" w:rsidRPr="00C9300B">
        <w:rPr>
          <w:lang w:val="en-US"/>
        </w:rPr>
        <w:t xml:space="preserve"> </w:t>
      </w:r>
      <w:r w:rsidR="00CB1F3E" w:rsidRPr="00984CBF">
        <w:t>доказательной</w:t>
      </w:r>
      <w:r w:rsidR="00CB1F3E" w:rsidRPr="00C9300B">
        <w:rPr>
          <w:lang w:val="en-US"/>
        </w:rPr>
        <w:t xml:space="preserve"> </w:t>
      </w:r>
      <w:r w:rsidR="00A45429" w:rsidRPr="00984CBF">
        <w:t>медицин</w:t>
      </w:r>
      <w:r w:rsidR="00CB1F3E" w:rsidRPr="00984CBF">
        <w:t>ы</w:t>
      </w:r>
      <w:r w:rsidR="00457520" w:rsidRPr="00C9300B">
        <w:rPr>
          <w:lang w:val="en-US"/>
        </w:rPr>
        <w:t xml:space="preserve"> </w:t>
      </w:r>
      <w:r w:rsidR="00A45429" w:rsidRPr="00984CBF">
        <w:t>Ун</w:t>
      </w:r>
      <w:r w:rsidR="00CB1F3E" w:rsidRPr="00984CBF">
        <w:t>и</w:t>
      </w:r>
      <w:r w:rsidR="00A45429" w:rsidRPr="00984CBF">
        <w:t>верситет</w:t>
      </w:r>
      <w:r w:rsidR="00CB1F3E" w:rsidRPr="00984CBF">
        <w:t>а</w:t>
      </w:r>
      <w:r w:rsidR="00457520" w:rsidRPr="00C9300B">
        <w:rPr>
          <w:lang w:val="en-US"/>
        </w:rPr>
        <w:t xml:space="preserve"> </w:t>
      </w:r>
      <w:r w:rsidR="00A45429" w:rsidRPr="00984CBF">
        <w:t>Торонто</w:t>
      </w:r>
    </w:p>
    <w:p w:rsidR="00A45429" w:rsidRPr="00984CBF" w:rsidRDefault="00AA7027" w:rsidP="00A45429">
      <w:pPr>
        <w:pStyle w:val="a7"/>
        <w:numPr>
          <w:ilvl w:val="0"/>
          <w:numId w:val="25"/>
        </w:numPr>
        <w:ind w:left="426"/>
        <w:jc w:val="both"/>
      </w:pPr>
      <w:hyperlink r:id="rId56" w:history="1">
        <w:r w:rsidR="00A45429" w:rsidRPr="00984CBF">
          <w:rPr>
            <w:b/>
            <w:bCs/>
            <w:color w:val="2F617F"/>
          </w:rPr>
          <w:t>UpToDate</w:t>
        </w:r>
        <w:r w:rsidR="00457520" w:rsidRPr="00984CBF">
          <w:rPr>
            <w:b/>
            <w:bCs/>
            <w:color w:val="2F617F"/>
          </w:rPr>
          <w:t xml:space="preserve"> </w:t>
        </w:r>
      </w:hyperlink>
      <w:r w:rsidR="00A45429" w:rsidRPr="00984CBF">
        <w:t>–</w:t>
      </w:r>
      <w:r w:rsidR="00457520" w:rsidRPr="00984CBF">
        <w:t xml:space="preserve"> </w:t>
      </w:r>
      <w:hyperlink r:id="rId57" w:history="1">
        <w:r w:rsidR="0009622D" w:rsidRPr="00984CBF">
          <w:rPr>
            <w:rStyle w:val="ac"/>
          </w:rPr>
          <w:t>http://www.uptodate.com/</w:t>
        </w:r>
      </w:hyperlink>
      <w:r w:rsidR="0009622D" w:rsidRPr="00984CBF">
        <w:t xml:space="preserve"> –</w:t>
      </w:r>
      <w:r w:rsidR="00CB1F3E" w:rsidRPr="00984CBF">
        <w:t xml:space="preserve"> ведущий поставщик и</w:t>
      </w:r>
      <w:r w:rsidR="00A45429" w:rsidRPr="00984CBF">
        <w:t>нформац</w:t>
      </w:r>
      <w:r w:rsidR="00CB1F3E" w:rsidRPr="00984CBF">
        <w:t>ии</w:t>
      </w:r>
      <w:r w:rsidR="00457520" w:rsidRPr="00984CBF">
        <w:t xml:space="preserve"> </w:t>
      </w:r>
      <w:r w:rsidR="00CB1F3E" w:rsidRPr="00984CBF">
        <w:t>и</w:t>
      </w:r>
      <w:r w:rsidR="00457520" w:rsidRPr="00984CBF">
        <w:t xml:space="preserve"> </w:t>
      </w:r>
      <w:r w:rsidR="00A45429" w:rsidRPr="00984CBF">
        <w:t>б</w:t>
      </w:r>
      <w:r w:rsidR="00CB1F3E" w:rsidRPr="00984CBF">
        <w:t>и</w:t>
      </w:r>
      <w:r w:rsidR="00A45429" w:rsidRPr="00984CBF">
        <w:t>знес-анал</w:t>
      </w:r>
      <w:r w:rsidR="00CB1F3E" w:rsidRPr="00984CBF">
        <w:t>и</w:t>
      </w:r>
      <w:r w:rsidR="00A45429" w:rsidRPr="00984CBF">
        <w:t>тики</w:t>
      </w:r>
      <w:r w:rsidR="00457520" w:rsidRPr="00984CBF">
        <w:t xml:space="preserve"> </w:t>
      </w:r>
      <w:r w:rsidR="00A45429" w:rsidRPr="00984CBF">
        <w:t>для</w:t>
      </w:r>
      <w:r w:rsidR="00457520" w:rsidRPr="00984CBF">
        <w:t xml:space="preserve"> </w:t>
      </w:r>
      <w:r w:rsidR="00A45429" w:rsidRPr="00984CBF">
        <w:t>студент</w:t>
      </w:r>
      <w:r w:rsidR="00CB1F3E" w:rsidRPr="00984CBF">
        <w:t>о</w:t>
      </w:r>
      <w:r w:rsidR="00A45429" w:rsidRPr="00984CBF">
        <w:t>в,</w:t>
      </w:r>
      <w:r w:rsidR="00457520" w:rsidRPr="00984CBF">
        <w:t xml:space="preserve"> </w:t>
      </w:r>
      <w:r w:rsidR="00CB1F3E" w:rsidRPr="00984CBF">
        <w:t>специалистов и</w:t>
      </w:r>
      <w:r w:rsidR="00457520" w:rsidRPr="00984CBF">
        <w:t xml:space="preserve"> </w:t>
      </w:r>
      <w:r w:rsidR="00CB1F3E" w:rsidRPr="00984CBF">
        <w:t xml:space="preserve">учреждений в области </w:t>
      </w:r>
      <w:r w:rsidR="00A45429" w:rsidRPr="00984CBF">
        <w:t>медицин</w:t>
      </w:r>
      <w:r w:rsidR="00CB1F3E" w:rsidRPr="00984CBF">
        <w:t>ы</w:t>
      </w:r>
      <w:r w:rsidR="00A45429" w:rsidRPr="00984CBF">
        <w:t>,</w:t>
      </w:r>
      <w:r w:rsidR="00457520" w:rsidRPr="00984CBF">
        <w:t xml:space="preserve"> </w:t>
      </w:r>
      <w:r w:rsidR="00CB1F3E" w:rsidRPr="00984CBF">
        <w:t>ухода за больными</w:t>
      </w:r>
      <w:r w:rsidR="00A45429" w:rsidRPr="00984CBF">
        <w:t>,</w:t>
      </w:r>
      <w:r w:rsidR="00457520" w:rsidRPr="00984CBF">
        <w:t xml:space="preserve"> </w:t>
      </w:r>
      <w:r w:rsidR="00CB1F3E" w:rsidRPr="00984CBF">
        <w:t>здравоохранения и</w:t>
      </w:r>
      <w:r w:rsidR="00457520" w:rsidRPr="00984CBF">
        <w:t xml:space="preserve"> </w:t>
      </w:r>
      <w:r w:rsidR="00A45429" w:rsidRPr="00984CBF">
        <w:t>фармац</w:t>
      </w:r>
      <w:r w:rsidR="00CB1F3E" w:rsidRPr="00984CBF">
        <w:t>ии</w:t>
      </w:r>
      <w:bookmarkEnd w:id="34"/>
    </w:p>
    <w:sectPr w:rsidR="00A45429" w:rsidRPr="00984CBF" w:rsidSect="00FE276A">
      <w:footerReference w:type="default" r:id="rId5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912" w:rsidRDefault="00CA4912" w:rsidP="003F2803">
      <w:pPr>
        <w:spacing w:line="240" w:lineRule="auto"/>
      </w:pPr>
      <w:r>
        <w:separator/>
      </w:r>
    </w:p>
  </w:endnote>
  <w:endnote w:type="continuationSeparator" w:id="0">
    <w:p w:rsidR="00CA4912" w:rsidRDefault="00CA4912" w:rsidP="003F2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161943"/>
      <w:docPartObj>
        <w:docPartGallery w:val="Page Numbers (Bottom of Page)"/>
        <w:docPartUnique/>
      </w:docPartObj>
    </w:sdtPr>
    <w:sdtContent>
      <w:p w:rsidR="00AA7027" w:rsidRDefault="00AA7027" w:rsidP="003F2803">
        <w:pPr>
          <w:pStyle w:val="a5"/>
          <w:jc w:val="center"/>
        </w:pPr>
        <w:r>
          <w:fldChar w:fldCharType="begin"/>
        </w:r>
        <w:r>
          <w:instrText>PAGE   \* MERGEFORMAT</w:instrText>
        </w:r>
        <w:r>
          <w:fldChar w:fldCharType="separate"/>
        </w:r>
        <w:r>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912" w:rsidRDefault="00CA4912" w:rsidP="003F2803">
      <w:pPr>
        <w:spacing w:line="240" w:lineRule="auto"/>
      </w:pPr>
      <w:r>
        <w:separator/>
      </w:r>
    </w:p>
  </w:footnote>
  <w:footnote w:type="continuationSeparator" w:id="0">
    <w:p w:rsidR="00CA4912" w:rsidRDefault="00CA4912" w:rsidP="003F28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378D"/>
    <w:multiLevelType w:val="hybridMultilevel"/>
    <w:tmpl w:val="D5D86AD4"/>
    <w:lvl w:ilvl="0" w:tplc="9CE8FF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E62E3"/>
    <w:multiLevelType w:val="hybridMultilevel"/>
    <w:tmpl w:val="C9C0649E"/>
    <w:lvl w:ilvl="0" w:tplc="528C2E7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670F8"/>
    <w:multiLevelType w:val="hybridMultilevel"/>
    <w:tmpl w:val="264C9480"/>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 w15:restartNumberingAfterBreak="0">
    <w:nsid w:val="1C343154"/>
    <w:multiLevelType w:val="multilevel"/>
    <w:tmpl w:val="3D1A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A31E5"/>
    <w:multiLevelType w:val="hybridMultilevel"/>
    <w:tmpl w:val="A91C3FD8"/>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786B61"/>
    <w:multiLevelType w:val="hybridMultilevel"/>
    <w:tmpl w:val="73D4F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03FD5"/>
    <w:multiLevelType w:val="hybridMultilevel"/>
    <w:tmpl w:val="36104D80"/>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51613C"/>
    <w:multiLevelType w:val="hybridMultilevel"/>
    <w:tmpl w:val="2A0C9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F97885"/>
    <w:multiLevelType w:val="hybridMultilevel"/>
    <w:tmpl w:val="D656472E"/>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733F20"/>
    <w:multiLevelType w:val="hybridMultilevel"/>
    <w:tmpl w:val="DECA8E46"/>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6B0EC0"/>
    <w:multiLevelType w:val="hybridMultilevel"/>
    <w:tmpl w:val="2E0495F0"/>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0116C6"/>
    <w:multiLevelType w:val="hybridMultilevel"/>
    <w:tmpl w:val="DB4E016E"/>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D267F7"/>
    <w:multiLevelType w:val="hybridMultilevel"/>
    <w:tmpl w:val="55946B08"/>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3C36264"/>
    <w:multiLevelType w:val="hybridMultilevel"/>
    <w:tmpl w:val="C286392A"/>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7FA105A"/>
    <w:multiLevelType w:val="hybridMultilevel"/>
    <w:tmpl w:val="A75883AA"/>
    <w:lvl w:ilvl="0" w:tplc="9CE8FF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F959F5"/>
    <w:multiLevelType w:val="hybridMultilevel"/>
    <w:tmpl w:val="8A2670AA"/>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06C12E6"/>
    <w:multiLevelType w:val="hybridMultilevel"/>
    <w:tmpl w:val="6ABE62DE"/>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2942DBA"/>
    <w:multiLevelType w:val="hybridMultilevel"/>
    <w:tmpl w:val="F1D408DC"/>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9067EE8"/>
    <w:multiLevelType w:val="hybridMultilevel"/>
    <w:tmpl w:val="9AE600FC"/>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A820001"/>
    <w:multiLevelType w:val="hybridMultilevel"/>
    <w:tmpl w:val="99AE5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53E7E"/>
    <w:multiLevelType w:val="hybridMultilevel"/>
    <w:tmpl w:val="77BA8DBC"/>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E9A7B9D"/>
    <w:multiLevelType w:val="hybridMultilevel"/>
    <w:tmpl w:val="2E6C6970"/>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4D5709"/>
    <w:multiLevelType w:val="hybridMultilevel"/>
    <w:tmpl w:val="922AC79C"/>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0F97870"/>
    <w:multiLevelType w:val="hybridMultilevel"/>
    <w:tmpl w:val="DB1C64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13B344A"/>
    <w:multiLevelType w:val="hybridMultilevel"/>
    <w:tmpl w:val="4C967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4E1F9B"/>
    <w:multiLevelType w:val="hybridMultilevel"/>
    <w:tmpl w:val="67ACCAF4"/>
    <w:lvl w:ilvl="0" w:tplc="3AC29C9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24"/>
  </w:num>
  <w:num w:numId="4">
    <w:abstractNumId w:val="25"/>
  </w:num>
  <w:num w:numId="5">
    <w:abstractNumId w:val="23"/>
  </w:num>
  <w:num w:numId="6">
    <w:abstractNumId w:val="14"/>
  </w:num>
  <w:num w:numId="7">
    <w:abstractNumId w:val="7"/>
  </w:num>
  <w:num w:numId="8">
    <w:abstractNumId w:val="13"/>
  </w:num>
  <w:num w:numId="9">
    <w:abstractNumId w:val="9"/>
  </w:num>
  <w:num w:numId="10">
    <w:abstractNumId w:val="20"/>
  </w:num>
  <w:num w:numId="11">
    <w:abstractNumId w:val="8"/>
  </w:num>
  <w:num w:numId="12">
    <w:abstractNumId w:val="16"/>
  </w:num>
  <w:num w:numId="13">
    <w:abstractNumId w:val="22"/>
  </w:num>
  <w:num w:numId="14">
    <w:abstractNumId w:val="11"/>
  </w:num>
  <w:num w:numId="15">
    <w:abstractNumId w:val="21"/>
  </w:num>
  <w:num w:numId="16">
    <w:abstractNumId w:val="17"/>
  </w:num>
  <w:num w:numId="17">
    <w:abstractNumId w:val="12"/>
  </w:num>
  <w:num w:numId="18">
    <w:abstractNumId w:val="4"/>
  </w:num>
  <w:num w:numId="19">
    <w:abstractNumId w:val="18"/>
  </w:num>
  <w:num w:numId="20">
    <w:abstractNumId w:val="15"/>
  </w:num>
  <w:num w:numId="21">
    <w:abstractNumId w:val="10"/>
  </w:num>
  <w:num w:numId="22">
    <w:abstractNumId w:val="6"/>
  </w:num>
  <w:num w:numId="23">
    <w:abstractNumId w:val="19"/>
  </w:num>
  <w:num w:numId="24">
    <w:abstractNumId w:val="3"/>
  </w:num>
  <w:num w:numId="25">
    <w:abstractNumId w:val="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5EF"/>
    <w:rsid w:val="000045DA"/>
    <w:rsid w:val="00004843"/>
    <w:rsid w:val="00006B73"/>
    <w:rsid w:val="0001023F"/>
    <w:rsid w:val="00021408"/>
    <w:rsid w:val="00022A89"/>
    <w:rsid w:val="000230B8"/>
    <w:rsid w:val="00025379"/>
    <w:rsid w:val="000263CE"/>
    <w:rsid w:val="00031337"/>
    <w:rsid w:val="00032AC8"/>
    <w:rsid w:val="00037FF9"/>
    <w:rsid w:val="00041FD3"/>
    <w:rsid w:val="000435AD"/>
    <w:rsid w:val="00044734"/>
    <w:rsid w:val="000461A4"/>
    <w:rsid w:val="000506AD"/>
    <w:rsid w:val="0005135F"/>
    <w:rsid w:val="000519F1"/>
    <w:rsid w:val="00052E2C"/>
    <w:rsid w:val="00054149"/>
    <w:rsid w:val="000607CC"/>
    <w:rsid w:val="00064D79"/>
    <w:rsid w:val="00066955"/>
    <w:rsid w:val="0007114C"/>
    <w:rsid w:val="00073FCE"/>
    <w:rsid w:val="00074374"/>
    <w:rsid w:val="00074AF1"/>
    <w:rsid w:val="0007628B"/>
    <w:rsid w:val="0008163E"/>
    <w:rsid w:val="00083F4D"/>
    <w:rsid w:val="00090DC0"/>
    <w:rsid w:val="00091240"/>
    <w:rsid w:val="000954A3"/>
    <w:rsid w:val="0009622D"/>
    <w:rsid w:val="00097F47"/>
    <w:rsid w:val="000A155A"/>
    <w:rsid w:val="000A4052"/>
    <w:rsid w:val="000A7B8D"/>
    <w:rsid w:val="000B08B4"/>
    <w:rsid w:val="000B2554"/>
    <w:rsid w:val="000C09C9"/>
    <w:rsid w:val="000C39B6"/>
    <w:rsid w:val="000C5D5F"/>
    <w:rsid w:val="000C5EAF"/>
    <w:rsid w:val="000D1481"/>
    <w:rsid w:val="000D70FB"/>
    <w:rsid w:val="000D7FB4"/>
    <w:rsid w:val="000E1D00"/>
    <w:rsid w:val="000E3A21"/>
    <w:rsid w:val="000F08E9"/>
    <w:rsid w:val="000F09C5"/>
    <w:rsid w:val="000F753F"/>
    <w:rsid w:val="000F7CC9"/>
    <w:rsid w:val="00102F08"/>
    <w:rsid w:val="00113E66"/>
    <w:rsid w:val="00127F06"/>
    <w:rsid w:val="001302C1"/>
    <w:rsid w:val="00135B2B"/>
    <w:rsid w:val="00142D94"/>
    <w:rsid w:val="001473D4"/>
    <w:rsid w:val="001534D4"/>
    <w:rsid w:val="001559B7"/>
    <w:rsid w:val="00160695"/>
    <w:rsid w:val="00162952"/>
    <w:rsid w:val="001721E5"/>
    <w:rsid w:val="00172588"/>
    <w:rsid w:val="001746B3"/>
    <w:rsid w:val="00180B93"/>
    <w:rsid w:val="001854E3"/>
    <w:rsid w:val="00187056"/>
    <w:rsid w:val="001907E6"/>
    <w:rsid w:val="00190E66"/>
    <w:rsid w:val="00194AD4"/>
    <w:rsid w:val="00194BF5"/>
    <w:rsid w:val="001A166E"/>
    <w:rsid w:val="001A1B70"/>
    <w:rsid w:val="001A498A"/>
    <w:rsid w:val="001A7939"/>
    <w:rsid w:val="001B03F2"/>
    <w:rsid w:val="001C1333"/>
    <w:rsid w:val="001C680A"/>
    <w:rsid w:val="001D2886"/>
    <w:rsid w:val="001F20C4"/>
    <w:rsid w:val="001F27F3"/>
    <w:rsid w:val="002030E0"/>
    <w:rsid w:val="00206598"/>
    <w:rsid w:val="00214E76"/>
    <w:rsid w:val="00216A89"/>
    <w:rsid w:val="0022324D"/>
    <w:rsid w:val="00223794"/>
    <w:rsid w:val="0022614C"/>
    <w:rsid w:val="002264AF"/>
    <w:rsid w:val="0023199E"/>
    <w:rsid w:val="00233234"/>
    <w:rsid w:val="00233622"/>
    <w:rsid w:val="002476DD"/>
    <w:rsid w:val="00256D57"/>
    <w:rsid w:val="00256DFD"/>
    <w:rsid w:val="00261E8F"/>
    <w:rsid w:val="00261FC1"/>
    <w:rsid w:val="0026357D"/>
    <w:rsid w:val="00265D6B"/>
    <w:rsid w:val="00266ACE"/>
    <w:rsid w:val="00267913"/>
    <w:rsid w:val="00270D12"/>
    <w:rsid w:val="002713DE"/>
    <w:rsid w:val="00271F43"/>
    <w:rsid w:val="00280201"/>
    <w:rsid w:val="002809C0"/>
    <w:rsid w:val="00284745"/>
    <w:rsid w:val="002901D4"/>
    <w:rsid w:val="00290344"/>
    <w:rsid w:val="002950D0"/>
    <w:rsid w:val="002A0CA8"/>
    <w:rsid w:val="002A297B"/>
    <w:rsid w:val="002A5399"/>
    <w:rsid w:val="002A5644"/>
    <w:rsid w:val="002B0121"/>
    <w:rsid w:val="002B3EB0"/>
    <w:rsid w:val="002D0FC2"/>
    <w:rsid w:val="002D5BEA"/>
    <w:rsid w:val="002D679D"/>
    <w:rsid w:val="002D773C"/>
    <w:rsid w:val="002E4471"/>
    <w:rsid w:val="002E4514"/>
    <w:rsid w:val="002F367C"/>
    <w:rsid w:val="0030131F"/>
    <w:rsid w:val="003013BE"/>
    <w:rsid w:val="0030490C"/>
    <w:rsid w:val="00306A65"/>
    <w:rsid w:val="003074D9"/>
    <w:rsid w:val="003167A3"/>
    <w:rsid w:val="003174BC"/>
    <w:rsid w:val="0032078B"/>
    <w:rsid w:val="0032725D"/>
    <w:rsid w:val="00332003"/>
    <w:rsid w:val="00333252"/>
    <w:rsid w:val="003336CF"/>
    <w:rsid w:val="00334326"/>
    <w:rsid w:val="003357AE"/>
    <w:rsid w:val="00335FAC"/>
    <w:rsid w:val="003364F7"/>
    <w:rsid w:val="003412A9"/>
    <w:rsid w:val="00342A5C"/>
    <w:rsid w:val="0034432F"/>
    <w:rsid w:val="00344755"/>
    <w:rsid w:val="00347D7A"/>
    <w:rsid w:val="003573A0"/>
    <w:rsid w:val="00360D29"/>
    <w:rsid w:val="00364692"/>
    <w:rsid w:val="00366839"/>
    <w:rsid w:val="00367CC4"/>
    <w:rsid w:val="00371357"/>
    <w:rsid w:val="00372863"/>
    <w:rsid w:val="00376890"/>
    <w:rsid w:val="0037729E"/>
    <w:rsid w:val="00387C09"/>
    <w:rsid w:val="00392335"/>
    <w:rsid w:val="0039735A"/>
    <w:rsid w:val="003A1902"/>
    <w:rsid w:val="003A62FE"/>
    <w:rsid w:val="003A75A2"/>
    <w:rsid w:val="003B1D1B"/>
    <w:rsid w:val="003B3DF8"/>
    <w:rsid w:val="003B3F8C"/>
    <w:rsid w:val="003B5411"/>
    <w:rsid w:val="003C18F4"/>
    <w:rsid w:val="003C6D93"/>
    <w:rsid w:val="003C7250"/>
    <w:rsid w:val="003D38A6"/>
    <w:rsid w:val="003D6CBA"/>
    <w:rsid w:val="003E207D"/>
    <w:rsid w:val="003E2DEC"/>
    <w:rsid w:val="003E500A"/>
    <w:rsid w:val="003F2803"/>
    <w:rsid w:val="003F2870"/>
    <w:rsid w:val="003F6EE2"/>
    <w:rsid w:val="0041731C"/>
    <w:rsid w:val="0042080B"/>
    <w:rsid w:val="00420BDE"/>
    <w:rsid w:val="004219A0"/>
    <w:rsid w:val="00426247"/>
    <w:rsid w:val="004371D3"/>
    <w:rsid w:val="004409FA"/>
    <w:rsid w:val="00441EC1"/>
    <w:rsid w:val="004542FC"/>
    <w:rsid w:val="004550C6"/>
    <w:rsid w:val="004568A8"/>
    <w:rsid w:val="00457520"/>
    <w:rsid w:val="00467B59"/>
    <w:rsid w:val="0047297A"/>
    <w:rsid w:val="00475EDF"/>
    <w:rsid w:val="00476239"/>
    <w:rsid w:val="00477FB4"/>
    <w:rsid w:val="00481555"/>
    <w:rsid w:val="004825D7"/>
    <w:rsid w:val="004832C1"/>
    <w:rsid w:val="00485A1F"/>
    <w:rsid w:val="004861A6"/>
    <w:rsid w:val="00494579"/>
    <w:rsid w:val="00496745"/>
    <w:rsid w:val="00497F43"/>
    <w:rsid w:val="004B4CE7"/>
    <w:rsid w:val="004C1B60"/>
    <w:rsid w:val="004C49A6"/>
    <w:rsid w:val="004E0562"/>
    <w:rsid w:val="004E0FC7"/>
    <w:rsid w:val="004E6209"/>
    <w:rsid w:val="004F01CC"/>
    <w:rsid w:val="004F4557"/>
    <w:rsid w:val="004F6562"/>
    <w:rsid w:val="004F7457"/>
    <w:rsid w:val="005004E7"/>
    <w:rsid w:val="00503D89"/>
    <w:rsid w:val="00505557"/>
    <w:rsid w:val="00507C27"/>
    <w:rsid w:val="00511421"/>
    <w:rsid w:val="005134A7"/>
    <w:rsid w:val="00513AF6"/>
    <w:rsid w:val="0051431F"/>
    <w:rsid w:val="00514734"/>
    <w:rsid w:val="00520D36"/>
    <w:rsid w:val="005226F8"/>
    <w:rsid w:val="00525457"/>
    <w:rsid w:val="00526F12"/>
    <w:rsid w:val="00530DE5"/>
    <w:rsid w:val="00533D8E"/>
    <w:rsid w:val="00534237"/>
    <w:rsid w:val="0054608E"/>
    <w:rsid w:val="00546BB0"/>
    <w:rsid w:val="00550742"/>
    <w:rsid w:val="0055257C"/>
    <w:rsid w:val="005530D7"/>
    <w:rsid w:val="005661BC"/>
    <w:rsid w:val="005667BD"/>
    <w:rsid w:val="005829CD"/>
    <w:rsid w:val="00582E9F"/>
    <w:rsid w:val="00584C02"/>
    <w:rsid w:val="0059399A"/>
    <w:rsid w:val="005A054C"/>
    <w:rsid w:val="005A1270"/>
    <w:rsid w:val="005A2F7F"/>
    <w:rsid w:val="005A7A73"/>
    <w:rsid w:val="005B0068"/>
    <w:rsid w:val="005B08EB"/>
    <w:rsid w:val="005C668B"/>
    <w:rsid w:val="005D5066"/>
    <w:rsid w:val="005D7F11"/>
    <w:rsid w:val="005F7241"/>
    <w:rsid w:val="00601503"/>
    <w:rsid w:val="00601CDA"/>
    <w:rsid w:val="00607585"/>
    <w:rsid w:val="006114FA"/>
    <w:rsid w:val="00611810"/>
    <w:rsid w:val="00622609"/>
    <w:rsid w:val="00625CC8"/>
    <w:rsid w:val="00627C89"/>
    <w:rsid w:val="0063073B"/>
    <w:rsid w:val="0063196B"/>
    <w:rsid w:val="00632DC3"/>
    <w:rsid w:val="00644861"/>
    <w:rsid w:val="00645BA3"/>
    <w:rsid w:val="00661296"/>
    <w:rsid w:val="0067094A"/>
    <w:rsid w:val="00672C0E"/>
    <w:rsid w:val="006737A4"/>
    <w:rsid w:val="00676046"/>
    <w:rsid w:val="00680C33"/>
    <w:rsid w:val="006911C3"/>
    <w:rsid w:val="00693298"/>
    <w:rsid w:val="00693BCA"/>
    <w:rsid w:val="006955C7"/>
    <w:rsid w:val="00697494"/>
    <w:rsid w:val="006A0C3B"/>
    <w:rsid w:val="006A6E71"/>
    <w:rsid w:val="006C32E9"/>
    <w:rsid w:val="006C3801"/>
    <w:rsid w:val="006D5145"/>
    <w:rsid w:val="006D670A"/>
    <w:rsid w:val="006E1316"/>
    <w:rsid w:val="006E2179"/>
    <w:rsid w:val="006E24C7"/>
    <w:rsid w:val="006F01E0"/>
    <w:rsid w:val="006F1D21"/>
    <w:rsid w:val="006F2B5C"/>
    <w:rsid w:val="006F4101"/>
    <w:rsid w:val="007061D3"/>
    <w:rsid w:val="007104ED"/>
    <w:rsid w:val="00710AD0"/>
    <w:rsid w:val="0071738C"/>
    <w:rsid w:val="0072166A"/>
    <w:rsid w:val="00722086"/>
    <w:rsid w:val="007256DA"/>
    <w:rsid w:val="00732818"/>
    <w:rsid w:val="0073400C"/>
    <w:rsid w:val="00740E7B"/>
    <w:rsid w:val="0074245F"/>
    <w:rsid w:val="00743FFA"/>
    <w:rsid w:val="00744AAC"/>
    <w:rsid w:val="00744E98"/>
    <w:rsid w:val="00751C7C"/>
    <w:rsid w:val="007550BF"/>
    <w:rsid w:val="00761F66"/>
    <w:rsid w:val="007620D7"/>
    <w:rsid w:val="00763CA0"/>
    <w:rsid w:val="007674B1"/>
    <w:rsid w:val="007708C7"/>
    <w:rsid w:val="007751C8"/>
    <w:rsid w:val="007758F3"/>
    <w:rsid w:val="00782F92"/>
    <w:rsid w:val="007872A9"/>
    <w:rsid w:val="00793E6A"/>
    <w:rsid w:val="007A0F38"/>
    <w:rsid w:val="007B00A0"/>
    <w:rsid w:val="007B1AD5"/>
    <w:rsid w:val="007B2ACD"/>
    <w:rsid w:val="007B5CD0"/>
    <w:rsid w:val="007C31D1"/>
    <w:rsid w:val="007C3FEB"/>
    <w:rsid w:val="007C6103"/>
    <w:rsid w:val="007C722D"/>
    <w:rsid w:val="007D39DF"/>
    <w:rsid w:val="007D5F61"/>
    <w:rsid w:val="007D7ADD"/>
    <w:rsid w:val="007E0E8D"/>
    <w:rsid w:val="007E4115"/>
    <w:rsid w:val="007E5C18"/>
    <w:rsid w:val="007E5E0E"/>
    <w:rsid w:val="007E79EB"/>
    <w:rsid w:val="007F0BFB"/>
    <w:rsid w:val="007F2276"/>
    <w:rsid w:val="007F564E"/>
    <w:rsid w:val="007F71B5"/>
    <w:rsid w:val="00801F9B"/>
    <w:rsid w:val="008031A2"/>
    <w:rsid w:val="008036F0"/>
    <w:rsid w:val="00803BF5"/>
    <w:rsid w:val="00805EF4"/>
    <w:rsid w:val="00811816"/>
    <w:rsid w:val="00820510"/>
    <w:rsid w:val="00826C31"/>
    <w:rsid w:val="0083136E"/>
    <w:rsid w:val="00833DD7"/>
    <w:rsid w:val="00840C28"/>
    <w:rsid w:val="00841CE9"/>
    <w:rsid w:val="00850D5D"/>
    <w:rsid w:val="00852807"/>
    <w:rsid w:val="008550A6"/>
    <w:rsid w:val="008609CC"/>
    <w:rsid w:val="008655EF"/>
    <w:rsid w:val="00871DB2"/>
    <w:rsid w:val="008732AA"/>
    <w:rsid w:val="0087391E"/>
    <w:rsid w:val="00875DBE"/>
    <w:rsid w:val="0088012F"/>
    <w:rsid w:val="0088272B"/>
    <w:rsid w:val="00891A67"/>
    <w:rsid w:val="00891BDD"/>
    <w:rsid w:val="00893AC8"/>
    <w:rsid w:val="008B0B09"/>
    <w:rsid w:val="008B1FB9"/>
    <w:rsid w:val="008B7343"/>
    <w:rsid w:val="008B76CB"/>
    <w:rsid w:val="008D2882"/>
    <w:rsid w:val="008D3512"/>
    <w:rsid w:val="008E1DCE"/>
    <w:rsid w:val="008E7BB6"/>
    <w:rsid w:val="0090449D"/>
    <w:rsid w:val="009070BB"/>
    <w:rsid w:val="009105B3"/>
    <w:rsid w:val="009165FF"/>
    <w:rsid w:val="0092056C"/>
    <w:rsid w:val="00925B7A"/>
    <w:rsid w:val="00931FCA"/>
    <w:rsid w:val="00934397"/>
    <w:rsid w:val="009433F0"/>
    <w:rsid w:val="00943DA0"/>
    <w:rsid w:val="009509BC"/>
    <w:rsid w:val="00952273"/>
    <w:rsid w:val="00953B30"/>
    <w:rsid w:val="00954538"/>
    <w:rsid w:val="009569AF"/>
    <w:rsid w:val="00956DDA"/>
    <w:rsid w:val="009649F4"/>
    <w:rsid w:val="00967EBE"/>
    <w:rsid w:val="0097297E"/>
    <w:rsid w:val="0097564D"/>
    <w:rsid w:val="00980EC4"/>
    <w:rsid w:val="00982622"/>
    <w:rsid w:val="00984CBF"/>
    <w:rsid w:val="00991740"/>
    <w:rsid w:val="00993297"/>
    <w:rsid w:val="00996565"/>
    <w:rsid w:val="0099658A"/>
    <w:rsid w:val="009970F7"/>
    <w:rsid w:val="009A4917"/>
    <w:rsid w:val="009B352B"/>
    <w:rsid w:val="009C4D80"/>
    <w:rsid w:val="009D5830"/>
    <w:rsid w:val="009E53F3"/>
    <w:rsid w:val="009E7D50"/>
    <w:rsid w:val="009F1142"/>
    <w:rsid w:val="009F3FF5"/>
    <w:rsid w:val="009F444F"/>
    <w:rsid w:val="009F59C1"/>
    <w:rsid w:val="009F719F"/>
    <w:rsid w:val="00A01FA6"/>
    <w:rsid w:val="00A06A2B"/>
    <w:rsid w:val="00A102E3"/>
    <w:rsid w:val="00A10328"/>
    <w:rsid w:val="00A11030"/>
    <w:rsid w:val="00A14C26"/>
    <w:rsid w:val="00A15EB3"/>
    <w:rsid w:val="00A23461"/>
    <w:rsid w:val="00A31764"/>
    <w:rsid w:val="00A32967"/>
    <w:rsid w:val="00A349E1"/>
    <w:rsid w:val="00A34D48"/>
    <w:rsid w:val="00A45429"/>
    <w:rsid w:val="00A457CC"/>
    <w:rsid w:val="00A523A5"/>
    <w:rsid w:val="00A54BD4"/>
    <w:rsid w:val="00A56216"/>
    <w:rsid w:val="00A6510B"/>
    <w:rsid w:val="00A67401"/>
    <w:rsid w:val="00A747DD"/>
    <w:rsid w:val="00A865AA"/>
    <w:rsid w:val="00A93751"/>
    <w:rsid w:val="00A977D2"/>
    <w:rsid w:val="00AA07A5"/>
    <w:rsid w:val="00AA67C3"/>
    <w:rsid w:val="00AA7027"/>
    <w:rsid w:val="00AB18FE"/>
    <w:rsid w:val="00AB2B2D"/>
    <w:rsid w:val="00AC33C4"/>
    <w:rsid w:val="00AD165D"/>
    <w:rsid w:val="00AD5EF1"/>
    <w:rsid w:val="00AE1193"/>
    <w:rsid w:val="00AE2B39"/>
    <w:rsid w:val="00AE4247"/>
    <w:rsid w:val="00AF311D"/>
    <w:rsid w:val="00B010F1"/>
    <w:rsid w:val="00B12D03"/>
    <w:rsid w:val="00B14BAA"/>
    <w:rsid w:val="00B173C0"/>
    <w:rsid w:val="00B30137"/>
    <w:rsid w:val="00B31BD0"/>
    <w:rsid w:val="00B355E3"/>
    <w:rsid w:val="00B41ED5"/>
    <w:rsid w:val="00B426A7"/>
    <w:rsid w:val="00B4641E"/>
    <w:rsid w:val="00B4728D"/>
    <w:rsid w:val="00B52EC1"/>
    <w:rsid w:val="00B53EDA"/>
    <w:rsid w:val="00B5460F"/>
    <w:rsid w:val="00B54F9B"/>
    <w:rsid w:val="00B558B2"/>
    <w:rsid w:val="00B573A3"/>
    <w:rsid w:val="00B60858"/>
    <w:rsid w:val="00B624BD"/>
    <w:rsid w:val="00B62B6F"/>
    <w:rsid w:val="00B63958"/>
    <w:rsid w:val="00B663BD"/>
    <w:rsid w:val="00B66FDF"/>
    <w:rsid w:val="00B70917"/>
    <w:rsid w:val="00B72785"/>
    <w:rsid w:val="00B80403"/>
    <w:rsid w:val="00B81E0D"/>
    <w:rsid w:val="00B904CD"/>
    <w:rsid w:val="00BA6726"/>
    <w:rsid w:val="00BB03D1"/>
    <w:rsid w:val="00BB5789"/>
    <w:rsid w:val="00BC1023"/>
    <w:rsid w:val="00BC1802"/>
    <w:rsid w:val="00BC1F7C"/>
    <w:rsid w:val="00BC2792"/>
    <w:rsid w:val="00BC3D55"/>
    <w:rsid w:val="00BC5D3E"/>
    <w:rsid w:val="00BC7755"/>
    <w:rsid w:val="00BD3A3C"/>
    <w:rsid w:val="00BD60B5"/>
    <w:rsid w:val="00BD77F7"/>
    <w:rsid w:val="00BE3324"/>
    <w:rsid w:val="00BE33AC"/>
    <w:rsid w:val="00BE3885"/>
    <w:rsid w:val="00BF013D"/>
    <w:rsid w:val="00BF608D"/>
    <w:rsid w:val="00BF6AAB"/>
    <w:rsid w:val="00BF708C"/>
    <w:rsid w:val="00C07B81"/>
    <w:rsid w:val="00C115C4"/>
    <w:rsid w:val="00C11D6C"/>
    <w:rsid w:val="00C13B3B"/>
    <w:rsid w:val="00C13B86"/>
    <w:rsid w:val="00C204ED"/>
    <w:rsid w:val="00C21049"/>
    <w:rsid w:val="00C2407A"/>
    <w:rsid w:val="00C27FA2"/>
    <w:rsid w:val="00C46834"/>
    <w:rsid w:val="00C550B7"/>
    <w:rsid w:val="00C609EF"/>
    <w:rsid w:val="00C60C65"/>
    <w:rsid w:val="00C65EC5"/>
    <w:rsid w:val="00C76F14"/>
    <w:rsid w:val="00C83616"/>
    <w:rsid w:val="00C876B6"/>
    <w:rsid w:val="00C9300B"/>
    <w:rsid w:val="00C943C7"/>
    <w:rsid w:val="00C94880"/>
    <w:rsid w:val="00CA4912"/>
    <w:rsid w:val="00CB1F3E"/>
    <w:rsid w:val="00CB2626"/>
    <w:rsid w:val="00CB3B1B"/>
    <w:rsid w:val="00CB50EF"/>
    <w:rsid w:val="00CB78A8"/>
    <w:rsid w:val="00CC3D33"/>
    <w:rsid w:val="00CC5A51"/>
    <w:rsid w:val="00CD08F3"/>
    <w:rsid w:val="00CD105F"/>
    <w:rsid w:val="00CD54EA"/>
    <w:rsid w:val="00CD7BD4"/>
    <w:rsid w:val="00CF0596"/>
    <w:rsid w:val="00CF0FD3"/>
    <w:rsid w:val="00CF2F63"/>
    <w:rsid w:val="00CF4EAE"/>
    <w:rsid w:val="00CF5773"/>
    <w:rsid w:val="00D03274"/>
    <w:rsid w:val="00D034D6"/>
    <w:rsid w:val="00D059DE"/>
    <w:rsid w:val="00D073DD"/>
    <w:rsid w:val="00D07D6E"/>
    <w:rsid w:val="00D14B10"/>
    <w:rsid w:val="00D21302"/>
    <w:rsid w:val="00D253C1"/>
    <w:rsid w:val="00D3053A"/>
    <w:rsid w:val="00D4029F"/>
    <w:rsid w:val="00D44706"/>
    <w:rsid w:val="00D477E2"/>
    <w:rsid w:val="00D51D6D"/>
    <w:rsid w:val="00D53C4A"/>
    <w:rsid w:val="00D53DCC"/>
    <w:rsid w:val="00D5660B"/>
    <w:rsid w:val="00D65D06"/>
    <w:rsid w:val="00D664CC"/>
    <w:rsid w:val="00D66CB9"/>
    <w:rsid w:val="00D72641"/>
    <w:rsid w:val="00D7655B"/>
    <w:rsid w:val="00D917E6"/>
    <w:rsid w:val="00D91CF1"/>
    <w:rsid w:val="00D9582C"/>
    <w:rsid w:val="00D96CD6"/>
    <w:rsid w:val="00DA402F"/>
    <w:rsid w:val="00DA64FB"/>
    <w:rsid w:val="00DA6D17"/>
    <w:rsid w:val="00DB282E"/>
    <w:rsid w:val="00DC18BA"/>
    <w:rsid w:val="00DC4507"/>
    <w:rsid w:val="00DC6C7F"/>
    <w:rsid w:val="00DD1006"/>
    <w:rsid w:val="00DD1577"/>
    <w:rsid w:val="00DD3CE6"/>
    <w:rsid w:val="00DD566D"/>
    <w:rsid w:val="00DD7770"/>
    <w:rsid w:val="00DE4AFB"/>
    <w:rsid w:val="00DE6F6F"/>
    <w:rsid w:val="00DE704B"/>
    <w:rsid w:val="00E007E7"/>
    <w:rsid w:val="00E01DB9"/>
    <w:rsid w:val="00E03183"/>
    <w:rsid w:val="00E137AF"/>
    <w:rsid w:val="00E14AD2"/>
    <w:rsid w:val="00E20B1A"/>
    <w:rsid w:val="00E25177"/>
    <w:rsid w:val="00E255D0"/>
    <w:rsid w:val="00E32440"/>
    <w:rsid w:val="00E325E5"/>
    <w:rsid w:val="00E356E6"/>
    <w:rsid w:val="00E40C90"/>
    <w:rsid w:val="00E44DF9"/>
    <w:rsid w:val="00E51F91"/>
    <w:rsid w:val="00E56A68"/>
    <w:rsid w:val="00E57961"/>
    <w:rsid w:val="00E81E44"/>
    <w:rsid w:val="00E8386B"/>
    <w:rsid w:val="00E87C41"/>
    <w:rsid w:val="00E96BFD"/>
    <w:rsid w:val="00EA1ED1"/>
    <w:rsid w:val="00EA2D76"/>
    <w:rsid w:val="00EA74DF"/>
    <w:rsid w:val="00EA7CFE"/>
    <w:rsid w:val="00EB093D"/>
    <w:rsid w:val="00EB3765"/>
    <w:rsid w:val="00EB6A46"/>
    <w:rsid w:val="00EB7968"/>
    <w:rsid w:val="00EC3F2E"/>
    <w:rsid w:val="00EC52D9"/>
    <w:rsid w:val="00ED023B"/>
    <w:rsid w:val="00ED1C70"/>
    <w:rsid w:val="00ED6478"/>
    <w:rsid w:val="00ED6DCB"/>
    <w:rsid w:val="00ED6EE9"/>
    <w:rsid w:val="00EE35C7"/>
    <w:rsid w:val="00EF33BE"/>
    <w:rsid w:val="00EF4BA8"/>
    <w:rsid w:val="00F00464"/>
    <w:rsid w:val="00F0186B"/>
    <w:rsid w:val="00F02549"/>
    <w:rsid w:val="00F036A8"/>
    <w:rsid w:val="00F052E1"/>
    <w:rsid w:val="00F112CB"/>
    <w:rsid w:val="00F11955"/>
    <w:rsid w:val="00F15E57"/>
    <w:rsid w:val="00F162C6"/>
    <w:rsid w:val="00F230B4"/>
    <w:rsid w:val="00F239F7"/>
    <w:rsid w:val="00F23A66"/>
    <w:rsid w:val="00F23FC6"/>
    <w:rsid w:val="00F23FD2"/>
    <w:rsid w:val="00F31F30"/>
    <w:rsid w:val="00F47FEE"/>
    <w:rsid w:val="00F5050F"/>
    <w:rsid w:val="00F632B9"/>
    <w:rsid w:val="00F646B3"/>
    <w:rsid w:val="00F6505B"/>
    <w:rsid w:val="00F65C19"/>
    <w:rsid w:val="00F66BC4"/>
    <w:rsid w:val="00F71A3A"/>
    <w:rsid w:val="00F76662"/>
    <w:rsid w:val="00F82563"/>
    <w:rsid w:val="00F83BE4"/>
    <w:rsid w:val="00F841CC"/>
    <w:rsid w:val="00F84BA8"/>
    <w:rsid w:val="00F8725C"/>
    <w:rsid w:val="00F909B5"/>
    <w:rsid w:val="00F943DB"/>
    <w:rsid w:val="00FA2AD9"/>
    <w:rsid w:val="00FA2CBD"/>
    <w:rsid w:val="00FA30A6"/>
    <w:rsid w:val="00FA42EF"/>
    <w:rsid w:val="00FA61CC"/>
    <w:rsid w:val="00FA7D11"/>
    <w:rsid w:val="00FB7CCD"/>
    <w:rsid w:val="00FC1261"/>
    <w:rsid w:val="00FC392F"/>
    <w:rsid w:val="00FC522E"/>
    <w:rsid w:val="00FC5DC1"/>
    <w:rsid w:val="00FC7589"/>
    <w:rsid w:val="00FC7A98"/>
    <w:rsid w:val="00FD073D"/>
    <w:rsid w:val="00FD1300"/>
    <w:rsid w:val="00FD14B3"/>
    <w:rsid w:val="00FD7762"/>
    <w:rsid w:val="00FE1E55"/>
    <w:rsid w:val="00FE2327"/>
    <w:rsid w:val="00FE276A"/>
    <w:rsid w:val="00FE2B23"/>
    <w:rsid w:val="00FE750A"/>
    <w:rsid w:val="00FF2890"/>
    <w:rsid w:val="00FF5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AE258-9FAF-4819-9461-ADE6E55B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803"/>
    <w:pPr>
      <w:tabs>
        <w:tab w:val="center" w:pos="4677"/>
        <w:tab w:val="right" w:pos="9355"/>
      </w:tabs>
      <w:spacing w:line="240" w:lineRule="auto"/>
    </w:pPr>
  </w:style>
  <w:style w:type="character" w:customStyle="1" w:styleId="a4">
    <w:name w:val="Верхний колонтитул Знак"/>
    <w:basedOn w:val="a0"/>
    <w:link w:val="a3"/>
    <w:uiPriority w:val="99"/>
    <w:rsid w:val="003F2803"/>
  </w:style>
  <w:style w:type="paragraph" w:styleId="a5">
    <w:name w:val="footer"/>
    <w:basedOn w:val="a"/>
    <w:link w:val="a6"/>
    <w:uiPriority w:val="99"/>
    <w:unhideWhenUsed/>
    <w:rsid w:val="003F2803"/>
    <w:pPr>
      <w:tabs>
        <w:tab w:val="center" w:pos="4677"/>
        <w:tab w:val="right" w:pos="9355"/>
      </w:tabs>
      <w:spacing w:line="240" w:lineRule="auto"/>
    </w:pPr>
  </w:style>
  <w:style w:type="character" w:customStyle="1" w:styleId="a6">
    <w:name w:val="Нижний колонтитул Знак"/>
    <w:basedOn w:val="a0"/>
    <w:link w:val="a5"/>
    <w:uiPriority w:val="99"/>
    <w:rsid w:val="003F2803"/>
  </w:style>
  <w:style w:type="paragraph" w:styleId="a7">
    <w:name w:val="List Paragraph"/>
    <w:basedOn w:val="a"/>
    <w:uiPriority w:val="34"/>
    <w:qFormat/>
    <w:rsid w:val="007D39DF"/>
    <w:pPr>
      <w:ind w:left="720"/>
      <w:contextualSpacing/>
    </w:pPr>
  </w:style>
  <w:style w:type="table" w:styleId="a8">
    <w:name w:val="Table Grid"/>
    <w:basedOn w:val="a1"/>
    <w:uiPriority w:val="39"/>
    <w:rsid w:val="00037F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B2B2D"/>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B2B2D"/>
    <w:rPr>
      <w:rFonts w:ascii="Segoe UI" w:hAnsi="Segoe UI" w:cs="Segoe UI"/>
      <w:sz w:val="18"/>
      <w:szCs w:val="18"/>
    </w:rPr>
  </w:style>
  <w:style w:type="character" w:styleId="ab">
    <w:name w:val="Strong"/>
    <w:basedOn w:val="a0"/>
    <w:uiPriority w:val="22"/>
    <w:qFormat/>
    <w:rsid w:val="000A4052"/>
    <w:rPr>
      <w:b/>
      <w:bCs/>
    </w:rPr>
  </w:style>
  <w:style w:type="character" w:styleId="ac">
    <w:name w:val="Hyperlink"/>
    <w:basedOn w:val="a0"/>
    <w:uiPriority w:val="99"/>
    <w:unhideWhenUsed/>
    <w:rsid w:val="00A45429"/>
    <w:rPr>
      <w:color w:val="0000FF"/>
      <w:u w:val="single"/>
    </w:rPr>
  </w:style>
  <w:style w:type="character" w:customStyle="1" w:styleId="guidetitle">
    <w:name w:val="guidetitle"/>
    <w:basedOn w:val="a0"/>
    <w:rsid w:val="00A45429"/>
  </w:style>
  <w:style w:type="character" w:customStyle="1" w:styleId="hps">
    <w:name w:val="hps"/>
    <w:basedOn w:val="a0"/>
    <w:rsid w:val="00A45429"/>
  </w:style>
  <w:style w:type="paragraph" w:styleId="ad">
    <w:name w:val="Normal (Web)"/>
    <w:basedOn w:val="a"/>
    <w:uiPriority w:val="99"/>
    <w:semiHidden/>
    <w:unhideWhenUsed/>
    <w:rsid w:val="00A45429"/>
    <w:pPr>
      <w:spacing w:before="100" w:beforeAutospacing="1" w:after="100" w:afterAutospacing="1" w:line="240" w:lineRule="auto"/>
    </w:pPr>
    <w:rPr>
      <w:rFonts w:eastAsia="Times New Roman"/>
      <w:sz w:val="24"/>
      <w:szCs w:val="24"/>
      <w:lang w:val="en-US"/>
    </w:rPr>
  </w:style>
  <w:style w:type="character" w:customStyle="1" w:styleId="shorttext">
    <w:name w:val="shorttext"/>
    <w:basedOn w:val="a0"/>
    <w:rsid w:val="00A45429"/>
  </w:style>
  <w:style w:type="character" w:customStyle="1" w:styleId="shorttext0">
    <w:name w:val="short_text"/>
    <w:basedOn w:val="a0"/>
    <w:rsid w:val="00A45429"/>
  </w:style>
  <w:style w:type="character" w:customStyle="1" w:styleId="1">
    <w:name w:val="Неразрешенное упоминание1"/>
    <w:basedOn w:val="a0"/>
    <w:uiPriority w:val="99"/>
    <w:semiHidden/>
    <w:unhideWhenUsed/>
    <w:rsid w:val="00457520"/>
    <w:rPr>
      <w:color w:val="808080"/>
      <w:shd w:val="clear" w:color="auto" w:fill="E6E6E6"/>
    </w:rPr>
  </w:style>
  <w:style w:type="character" w:styleId="ae">
    <w:name w:val="Emphasis"/>
    <w:basedOn w:val="a0"/>
    <w:uiPriority w:val="20"/>
    <w:qFormat/>
    <w:rsid w:val="00F23FD2"/>
    <w:rPr>
      <w:i/>
      <w:iCs/>
    </w:rPr>
  </w:style>
  <w:style w:type="paragraph" w:customStyle="1" w:styleId="BodyText31">
    <w:name w:val="Body Text 31"/>
    <w:basedOn w:val="a"/>
    <w:rsid w:val="000C09C9"/>
    <w:pPr>
      <w:widowControl w:val="0"/>
      <w:overflowPunct w:val="0"/>
      <w:autoSpaceDE w:val="0"/>
      <w:autoSpaceDN w:val="0"/>
      <w:adjustRightInd w:val="0"/>
      <w:spacing w:line="240" w:lineRule="auto"/>
      <w:jc w:val="both"/>
      <w:textAlignment w:val="baseline"/>
    </w:pPr>
    <w:rPr>
      <w:rFonts w:eastAsia="Times New Roman"/>
      <w:sz w:val="24"/>
      <w:szCs w:val="20"/>
      <w:lang w:eastAsia="ru-RU"/>
    </w:rPr>
  </w:style>
  <w:style w:type="character" w:styleId="af">
    <w:name w:val="Unresolved Mention"/>
    <w:basedOn w:val="a0"/>
    <w:uiPriority w:val="99"/>
    <w:semiHidden/>
    <w:unhideWhenUsed/>
    <w:rsid w:val="00FD0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56670">
      <w:bodyDiv w:val="1"/>
      <w:marLeft w:val="0"/>
      <w:marRight w:val="0"/>
      <w:marTop w:val="0"/>
      <w:marBottom w:val="0"/>
      <w:divBdr>
        <w:top w:val="none" w:sz="0" w:space="0" w:color="auto"/>
        <w:left w:val="none" w:sz="0" w:space="0" w:color="auto"/>
        <w:bottom w:val="none" w:sz="0" w:space="0" w:color="auto"/>
        <w:right w:val="none" w:sz="0" w:space="0" w:color="auto"/>
      </w:divBdr>
    </w:div>
    <w:div w:id="1072628152">
      <w:bodyDiv w:val="1"/>
      <w:marLeft w:val="0"/>
      <w:marRight w:val="0"/>
      <w:marTop w:val="0"/>
      <w:marBottom w:val="0"/>
      <w:divBdr>
        <w:top w:val="none" w:sz="0" w:space="0" w:color="auto"/>
        <w:left w:val="none" w:sz="0" w:space="0" w:color="auto"/>
        <w:bottom w:val="none" w:sz="0" w:space="0" w:color="auto"/>
        <w:right w:val="none" w:sz="0" w:space="0" w:color="auto"/>
      </w:divBdr>
    </w:div>
    <w:div w:id="18917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emf"/><Relationship Id="rId26" Type="http://schemas.openxmlformats.org/officeDocument/2006/relationships/hyperlink" Target="http://www.cebm.net/" TargetMode="External"/><Relationship Id="rId39" Type="http://schemas.openxmlformats.org/officeDocument/2006/relationships/hyperlink" Target="http://ebm.bmj.com/" TargetMode="External"/><Relationship Id="rId21" Type="http://schemas.openxmlformats.org/officeDocument/2006/relationships/hyperlink" Target="http://www.bestevidence.com/" TargetMode="External"/><Relationship Id="rId34" Type="http://schemas.openxmlformats.org/officeDocument/2006/relationships/hyperlink" Target="http://www.controlled-trials.com/mrct" TargetMode="External"/><Relationship Id="rId42" Type="http://schemas.openxmlformats.org/officeDocument/2006/relationships/hyperlink" Target="http://www.jamaevidence.com/" TargetMode="External"/><Relationship Id="rId47" Type="http://schemas.openxmlformats.org/officeDocument/2006/relationships/hyperlink" Target="http://www.nice.org.uk/" TargetMode="External"/><Relationship Id="rId50" Type="http://schemas.openxmlformats.org/officeDocument/2006/relationships/hyperlink" Target="http://www.pitt.edu/~super1" TargetMode="External"/><Relationship Id="rId55" Type="http://schemas.openxmlformats.org/officeDocument/2006/relationships/hyperlink" Target="http://ktclearinghouse.ca/ceb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cma.ca/" TargetMode="External"/><Relationship Id="rId33" Type="http://schemas.openxmlformats.org/officeDocument/2006/relationships/hyperlink" Target="http://www.thecochranelibrary.com/" TargetMode="External"/><Relationship Id="rId38" Type="http://schemas.openxmlformats.org/officeDocument/2006/relationships/hyperlink" Target="http://ebm.bmj.com/" TargetMode="External"/><Relationship Id="rId46" Type="http://schemas.openxmlformats.org/officeDocument/2006/relationships/hyperlink" Target="http://www.nice.org.u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png"/><Relationship Id="rId29" Type="http://schemas.openxmlformats.org/officeDocument/2006/relationships/hyperlink" Target="http://clinicalevidence.bmj.com/x/index.html" TargetMode="External"/><Relationship Id="rId41" Type="http://schemas.openxmlformats.org/officeDocument/2006/relationships/hyperlink" Target="http://www.phac-aspc.gc.ca/" TargetMode="External"/><Relationship Id="rId54" Type="http://schemas.openxmlformats.org/officeDocument/2006/relationships/hyperlink" Target="http://ktclearinghouse.ca/ce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cma.ca/" TargetMode="External"/><Relationship Id="rId32" Type="http://schemas.openxmlformats.org/officeDocument/2006/relationships/hyperlink" Target="http://www.thecochranelibrary.com/" TargetMode="External"/><Relationship Id="rId37" Type="http://schemas.openxmlformats.org/officeDocument/2006/relationships/hyperlink" Target="http://www.eguidelines.co.uk/" TargetMode="External"/><Relationship Id="rId40" Type="http://schemas.openxmlformats.org/officeDocument/2006/relationships/hyperlink" Target="http://www.phac-aspc.gc.ca/" TargetMode="External"/><Relationship Id="rId45" Type="http://schemas.openxmlformats.org/officeDocument/2006/relationships/hyperlink" Target="http://www.medscape.com/" TargetMode="External"/><Relationship Id="rId53" Type="http://schemas.openxmlformats.org/officeDocument/2006/relationships/hyperlink" Target="http://www.cochrane.org/"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bmj.com/specialties/evidence-based-practice" TargetMode="External"/><Relationship Id="rId28" Type="http://schemas.openxmlformats.org/officeDocument/2006/relationships/hyperlink" Target="http://clinicalevidence.bmj.com/x/index.html" TargetMode="External"/><Relationship Id="rId36" Type="http://schemas.openxmlformats.org/officeDocument/2006/relationships/hyperlink" Target="http://www.eguidelines.co.uk/" TargetMode="External"/><Relationship Id="rId49" Type="http://schemas.openxmlformats.org/officeDocument/2006/relationships/hyperlink" Target="http://prodigy.clarity.co.uk/" TargetMode="External"/><Relationship Id="rId57" Type="http://schemas.openxmlformats.org/officeDocument/2006/relationships/hyperlink" Target="http://www.uptodate.com/" TargetMode="External"/><Relationship Id="rId10" Type="http://schemas.openxmlformats.org/officeDocument/2006/relationships/image" Target="media/image2.jpeg"/><Relationship Id="rId19" Type="http://schemas.openxmlformats.org/officeDocument/2006/relationships/oleObject" Target="embeddings/oleObject1.bin"/><Relationship Id="rId31" Type="http://schemas.openxmlformats.org/officeDocument/2006/relationships/hyperlink" Target="http://www.cochrane-net.org/openlearning" TargetMode="External"/><Relationship Id="rId44" Type="http://schemas.openxmlformats.org/officeDocument/2006/relationships/hyperlink" Target="http://www.medscape.com/" TargetMode="External"/><Relationship Id="rId52" Type="http://schemas.openxmlformats.org/officeDocument/2006/relationships/hyperlink" Target="http://www.cochrane.org/"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www.bmj.com/specialties/evidence-based-practice" TargetMode="External"/><Relationship Id="rId27" Type="http://schemas.openxmlformats.org/officeDocument/2006/relationships/hyperlink" Target="http://www.cebm.net/" TargetMode="External"/><Relationship Id="rId30" Type="http://schemas.openxmlformats.org/officeDocument/2006/relationships/hyperlink" Target="http://www.cochrane-net.org/openlearning" TargetMode="External"/><Relationship Id="rId35" Type="http://schemas.openxmlformats.org/officeDocument/2006/relationships/hyperlink" Target="http://www.controlled-trials.com/mrct" TargetMode="External"/><Relationship Id="rId43" Type="http://schemas.openxmlformats.org/officeDocument/2006/relationships/hyperlink" Target="http://www.jamaevidence.com/" TargetMode="External"/><Relationship Id="rId48" Type="http://schemas.openxmlformats.org/officeDocument/2006/relationships/hyperlink" Target="http://prodigy.clarity.co.uk/" TargetMode="External"/><Relationship Id="rId56" Type="http://schemas.openxmlformats.org/officeDocument/2006/relationships/hyperlink" Target="http://www.uptodate.com/" TargetMode="External"/><Relationship Id="rId8" Type="http://schemas.microsoft.com/office/2014/relationships/chartEx" Target="charts/chartEx1.xml"/><Relationship Id="rId51" Type="http://schemas.openxmlformats.org/officeDocument/2006/relationships/hyperlink" Target="http://www.pitt.edu/~super1" TargetMode="External"/><Relationship Id="rId3" Type="http://schemas.openxmlformats.org/officeDocument/2006/relationships/styles" Target="styles.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Лист1!$A$2:$A$10</cx:f>
        <cx:lvl ptCount="9">
          <cx:pt idx="0">систематические обзоры</cx:pt>
          <cx:pt idx="1">рандомизированные клинические испытания</cx:pt>
          <cx:pt idx="2">когортные исследования</cx:pt>
          <cx:pt idx="3">исследования "случай-контроль"</cx:pt>
          <cx:pt idx="4">исследования серий случаев</cx:pt>
          <cx:pt idx="5">описание отдельных случаев</cx:pt>
          <cx:pt idx="6">редакционные статьи, идеи</cx:pt>
          <cx:pt idx="7">исследования на животных</cx:pt>
          <cx:pt idx="8">исследования in vitro</cx:pt>
        </cx:lvl>
      </cx:strDim>
      <cx:numDim type="val">
        <cx:f>Лист1!$B$2:$B$10</cx:f>
        <cx:lvl ptCount="9" formatCode="General">
          <cx:pt idx="0">5000</cx:pt>
          <cx:pt idx="1">4500</cx:pt>
          <cx:pt idx="2">4000</cx:pt>
          <cx:pt idx="3">3500</cx:pt>
          <cx:pt idx="4">3000</cx:pt>
          <cx:pt idx="5">2500</cx:pt>
          <cx:pt idx="6">2000</cx:pt>
          <cx:pt idx="7">1500</cx:pt>
          <cx:pt idx="8">1000</cx:pt>
        </cx:lvl>
      </cx:numDim>
    </cx:data>
  </cx:chartData>
  <cx:chart>
    <cx:plotArea>
      <cx:plotAreaRegion>
        <cx:series layoutId="funnel" uniqueId="{7624656A-A655-473D-874D-AFE1E2B26434}">
          <cx:tx>
            <cx:txData>
              <cx:f>Лист1!$B$1</cx:f>
              <cx:v>Ряд 1</cx:v>
            </cx:txData>
          </cx:tx>
          <cx:dataLabels>
            <cx:txPr>
              <a:bodyPr spcFirstLastPara="1" vertOverflow="ellipsis" horzOverflow="overflow" wrap="square" lIns="0" tIns="0" rIns="0" bIns="0" anchor="ctr" anchorCtr="1"/>
              <a:lstStyle/>
              <a:p>
                <a:pPr algn="ctr" rtl="0">
                  <a:defRPr sz="900" b="1" i="0" baseline="0">
                    <a:solidFill>
                      <a:srgbClr val="FFFF00"/>
                    </a:solidFill>
                  </a:defRPr>
                </a:pPr>
                <a:endParaRPr lang="ru-RU" sz="900" b="1" i="0" u="none" strike="noStrike" baseline="0">
                  <a:solidFill>
                    <a:srgbClr val="FFFF00"/>
                  </a:solidFill>
                  <a:latin typeface="Calibri" panose="020F0502020204030204"/>
                </a:endParaRPr>
              </a:p>
            </cx:txPr>
            <cx:visibility seriesName="0" categoryName="1" value="0"/>
            <cx:separator>, </cx:separator>
          </cx:dataLabels>
          <cx:dataId val="0"/>
        </cx:series>
      </cx:plotAreaRegion>
      <cx:axis id="0" hidden="1">
        <cx:catScaling gapWidth="0.0599999987"/>
        <cx:tickLabels/>
      </cx:axis>
    </cx:plotArea>
  </cx:chart>
  <cx:spPr>
    <a:ln>
      <a:no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D326A-DE7E-4545-AF41-F256036C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1974</TotalTime>
  <Pages>1</Pages>
  <Words>30142</Words>
  <Characters>171816</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cp:lastModifiedBy>
  <cp:revision>37</cp:revision>
  <cp:lastPrinted>2019-02-27T20:42:00Z</cp:lastPrinted>
  <dcterms:created xsi:type="dcterms:W3CDTF">2018-06-05T11:46:00Z</dcterms:created>
  <dcterms:modified xsi:type="dcterms:W3CDTF">2019-02-27T21:08:00Z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1264364823</vt:i4>
  </property>
</Properties>
</file>